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781DF8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330/2021</w:t>
      </w:r>
    </w:p>
    <w:p w14:paraId="2C68F8F0"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198/2021</w:t>
      </w:r>
      <w:bookmarkStart w:id="1" w:name="_GoBack"/>
      <w:bookmarkEnd w:id="1"/>
    </w:p>
    <w:p w14:paraId="5222E02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0049.367337/2019-66</w:t>
      </w:r>
    </w:p>
    <w:p w14:paraId="1EFF527A"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0BDF4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Rouparia Hospitalar (Enxoval), a pedido da Secretaria de Estado da Saúde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68148D0"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D318DE"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56DFD8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Rouparia Hospitalar (Enxoval), a pedido da Secretaria de Estado da Saúde - </w:t>
      </w:r>
      <w:r>
        <w:rPr>
          <w:rStyle w:val="Forte"/>
          <w:rFonts w:ascii="Calibri" w:eastAsiaTheme="majorEastAsia" w:hAnsi="Calibri" w:cs="Calibri"/>
          <w:color w:val="000000"/>
          <w:sz w:val="27"/>
          <w:szCs w:val="27"/>
        </w:rPr>
        <w:t>SESAU.</w:t>
      </w:r>
    </w:p>
    <w:p w14:paraId="77A3E7B3"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FCBF0D"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C3A4DD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3C8C4BC"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83050C3"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50973B54"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4CBF45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F69538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B5EBB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C206927"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426ED44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D3BE0E"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62EF361"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23BB758"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7F55C0D"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AD9113A"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476A1E2"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62D1D57"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CB5BF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393BF89"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627DC6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2407D38"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da Unidade de Saúde com definição da quantidade, no prazo máximo de até 30 dias após o recebimento da nota de empenho ou assinatura do contrato de fornecimento.</w:t>
      </w:r>
    </w:p>
    <w:p w14:paraId="1F10A097"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Os materiais deverão ser entregues na Coordenadoria de Almoxarifado e Patrimônio (CAP), na Rua Aparício de Moraes, 4348 – Bairro Industrial – cep: 76.821-240 – Porto Velho/RO, de Segunda a Sexta-Feira das 7h30min às 13h30min.</w:t>
      </w:r>
    </w:p>
    <w:p w14:paraId="5BED9320"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321D6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19EA5AD"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E46AC99"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8583FC1"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C927E3E"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B01F407"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4FB92C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3A94C9"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C6AE1B9"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B62560A"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8BA3A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613598C"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5F5F3C0E"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638FCA03"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w:t>
      </w:r>
      <w:r>
        <w:rPr>
          <w:rFonts w:ascii="Calibri" w:hAnsi="Calibri" w:cs="Calibri"/>
          <w:color w:val="000000"/>
          <w:sz w:val="27"/>
          <w:szCs w:val="27"/>
        </w:rPr>
        <w:lastRenderedPageBreak/>
        <w:t>prazo de até 05 (cinco) anos, sem prejuízo das multas previstas no Edital e das demais cominações legais, devendo ser incluída a penalidade no SICAFI e no CAGEFOR (Cadastro Estadual de Fornecedores Impedidos de Licitar).</w:t>
      </w:r>
    </w:p>
    <w:p w14:paraId="1E45C8A2"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62EA5C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69A7C3C"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F9D0BCD"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6DA70A4"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6520341E"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1F7C5C5C"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0EFF9C3"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114D5422"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5EA148DC"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6C750137"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FBC82AE"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5DEE3609"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169BD588"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35B893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9ABCF69"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F40AD1C"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F3DED5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25C6878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C4B3CD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7D69A6F2"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59367D83"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1A79DE23"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4BAC7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2255E6E"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EA450B7"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0B96383"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32B59B4"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11D2250"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5BA1B53"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FB704D7"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415CBC"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58F6DB8"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A70E20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79B99C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7685253"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82AEF81"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4232E7ED"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5F8548D"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2D07CD1"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511E5D"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06B7B8"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EC2D0D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2D23DB2"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6957F9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04DEC2D"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86A5D08"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37FB7D9"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5BCE5AA"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AC3588A"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3287F4B"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3A8664A"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E692370"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81519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623AF6C"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20DAA75"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1513DD1"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4BD69AB"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18BB0F2"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70FF600"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6A5D3FC8"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64C289"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287C44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D82C991"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Secretaria de Estado da Saúde - SESAU. </w:t>
      </w:r>
    </w:p>
    <w:p w14:paraId="3D7B825D"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44F69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EB4B94C"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6358C86"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F5CCA71"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5CF421F"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B285668"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87C7FE" w14:textId="77777777" w:rsidR="005F0CD4" w:rsidRDefault="005F0CD4" w:rsidP="005F0C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958"/>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84"/>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24608"/>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075"/>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0CD4"/>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5B78"/>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4FC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29329245">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62475642">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7730634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4131160">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151971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CA584-0D74-4C40-9DFC-EFF9475E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3038</Words>
  <Characters>16912</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Elemilson Jose Satimo Frelik</cp:lastModifiedBy>
  <cp:revision>3</cp:revision>
  <cp:lastPrinted>2019-12-30T17:05:00Z</cp:lastPrinted>
  <dcterms:created xsi:type="dcterms:W3CDTF">2022-01-05T12:48:00Z</dcterms:created>
  <dcterms:modified xsi:type="dcterms:W3CDTF">2022-01-05T12:50:00Z</dcterms:modified>
</cp:coreProperties>
</file>