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061F9B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322/2021</w:t>
      </w:r>
    </w:p>
    <w:p w14:paraId="29B505B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331/2021</w:t>
      </w:r>
    </w:p>
    <w:p w14:paraId="20A843F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0036.070105/2021-51</w:t>
      </w:r>
    </w:p>
    <w:p w14:paraId="72438349"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1088B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Israel Evangelista da Silval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futura e eventual contratação de materiais de consumo (Medicamentos e/ou produtos para saúde) para atender as necessidades e demandas do Núcleo de Mandados Judiciais - NMJ,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C58F43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9D12B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3E37CDA"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futura e eventual contratação de materiais de consumo (Medicamentos e/ou produtos para saúde) para atender as necessidades e demandas do Núcleo de Mandados Judiciais - NMJ, a pedido da Secretaria de Estado da Saúde - SESAU/RO.</w:t>
      </w:r>
    </w:p>
    <w:p w14:paraId="69397B8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44DD0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5E15B5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1792E9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0FCE325"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A2D430"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1B315CC"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E57FD38"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99F31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D1041A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43B289C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5BFA99"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AA9839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42B1B8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4CC607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F9E6FB5"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C30337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0344038"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9056EC"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1F63668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360941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B1D404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w:t>
      </w:r>
      <w:r>
        <w:rPr>
          <w:rStyle w:val="Forte"/>
          <w:rFonts w:ascii="Calibri" w:eastAsiaTheme="majorEastAsia" w:hAnsi="Calibri" w:cs="Calibri"/>
          <w:color w:val="000000"/>
          <w:sz w:val="27"/>
          <w:szCs w:val="27"/>
        </w:rPr>
        <w:t>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5C3766B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Os materiais/insumos deverão ser entregues junto ao Setor de Dispensação e Almoxarifado do Núcleo de Mandados Judiciais – NMJ/SESAU, Sito á </w:t>
      </w:r>
      <w:r>
        <w:rPr>
          <w:rStyle w:val="Forte"/>
          <w:rFonts w:ascii="Calibri" w:eastAsiaTheme="majorEastAsia" w:hAnsi="Calibri" w:cs="Calibri"/>
          <w:color w:val="000000"/>
          <w:sz w:val="27"/>
          <w:szCs w:val="27"/>
        </w:rPr>
        <w:t>Rua Santa Efigênia, 4348, Galpão C, Bairro Industrial, CEP: 76821-240 – Porto Velho/RO, horário das 07h30 às 13h, de segunda-feira a quinta-feira,  sexta-feira horário das 07:30h às 11:30h.</w:t>
      </w:r>
      <w:r>
        <w:rPr>
          <w:rFonts w:ascii="Calibri" w:hAnsi="Calibri" w:cs="Calibri"/>
          <w:color w:val="000000"/>
          <w:sz w:val="27"/>
          <w:szCs w:val="27"/>
        </w:rPr>
        <w:t> Sob os cuidados dos membros da Comissão de Recebimento NMJ/SESAU-RO.</w:t>
      </w:r>
    </w:p>
    <w:p w14:paraId="546C579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6A19C5"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106B7E7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6DEBA2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99727E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6E1BCC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D14EB0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68A1EB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CA7B19"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1E155A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C9F02B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38F32A"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2D56F5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211C673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59AFAAC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433858C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III - Falhar ou fraudar na execução do contrato;</w:t>
      </w:r>
    </w:p>
    <w:p w14:paraId="63B3CAF9"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037EA12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2BF82D55"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6AEFCE2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0CC47175"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67414D79"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4F460F18"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4DBDFA6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0C3B8CAC"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63905AC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3F687C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13C3220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3FFD266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DB64E2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5E0EBC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20C1574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343F1F68"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4A4AAFA"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6C401C9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7296FDD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2595FC1A"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05F52BD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299EB78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48F2D41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26C026D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349FCD5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71947EE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68D47180"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39132DC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2FCF921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4925618A"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3A1BC06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55B0FE0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020DCE0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66A68018"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1C8CFB7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6798513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59714370"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6934F4F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2FA6299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1496E78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9.16.3.3 -</w:t>
      </w:r>
      <w:r>
        <w:rPr>
          <w:rFonts w:ascii="Calibri" w:hAnsi="Calibri" w:cs="Calibri"/>
          <w:color w:val="000000"/>
          <w:sz w:val="27"/>
          <w:szCs w:val="27"/>
        </w:rPr>
        <w:t> A detentora incorrer reiteradamente em infrações previstas no Edital;</w:t>
      </w:r>
    </w:p>
    <w:p w14:paraId="7C3D76D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5D06056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4B0A29D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5FF40CB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3099EDF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1C4A791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7013495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2EF118A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724B58F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4FA0F29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6C8681C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7F2ED9E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36B89D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945CE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9BD6C5A"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2F28F6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E73A8E0"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6226009"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FCB0EC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C02325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B523C32"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DC4F7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AE1411A"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E8B571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299D71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2DE5CBC"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798730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E820FD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EA6705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2308D2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A3D8F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7C6BC9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E3CDBCC"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FC8E1C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88A396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9C90168"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F47B63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D26481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0A8EB69"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B5BC614"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ACACA2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0BB032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75C598"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E2A0F7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E9F36D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D08DFAA"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8796C6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540779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539DE2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80D9F9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B060FC"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32858A9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4821F9E0"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5A7BE35C"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5DCE2A38"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eastAsiaTheme="minorEastAsia" w:hAnsi="Calibri" w:cs="Calibri"/>
          <w:color w:val="000000"/>
          <w:sz w:val="27"/>
          <w:szCs w:val="27"/>
          <w:u w:val="single"/>
        </w:rPr>
        <w:t>amostra</w:t>
      </w:r>
      <w:r>
        <w:rPr>
          <w:rFonts w:ascii="Calibri" w:hAnsi="Calibri" w:cs="Calibri"/>
          <w:color w:val="000000"/>
          <w:sz w:val="27"/>
          <w:szCs w:val="27"/>
        </w:rPr>
        <w:t> do produto da nova marca/laboratório ofertada, bem como registro do produto na ANVISA e Certificado de Boas Práticas vigente.</w:t>
      </w:r>
    </w:p>
    <w:p w14:paraId="4936927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4D9DBD3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376FD219"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57DBE5FE"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13241B"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B5CE9B0"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767DE285"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5668037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5B10A7"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139AB7A1"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18350C3"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5BE284D"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B1CD52F"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C2B434A"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C15836" w14:textId="77777777" w:rsidR="008C58CB" w:rsidRDefault="008C58CB" w:rsidP="008C58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4343</Words>
  <Characters>23458</Characters>
  <Application>Microsoft Office Word</Application>
  <DocSecurity>0</DocSecurity>
  <Lines>195</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2021-12-08T13:34:00Z</dcterms:created>
  <dcterms:modified xsi:type="dcterms:W3CDTF">2021-12-08T13:35:00Z</dcterms:modified>
</cp:coreProperties>
</file>