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64ED61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317/2021</w:t>
      </w:r>
    </w:p>
    <w:p w14:paraId="59786AC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489/2021 </w:t>
      </w:r>
    </w:p>
    <w:p w14:paraId="7BA52B2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0062.272295/2021-22</w:t>
      </w:r>
    </w:p>
    <w:p w14:paraId="0A74A533"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F2541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 O PREÇO</w:t>
      </w:r>
      <w:r>
        <w:rPr>
          <w:rFonts w:ascii="Calibri" w:hAnsi="Calibri" w:cs="Calibri"/>
          <w:color w:val="000000"/>
          <w:sz w:val="27"/>
          <w:szCs w:val="27"/>
        </w:rPr>
        <w:t> visando à futura, eventual contratação de empresa especializada no fornecimento de Sistema de Automação Laboratorial (equipamentos) e todos os materiais, reagentes e acessórios necessários à realização de TESTES HEMOSTASIA, com vistas no atendimento às necessidades da Secretaria Secretaria de Estado da Saúde -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690E9E5"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69D37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6E2CEA1"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no fornecimento de Sistema de Automação Laboratorial (equipamentos) e todos os materiais, reagentes e acessórios necessários à realização de TESTES HEMOSTASIA, com vistas no atendimento às necessidades da Secretaria Secretaria de Estado da Saúde - SESAU. </w:t>
      </w:r>
    </w:p>
    <w:p w14:paraId="561DD220"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12F515"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5F51103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3E7721B"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111602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A1C88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396A429"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5246673"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7B346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196191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664DD16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688B1B"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FAD6759"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A628153"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008054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EBF2A2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6C08D8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40180F3"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BCEA7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27C426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40D566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EB831C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1° entrega dos insumos deverá ser relativa a 02 (dois meses de consumo), ocorrendo imediatemente após a implantação de todos os sistemas de automação. Posteriormente, as entregas deverão ser ININTERRUPTAS mensalmente realizadas até o</w:t>
      </w:r>
      <w:r>
        <w:rPr>
          <w:rStyle w:val="nfase"/>
          <w:rFonts w:ascii="Calibri" w:eastAsiaTheme="minorEastAsia" w:hAnsi="Calibri" w:cs="Calibri"/>
          <w:b/>
          <w:bCs/>
          <w:color w:val="000000"/>
          <w:sz w:val="27"/>
          <w:szCs w:val="27"/>
          <w:u w:val="single"/>
        </w:rPr>
        <w:t> 5° dia útil de cada mês,</w:t>
      </w:r>
      <w:r>
        <w:rPr>
          <w:rFonts w:ascii="Calibri" w:hAnsi="Calibri" w:cs="Calibri"/>
          <w:color w:val="000000"/>
          <w:sz w:val="27"/>
          <w:szCs w:val="27"/>
        </w:rPr>
        <w:t> conforme quantitativos previsto no Termo de Referência ou, excepcionalmente, conforme solicitação da Gerência Técnica do LEPAC.</w:t>
      </w:r>
    </w:p>
    <w:p w14:paraId="3B5A0B4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para início dos serviços será de até </w:t>
      </w:r>
      <w:r>
        <w:rPr>
          <w:rStyle w:val="Forte"/>
          <w:rFonts w:ascii="Calibri" w:eastAsiaTheme="majorEastAsia" w:hAnsi="Calibri" w:cs="Calibri"/>
          <w:color w:val="000000"/>
          <w:sz w:val="27"/>
          <w:szCs w:val="27"/>
        </w:rPr>
        <w:t>30 (trinta) dias </w:t>
      </w:r>
      <w:r>
        <w:rPr>
          <w:rFonts w:ascii="Calibri" w:hAnsi="Calibri" w:cs="Calibri"/>
          <w:color w:val="000000"/>
          <w:sz w:val="27"/>
          <w:szCs w:val="27"/>
        </w:rPr>
        <w:t>contados a partir da assinatura do contrato, publicação e emissão da ordem de serviço.</w:t>
      </w:r>
    </w:p>
    <w:p w14:paraId="086FDC9E"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Sistemas de Automação e Serviços objeto deste Registro de Preços deverão ser instalados/executados em conformidade com as especificações descritas neste Termo de Referência nos seguintes endereços:</w:t>
      </w:r>
    </w:p>
    <w:p w14:paraId="466F5EDB"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Laboratório do Hospital Pronto Socorro João Paulo II</w:t>
      </w:r>
      <w:r>
        <w:rPr>
          <w:rFonts w:ascii="Calibri" w:hAnsi="Calibri" w:cs="Calibri"/>
          <w:color w:val="000000"/>
          <w:sz w:val="27"/>
          <w:szCs w:val="27"/>
        </w:rPr>
        <w:t>, Av. Campos Sales, 4295 - Nova Floresta, Porto Velho - RO - CEP: 76807-005;</w:t>
      </w:r>
    </w:p>
    <w:p w14:paraId="3996E00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Laboratório do Hospital CEMETRON</w:t>
      </w:r>
      <w:r>
        <w:rPr>
          <w:rFonts w:ascii="Calibri" w:hAnsi="Calibri" w:cs="Calibri"/>
          <w:color w:val="000000"/>
          <w:sz w:val="27"/>
          <w:szCs w:val="27"/>
        </w:rPr>
        <w:t>, Av. Guaporé, 415 - Lagoa, Porto Velho - RO - CEP: 78918-791;</w:t>
      </w:r>
    </w:p>
    <w:p w14:paraId="6C1C8E81"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Laboratório do Hospital de Base Ary Pinheiro, </w:t>
      </w:r>
      <w:r>
        <w:rPr>
          <w:rFonts w:ascii="Calibri" w:hAnsi="Calibri" w:cs="Calibri"/>
          <w:color w:val="000000"/>
          <w:sz w:val="27"/>
          <w:szCs w:val="27"/>
        </w:rPr>
        <w:t>Av. Gov. Jorge Teixeira, 3766 - Industrial, Porto Velho - RO - CEP: 76821-092;</w:t>
      </w:r>
    </w:p>
    <w:p w14:paraId="1E93ECA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Laboratório do Hospital Campanha (Regina Pacis), </w:t>
      </w:r>
      <w:r>
        <w:rPr>
          <w:rFonts w:ascii="Calibri" w:hAnsi="Calibri" w:cs="Calibri"/>
          <w:color w:val="000000"/>
          <w:sz w:val="27"/>
          <w:szCs w:val="27"/>
        </w:rPr>
        <w:t>R. Joaquim Nabuco, 2718 São Cristóvão, Porto Velho - RO - CEP: 76.804-074;</w:t>
      </w:r>
    </w:p>
    <w:p w14:paraId="2BEA1A2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Style w:val="nfase"/>
          <w:rFonts w:ascii="Calibri" w:eastAsiaTheme="minorEastAsia" w:hAnsi="Calibri" w:cs="Calibri"/>
          <w:b/>
          <w:bCs/>
          <w:color w:val="000000"/>
          <w:sz w:val="27"/>
          <w:szCs w:val="27"/>
        </w:rPr>
        <w:t>Os materiais (Insumos e Consumiveis) deverão ser entregues CONFORME ESPECIFICADO NO ITEM 5.2, SOMENTE e EXCLUSIVAMENTE NO:  Laboratório Estadual de Patologia e Análises Clínicas - LEPAC/RO - Av. Jorge Teixeira, 3862 - Setor Industrial - CEP: 76.821-096 - Porto Velho/RO -Fone: (69) 3216-2218, de Segunda a Sexta-Feira das 7h30min às 12h30min.</w:t>
      </w:r>
    </w:p>
    <w:p w14:paraId="4EF959E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FBAF31"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7CB95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3DE8CC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BCB902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B65E42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EEFCBD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06CF9F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FBE24F0"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9BEB7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4A54419"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3321CF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8E1E2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B28742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14:paraId="79FC9A70"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Advertência, sempre que for constatada irregularidade de pouca gravidade, para as quais tenha a Contratada concorrida diretamente, ocorrência que será registrada no Cadastro de Fornecedores do Estado de Rondônia;</w:t>
      </w:r>
    </w:p>
    <w:p w14:paraId="6ABDA33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0,2% (dois décimos por cento) ao dia, por atraso no fornecimento e por entrega  em desacordo com as especificações estabelecidas neste Termo de Referência, até o décimo dia corrido;</w:t>
      </w:r>
    </w:p>
    <w:p w14:paraId="082B377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14:paraId="7CFAC84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3BE36BD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AE168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w:t>
      </w:r>
      <w:r>
        <w:rPr>
          <w:rStyle w:val="nfase"/>
          <w:rFonts w:ascii="Calibri" w:eastAsiaTheme="minorEastAsia" w:hAnsi="Calibri" w:cs="Calibri"/>
          <w:color w:val="000000"/>
          <w:sz w:val="27"/>
          <w:szCs w:val="27"/>
        </w:rPr>
        <w:t>"CAGEFIMP" </w:t>
      </w:r>
      <w:r>
        <w:rPr>
          <w:rFonts w:ascii="Calibri" w:hAnsi="Calibri" w:cs="Calibri"/>
          <w:color w:val="000000"/>
          <w:sz w:val="27"/>
          <w:szCs w:val="27"/>
        </w:rPr>
        <w:t>(Cadastro Estadual de Fornecedores Impedidos de Licitar)..</w:t>
      </w:r>
    </w:p>
    <w:p w14:paraId="17A28AE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1B70480"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5347AC3"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95689F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7F8B88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2019:</w:t>
      </w:r>
    </w:p>
    <w:p w14:paraId="6BCCECFC"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2FAC71B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0594329C"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2166411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6ADB246E"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74118871"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FAC5A40"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20F252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A12776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Após 30 (trinta) dias da falta de execução do objeto, será considerada inexecução total do contrato, o que ensejará a rescisão contratual.</w:t>
      </w:r>
    </w:p>
    <w:p w14:paraId="417BAA05"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4036687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252979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358E471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sanção será obrigatoriamente registrada no Sistema de Cadastramento Unificado de Fornecedores – SICAF, bem como em sistemas Estaduais.</w:t>
      </w:r>
    </w:p>
    <w:p w14:paraId="2E49D88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205ADF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0EEF58D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b)Tenham praticado atos ilícitos visando a frustrar os objetivos da licitação;</w:t>
      </w:r>
    </w:p>
    <w:p w14:paraId="0F2FD280"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38AB3A4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E7EECB"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BC0A74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8DE3E3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1057B4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A572E9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DA2D12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A3EF33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C05D009"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0ACC8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7560A8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ADF8815"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C7464B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847DD0C"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7F81423"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3296972"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6BEEF1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w:t>
      </w:r>
      <w:r>
        <w:rPr>
          <w:rFonts w:ascii="Calibri" w:hAnsi="Calibri" w:cs="Calibri"/>
          <w:color w:val="000000"/>
          <w:sz w:val="27"/>
          <w:szCs w:val="27"/>
        </w:rPr>
        <w:lastRenderedPageBreak/>
        <w:t>estabelecido pela Administração, não aceitar reduzir o seu preço registrado , na hipótese deste se tornar superior aqueles praticados no mercado, ou sofrer sanção prevista na forma do artigo 87 da Lei 8.666/93.</w:t>
      </w:r>
    </w:p>
    <w:p w14:paraId="45E7136F"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E15E25"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CE57C9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AE9B42E"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2B1FDFC"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1698C01"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92CEBF1"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B642D6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D2EB2B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38BF333"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AFDACCB"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0DAA33E"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EB53D8B"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06C3E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0975168"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13.1. </w:t>
      </w:r>
      <w:r>
        <w:rPr>
          <w:rFonts w:ascii="Calibri" w:hAnsi="Calibri" w:cs="Calibri"/>
          <w:color w:val="000000"/>
          <w:sz w:val="27"/>
          <w:szCs w:val="27"/>
        </w:rPr>
        <w:t>Proporcionar todas as facilidades indispensáveis à boa execução das obrigações contratuais;</w:t>
      </w:r>
    </w:p>
    <w:p w14:paraId="781AFBCA"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E3A5BB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FDD1B2C"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06860D1"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F571919"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B6AD8DB"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0E1E4D"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1AD5A8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276856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do Estado da Saúde de Rondônia.</w:t>
      </w:r>
    </w:p>
    <w:p w14:paraId="47E84ECE"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2420F5"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31134F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629B90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9AC1E74"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B192AF9"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5F925C5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ED2CD5"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01DD95D7"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2CC9FDE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5C1E1B26"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0A04734C" w14:textId="77777777" w:rsidR="00DF3593" w:rsidRDefault="00DF3593" w:rsidP="00DF359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3506</Words>
  <Characters>18933</Characters>
  <Application>Microsoft Office Word</Application>
  <DocSecurity>0</DocSecurity>
  <Lines>157</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2021-11-12T14:55:00Z</dcterms:created>
  <dcterms:modified xsi:type="dcterms:W3CDTF">2021-11-12T14:59:00Z</dcterms:modified>
</cp:coreProperties>
</file>