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54E2C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308/2021</w:t>
      </w:r>
    </w:p>
    <w:p w14:paraId="631D499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280/2021</w:t>
      </w:r>
    </w:p>
    <w:p w14:paraId="759C53F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0019.023423/2021-31</w:t>
      </w:r>
    </w:p>
    <w:p w14:paraId="094DC9C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41AC63"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na prestação de serviço de personalização e emissão de Identidade Funcional</w:t>
      </w:r>
      <w:r>
        <w:rPr>
          <w:rStyle w:val="Forte"/>
          <w:rFonts w:ascii="Calibri" w:eastAsiaTheme="majorEastAsia" w:hAnsi="Calibri" w:cs="Calibri"/>
          <w:color w:val="000000"/>
          <w:sz w:val="27"/>
          <w:szCs w:val="27"/>
        </w:rPr>
        <w:t> </w:t>
      </w:r>
      <w:r>
        <w:rPr>
          <w:rFonts w:ascii="Calibri" w:hAnsi="Calibri" w:cs="Calibri"/>
          <w:color w:val="000000"/>
          <w:sz w:val="27"/>
          <w:szCs w:val="27"/>
        </w:rPr>
        <w:t>(cartão físico) dos servidores da Polícia Civil do Estado de Rondônia (PCRO)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A7EF913"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26470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B80FFA3"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na prestação de serviço de personalização e emissão de Identidade Funcional (cartão físico) dos servidores da Polícia Civil do Estado de Rondônia (PCRO).</w:t>
      </w:r>
    </w:p>
    <w:p w14:paraId="7EDBED5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2D671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6D7DB3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201468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5FBDE2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860C4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390F92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BB2F0F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D3C6A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9786C4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BDEAC73"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8A6448"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0361A4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69C482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488D8F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0F8123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7DF67F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0A4AAC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39512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9EB982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E39704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C9538A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integral dos bens será de 30 (trinta) dias corridos, contatos a partir da requisição da CONTRATANTE.</w:t>
      </w:r>
    </w:p>
    <w:p w14:paraId="03AAFEA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objetos deverão ser entregues no </w:t>
      </w:r>
      <w:r>
        <w:rPr>
          <w:rStyle w:val="Forte"/>
          <w:rFonts w:ascii="Calibri" w:eastAsiaTheme="majorEastAsia" w:hAnsi="Calibri" w:cs="Calibri"/>
          <w:color w:val="000000"/>
          <w:sz w:val="27"/>
          <w:szCs w:val="27"/>
        </w:rPr>
        <w:t>Instituto de Identificação Civil e Criminal Engrácia da Costa Francisco</w:t>
      </w:r>
      <w:r>
        <w:rPr>
          <w:rFonts w:ascii="Calibri" w:hAnsi="Calibri" w:cs="Calibri"/>
          <w:color w:val="000000"/>
          <w:sz w:val="27"/>
          <w:szCs w:val="27"/>
        </w:rPr>
        <w:t>, sito a</w:t>
      </w:r>
      <w:r>
        <w:rPr>
          <w:rStyle w:val="Forte"/>
          <w:rFonts w:ascii="Calibri" w:eastAsiaTheme="majorEastAsia" w:hAnsi="Calibri" w:cs="Calibri"/>
          <w:color w:val="000000"/>
          <w:sz w:val="27"/>
          <w:szCs w:val="27"/>
        </w:rPr>
        <w:t> </w:t>
      </w:r>
      <w:r>
        <w:rPr>
          <w:rFonts w:ascii="Calibri" w:hAnsi="Calibri" w:cs="Calibri"/>
          <w:color w:val="000000"/>
          <w:sz w:val="27"/>
          <w:szCs w:val="27"/>
        </w:rPr>
        <w:t>Rua Flores da Cunha, 4384 – Bairro Costa e Silva</w:t>
      </w:r>
      <w:r>
        <w:rPr>
          <w:rStyle w:val="Forte"/>
          <w:rFonts w:ascii="Calibri" w:eastAsiaTheme="majorEastAsia" w:hAnsi="Calibri" w:cs="Calibri"/>
          <w:color w:val="000000"/>
          <w:sz w:val="27"/>
          <w:szCs w:val="27"/>
        </w:rPr>
        <w:t>, </w:t>
      </w:r>
      <w:r>
        <w:rPr>
          <w:rFonts w:ascii="Calibri" w:hAnsi="Calibri" w:cs="Calibri"/>
          <w:color w:val="000000"/>
          <w:sz w:val="27"/>
          <w:szCs w:val="27"/>
        </w:rPr>
        <w:t>CEP. 76803-594, Porto Velho, Rondônia</w:t>
      </w:r>
      <w:r>
        <w:rPr>
          <w:rStyle w:val="Forte"/>
          <w:rFonts w:ascii="Calibri" w:eastAsiaTheme="majorEastAsia" w:hAnsi="Calibri" w:cs="Calibri"/>
          <w:color w:val="000000"/>
          <w:sz w:val="27"/>
          <w:szCs w:val="27"/>
        </w:rPr>
        <w:t>, </w:t>
      </w:r>
      <w:r>
        <w:rPr>
          <w:rFonts w:ascii="Calibri" w:hAnsi="Calibri" w:cs="Calibri"/>
          <w:color w:val="000000"/>
          <w:sz w:val="27"/>
          <w:szCs w:val="27"/>
        </w:rPr>
        <w:t>no período </w:t>
      </w:r>
      <w:r>
        <w:rPr>
          <w:rStyle w:val="Forte"/>
          <w:rFonts w:ascii="Calibri" w:eastAsiaTheme="majorEastAsia" w:hAnsi="Calibri" w:cs="Calibri"/>
          <w:color w:val="000000"/>
          <w:sz w:val="27"/>
          <w:szCs w:val="27"/>
        </w:rPr>
        <w:t>de segunda à sexta-Feira, </w:t>
      </w:r>
      <w:r>
        <w:rPr>
          <w:rFonts w:ascii="Calibri" w:hAnsi="Calibri" w:cs="Calibri"/>
          <w:color w:val="000000"/>
          <w:sz w:val="27"/>
          <w:szCs w:val="27"/>
        </w:rPr>
        <w:t>no horário compreendido entre</w:t>
      </w:r>
      <w:r>
        <w:rPr>
          <w:rStyle w:val="Forte"/>
          <w:rFonts w:ascii="Calibri" w:eastAsiaTheme="majorEastAsia" w:hAnsi="Calibri" w:cs="Calibri"/>
          <w:color w:val="000000"/>
          <w:sz w:val="27"/>
          <w:szCs w:val="27"/>
        </w:rPr>
        <w:t> 07h30min e 13h30min</w:t>
      </w:r>
      <w:r>
        <w:rPr>
          <w:rFonts w:ascii="Calibri" w:hAnsi="Calibri" w:cs="Calibri"/>
          <w:color w:val="000000"/>
          <w:sz w:val="27"/>
          <w:szCs w:val="27"/>
        </w:rPr>
        <w:t>,</w:t>
      </w:r>
      <w:r>
        <w:rPr>
          <w:rStyle w:val="Forte"/>
          <w:rFonts w:ascii="Calibri" w:eastAsiaTheme="majorEastAsia" w:hAnsi="Calibri" w:cs="Calibri"/>
          <w:color w:val="000000"/>
          <w:sz w:val="27"/>
          <w:szCs w:val="27"/>
        </w:rPr>
        <w:t> </w:t>
      </w:r>
      <w:r>
        <w:rPr>
          <w:rFonts w:ascii="Calibri" w:hAnsi="Calibri" w:cs="Calibri"/>
          <w:color w:val="000000"/>
          <w:sz w:val="27"/>
          <w:szCs w:val="27"/>
        </w:rPr>
        <w:t>telefones de contato</w:t>
      </w:r>
      <w:r>
        <w:rPr>
          <w:rStyle w:val="Forte"/>
          <w:rFonts w:ascii="Calibri" w:eastAsiaTheme="majorEastAsia" w:hAnsi="Calibri" w:cs="Calibri"/>
          <w:color w:val="000000"/>
          <w:sz w:val="27"/>
          <w:szCs w:val="27"/>
        </w:rPr>
        <w:t> </w:t>
      </w:r>
      <w:r>
        <w:rPr>
          <w:rFonts w:ascii="Calibri" w:hAnsi="Calibri" w:cs="Calibri"/>
          <w:color w:val="000000"/>
          <w:sz w:val="27"/>
          <w:szCs w:val="27"/>
        </w:rPr>
        <w:t>(69)</w:t>
      </w:r>
      <w:r>
        <w:rPr>
          <w:rStyle w:val="Forte"/>
          <w:rFonts w:ascii="Calibri" w:eastAsiaTheme="majorEastAsia" w:hAnsi="Calibri" w:cs="Calibri"/>
          <w:color w:val="000000"/>
          <w:sz w:val="27"/>
          <w:szCs w:val="27"/>
        </w:rPr>
        <w:t> 3216-8834, 3216-8840, 3216-8851</w:t>
      </w:r>
      <w:r>
        <w:rPr>
          <w:rFonts w:ascii="Calibri" w:hAnsi="Calibri" w:cs="Calibri"/>
          <w:color w:val="000000"/>
          <w:sz w:val="27"/>
          <w:szCs w:val="27"/>
        </w:rPr>
        <w:t>.</w:t>
      </w:r>
    </w:p>
    <w:p w14:paraId="51F888D0"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A5713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3F5737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A5C962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CF9D0F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6D1F89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03B359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A83AF2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E462E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CB441E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A50A43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B8AA6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16DCB6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i/>
          <w:iCs/>
          <w:color w:val="000000"/>
          <w:sz w:val="27"/>
          <w:szCs w:val="27"/>
        </w:rPr>
        <w:t>(Base legal: Art. 40, inc. III, Art. 87, inc. I, III e IV, da Lei 8.666/93; Art. 3º, inc. I, da Lei Federal 10.520/02)</w:t>
      </w:r>
    </w:p>
    <w:p w14:paraId="2C21A2D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2170B2D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injustiﬁcadamente ou se não apresentar situação regular na ocasião dos recebimentos, garantida a prévia e ampla defesa, aplicar à CONTRATADA multa de até 10% (dez por cento) sobre o valor adjudicado.</w:t>
      </w:r>
    </w:p>
    <w:p w14:paraId="7B8A172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manver a proposta, falhar ou fraudar na execução do instrumento contratual, comportar-se de modo inidôneo ou cometer fraude ﬁscal, garantida a prévia e ampla defesa, ﬁcará impedida de licitar e contratar com o Estado, e será descredenciado no Cadastro de Fornecedores Estadual, pelo prazo de até 5 (cinco) anos, sem prejuízo das multas previstas no Edital e das demais cominações legais, devendo ser incluída a penalidade no SICAF e no CAGEFIMP (Cadastro Estadual de Fornecedores Impedidos de Licitar).</w:t>
      </w:r>
    </w:p>
    <w:p w14:paraId="7BA6473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ﬁzer jus, acrescida de juros moratórios de 1% (um por cento) ao mês. Caso a contratada não tenha nenhum valor a receber do Estado, ser-lhe-á concedido o prazo de 5 (cinco) dias úteis, contados de sua intimação, para efetuar o pagamento da multa. Mantendo-se o insucesso, seus dados serão encaminhados ao órgão competente para que seja inscrita na dívida ava, podendo, ainda a Administração proceder à cobrança judicial.</w:t>
      </w:r>
    </w:p>
    <w:p w14:paraId="35062CE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8F51E0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E8E3F18"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as sanções de grau mais signiﬁcativo.</w:t>
      </w:r>
    </w:p>
    <w:p w14:paraId="3217774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administrava penalizáveis, nos temos da Lei nº 8.666/1993, da Lei nº 10.520/2002, do Decreto nº 3.555/2000 e do Decreto nº 10.024/2019:</w:t>
      </w:r>
    </w:p>
    <w:p w14:paraId="4947A680"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5CCB4FD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7EC2048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743495B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ﬁscal;</w:t>
      </w:r>
    </w:p>
    <w:p w14:paraId="205FA1D0"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0FCF5B7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prejuízos da responsabilidade civil e criminal que possa ser acionada em desfavor da CONTRATADA, conforme infração cometida e prejuízos causados à administração ou a terceiros.</w:t>
      </w:r>
    </w:p>
    <w:p w14:paraId="20F3BE5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1D9E39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aqui previstas poderão ser aplicadas concomitantemente, facultada a defesa prévia do interessado, no respectivo processo, no prazo de 5 (cinco) dias úteis.</w:t>
      </w:r>
    </w:p>
    <w:p w14:paraId="5EFD562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37DFBDE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1D856B03"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ﬁcar comprovada a ocorrência de situações que se enquadrem no conceito jurídico de força maior ou casos fortuitos, devidos e formalmente justiﬁcados e comprovados, e sempre a critério da autoridade competente, conforme prejuízo auferido.</w:t>
      </w:r>
    </w:p>
    <w:p w14:paraId="226723F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9DC68D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Uniﬁcado de Fornecedor – SICAF, bem como em sistemas Estaduais.</w:t>
      </w:r>
    </w:p>
    <w:p w14:paraId="47AEE85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ﬁca sujeito às penalidades de suspensão de licitar e impedimento de contratar com o órgão licitante e de declaração de inidoneidade, prevista no subitem anterior, as empresas ou proﬁssionais que, em razão do contrato decorrente desta licitação:</w:t>
      </w:r>
    </w:p>
    <w:p w14:paraId="1C13D1C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deﬁnitivas por praticarem, por meio dolosos, fraude ﬁscal no recolhimento de tributos;</w:t>
      </w:r>
    </w:p>
    <w:p w14:paraId="3F62C0E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4A8EB44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5FA6221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Nenhuma sanção será aplicada sem o devido processo administrativo, que prevê defesa previa do interessado e recurso nos prazos deﬁnidos em Lei, sendo-lhe franqueada vista ao processo, fundamentação legal: (Argo 7º da Lei 10.520/2002; Argo 11, incisos XVII, XVII, XVIII, XIX e XX, c/c 40, III da Lei 8.666/93).</w:t>
      </w:r>
    </w:p>
    <w:p w14:paraId="0377A01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450E8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74B6D7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3B45EC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9A5CB1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86E264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4BF263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42AF80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F7B21A0"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C5F095"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1AB6EE8"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8CA678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7F2E7E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CB6B64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7B67E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14F00C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EDCF08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D03A9D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980F5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491AC8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394F07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3DADAC0"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E06F4C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BEA62B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9DB000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19D8AD9"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3E4938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2FD7791"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0E0CC8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B12D1CB"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07640A"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295A0E2"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149E25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A7D983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F4684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F65477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B7481B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2FA22F1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F6443F"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1A5277D"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7E8B0F7"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PC </w:t>
      </w:r>
      <w:r>
        <w:rPr>
          <w:rFonts w:ascii="Calibri" w:hAnsi="Calibri" w:cs="Calibri"/>
          <w:color w:val="000000"/>
          <w:sz w:val="27"/>
          <w:szCs w:val="27"/>
        </w:rPr>
        <w:t>– Polícia Civil do Estado de Rondônia.</w:t>
      </w:r>
    </w:p>
    <w:p w14:paraId="24D9C34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FUNRESPOL</w:t>
      </w:r>
      <w:r>
        <w:rPr>
          <w:rFonts w:ascii="Calibri" w:hAnsi="Calibri" w:cs="Calibri"/>
          <w:color w:val="000000"/>
          <w:sz w:val="27"/>
          <w:szCs w:val="27"/>
        </w:rPr>
        <w:t> – Fundo Especial de Reequipamento da Polícia Civil do Estado de Rondônia</w:t>
      </w:r>
    </w:p>
    <w:p w14:paraId="51265D6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DB137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A8763A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7079F5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A78AEF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2DDE66C"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5DD6DD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CC8CB4"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43EC8EE"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AF2FE6" w14:textId="77777777" w:rsidR="006D21A9" w:rsidRDefault="006D21A9" w:rsidP="006D21A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3212</Words>
  <Characters>17349</Characters>
  <Application>Microsoft Office Word</Application>
  <DocSecurity>0</DocSecurity>
  <Lines>144</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2021-11-12T14:30:00Z</dcterms:created>
  <dcterms:modified xsi:type="dcterms:W3CDTF">2021-11-12T14:34:00Z</dcterms:modified>
</cp:coreProperties>
</file>