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F667B6E"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304/2021</w:t>
      </w:r>
    </w:p>
    <w:p w14:paraId="3999E8A1"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377/2021</w:t>
      </w:r>
    </w:p>
    <w:p w14:paraId="607E2EC5"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0062.111885/2021-80</w:t>
      </w:r>
    </w:p>
    <w:p w14:paraId="63D523F1"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D0AF5E"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insumos (tubos para coleta sanguínea), a pedido da Secretaria de Estado da Saúde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AE46252"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9CADF8"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3CAED32"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insumos (tubos para coleta sanguínea), a pedido da Secretaria de Estado da Saúde - </w:t>
      </w:r>
      <w:r>
        <w:rPr>
          <w:rStyle w:val="Forte"/>
          <w:rFonts w:ascii="Calibri" w:eastAsiaTheme="majorEastAsia" w:hAnsi="Calibri" w:cs="Calibri"/>
          <w:color w:val="000000"/>
          <w:sz w:val="27"/>
          <w:szCs w:val="27"/>
        </w:rPr>
        <w:t>SESAU.</w:t>
      </w:r>
    </w:p>
    <w:p w14:paraId="1AFA526F"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3939CE"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7E6B4044"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738D65E3"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28AB8F8"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E6AD2D"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228E8233"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02592E7"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81807C"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F2AE359"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4B60A00D"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E900F1"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9D5FED0"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19D1C32"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34F9191"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E9034A1"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D3FCCDE"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3A34C53"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B3C04D"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CE533FE"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008984D"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4C793B8"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objeto deverá ter sua entrega inicial, em até 30 (trinta) dias contados a partir do primeiro dia útil após o recebimento da Nota de Empenho – NE ou outro documento equivalente.</w:t>
      </w:r>
    </w:p>
    <w:p w14:paraId="077ADA35"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EXCLUSIVAMENTE NO: Laboratório Estadual de Patologia e Análises Clínicas - LEPAC - Av. Jorge Teixeira, 3862 - Setor Industrial - CEP: 76.821-096 - Porto Velho/RO. Fone: (69) 3216-2218, de Segunda a Sexta-Feira das 7h30min às 12h30min. , conforme necessidade e solicitação da unidade;</w:t>
      </w:r>
    </w:p>
    <w:p w14:paraId="0F11C6FF"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0BF0C4"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D2057A9"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1CCFBAAD"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68392EE0"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4C831C5"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F2A5012"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54EA5F8"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41F65B"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E94E40B"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0FD2B74"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78B020"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0096AD5"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74543CFD"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5EB4A2AB"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52D159CE"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446F0BF4"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732A5A7E"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3ADE7F39"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4C37378"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59317A30"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5A297B19"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04644AFF"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169DD51B"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400536B0"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230FDB86"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32657880"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79CC91A6"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37FC94A0"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6FDE99C2"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49BDAD4C"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CAE2656"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10017009"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2233C4FD"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718EED5"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528F41D0"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5CDC99A2"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15FECA39"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A0B589"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26137E4"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6A9E79D"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F275E4E"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459C23C"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27D40D9"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4A2DC8DB"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97F557F"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FFBE1C"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22CEAE6"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03C5244"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52CFD4D"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9FE63E4"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F4AF166"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291BD283"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B67BA31"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455EB208"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CE0BAA4"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650856"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2FD8E28"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74434FDF"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55C18D1"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930FF0A"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7B4F8CC"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4B9A5F7"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120D850"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41737F9"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9CB2D29"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29078B5"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B736023"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3C1B40"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0EE2C75"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C2C65EA"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E4E7A94"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3C15EEC"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C6377CD"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EF7B4CF"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5FE05206"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B78E71"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BE04BDD"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6CB035A"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Secretaria de Estado da Saúde - </w:t>
      </w:r>
      <w:r>
        <w:rPr>
          <w:rStyle w:val="Forte"/>
          <w:rFonts w:ascii="Calibri" w:eastAsiaTheme="majorEastAsia" w:hAnsi="Calibri" w:cs="Calibri"/>
          <w:color w:val="000000"/>
          <w:sz w:val="27"/>
          <w:szCs w:val="27"/>
        </w:rPr>
        <w:t>SESAU.</w:t>
      </w:r>
    </w:p>
    <w:p w14:paraId="254C51AA"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BE5A28C"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399D31D"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F44DBEC"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FB5C525"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B592987"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269B2172"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5EE091" w14:textId="77777777" w:rsidR="00CF670A" w:rsidRDefault="00CF670A" w:rsidP="00CF67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DB3B99D"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3132</Words>
  <Characters>16914</Characters>
  <Application>Microsoft Office Word</Application>
  <DocSecurity>0</DocSecurity>
  <Lines>140</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13</cp:revision>
  <cp:lastPrinted>2019-12-30T17:05:00Z</cp:lastPrinted>
  <dcterms:created xsi:type="dcterms:W3CDTF">2021-11-12T14:19:00Z</dcterms:created>
  <dcterms:modified xsi:type="dcterms:W3CDTF">2021-11-12T14:21:00Z</dcterms:modified>
</cp:coreProperties>
</file>