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BE409E9"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ATA DE REGISTRO DE PREÇOS Nº 298/2021</w:t>
      </w:r>
    </w:p>
    <w:p w14:paraId="065CFB8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PREGÃO ELETRÔNICO Nº 211/2021</w:t>
      </w:r>
    </w:p>
    <w:p w14:paraId="382B03C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PROCESSO Nº 0036.323962/2020-89</w:t>
      </w:r>
    </w:p>
    <w:p w14:paraId="653C9B91" w14:textId="77777777" w:rsidR="00D6799D" w:rsidRPr="00D6799D" w:rsidRDefault="00D6799D" w:rsidP="00D6799D">
      <w:pPr>
        <w:spacing w:before="120" w:after="120"/>
        <w:ind w:left="120" w:right="120"/>
        <w:jc w:val="both"/>
        <w:rPr>
          <w:rFonts w:ascii="Calibri" w:hAnsi="Calibri" w:cs="Calibri"/>
          <w:color w:val="000000"/>
          <w:sz w:val="27"/>
          <w:szCs w:val="27"/>
        </w:rPr>
      </w:pPr>
      <w:r w:rsidRPr="00D6799D">
        <w:rPr>
          <w:rFonts w:ascii="Calibri" w:hAnsi="Calibri" w:cs="Calibri"/>
          <w:color w:val="000000"/>
          <w:sz w:val="27"/>
          <w:szCs w:val="27"/>
        </w:rPr>
        <w:t> </w:t>
      </w:r>
    </w:p>
    <w:p w14:paraId="6129054E"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Pelo presente instrumento, o </w:t>
      </w:r>
      <w:r w:rsidRPr="00D6799D">
        <w:rPr>
          <w:b/>
          <w:bCs/>
          <w:color w:val="000000"/>
          <w:sz w:val="27"/>
          <w:szCs w:val="27"/>
        </w:rPr>
        <w:t>ESTADO DE RONDÔNIA</w:t>
      </w:r>
      <w:r w:rsidRPr="00D6799D">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Israel Evangelista da Silval e a(s) empresa(s) qualificada(s) no Anexo Único desta Ata, resolvem </w:t>
      </w:r>
      <w:r w:rsidRPr="00D6799D">
        <w:rPr>
          <w:b/>
          <w:bCs/>
          <w:color w:val="000000"/>
          <w:sz w:val="27"/>
          <w:szCs w:val="27"/>
        </w:rPr>
        <w:t>REGISTRAR</w:t>
      </w:r>
      <w:r w:rsidRPr="00D6799D">
        <w:rPr>
          <w:color w:val="000000"/>
          <w:sz w:val="27"/>
          <w:szCs w:val="27"/>
        </w:rPr>
        <w:t> </w:t>
      </w:r>
      <w:r w:rsidRPr="00D6799D">
        <w:rPr>
          <w:b/>
          <w:bCs/>
          <w:color w:val="000000"/>
          <w:sz w:val="27"/>
          <w:szCs w:val="27"/>
        </w:rPr>
        <w:t>O</w:t>
      </w:r>
      <w:r w:rsidRPr="00D6799D">
        <w:rPr>
          <w:color w:val="000000"/>
          <w:sz w:val="27"/>
          <w:szCs w:val="27"/>
        </w:rPr>
        <w:t> </w:t>
      </w:r>
      <w:r w:rsidRPr="00D6799D">
        <w:rPr>
          <w:b/>
          <w:bCs/>
          <w:color w:val="000000"/>
          <w:sz w:val="27"/>
          <w:szCs w:val="27"/>
        </w:rPr>
        <w:t>PREÇO</w:t>
      </w:r>
      <w:r w:rsidRPr="00D6799D">
        <w:rPr>
          <w:color w:val="000000"/>
          <w:sz w:val="27"/>
          <w:szCs w:val="27"/>
        </w:rPr>
        <w:t> futura e eventual Aquisição bens e serviços comuns (dietas enterais, suplementos e módulos) a fim de atender demanda do Hospital de Base Dr. Ary Pinheiro ‐ HBAP, Hospital Estadual e Pronto Socorro João Paulo II, Assistência Médica Intensiva ‐ 24h/AMI‐24H, Hospital de Campanha de Rondônia ‐ HCR, Hospital de Campanha da Zona Leste ‐ HCZL, Hospital Regional de Cacoal ‐ HRC, Hospital de Urgência e Emergência de Cacoal ‐ HEURO e Pacientes domiciliares atendidos pelo Programa de Terapia Nutricional Enteral Domiciliar, que inclui pacientes do Serviço de Atendimento Multidisciplinar Domiciliar ‐ SAMD, do Núcleo de Apoio e Conciliação ‐ NAC, do Núcleo de Mandados Judiciais e demanda espontânea,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DBD764C"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68703034"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 DO OBJETO</w:t>
      </w:r>
    </w:p>
    <w:p w14:paraId="32F618A1"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lastRenderedPageBreak/>
        <w:t>Registro de Preços futura e eventual Aquisição bens e serviços comuns (dietas enterais, suplementos e módulos) a fim de atender demanda do Hospital de Base Dr. Ary Pinheiro ‐ HBAP, Hospital Estadual e Pronto Socorro João Paulo II, Assistência Médica Intensiva ‐ 24h/AMI‐24H, Hospital de Campanha de Rondônia ‐ HCR, Hospital de Campanha da Zona Leste ‐ HCZL, Hospital Regional de Cacoal ‐ HRC, Hospital de Urgência e Emergência de Cacoal ‐ HEURO e Pacientes domiciliares atendidos pelo Programa de Terapia Nutricional Enteral Domiciliar, que inclui pacientes do Serviço de Atendimento Multidisciplinar Domiciliar ‐ SAMD, do Núcleo de Apoio e Conciliação ‐ NAC, do Núcleo de Mandados Judiciais e demanda espontânea, a pedido da Secretaria de Estado da Saúde - SESAU/RO.</w:t>
      </w:r>
    </w:p>
    <w:p w14:paraId="261B94E2"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0B2B6504"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2. DA VIGÊNCIA</w:t>
      </w:r>
    </w:p>
    <w:p w14:paraId="1ACF05C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2.1.</w:t>
      </w:r>
      <w:r w:rsidRPr="00D6799D">
        <w:rPr>
          <w:color w:val="000000"/>
          <w:sz w:val="27"/>
          <w:szCs w:val="27"/>
        </w:rPr>
        <w:t> O presente Registro de Preços terá validade de</w:t>
      </w:r>
      <w:r w:rsidRPr="00D6799D">
        <w:rPr>
          <w:b/>
          <w:bCs/>
          <w:color w:val="000000"/>
          <w:sz w:val="27"/>
          <w:szCs w:val="27"/>
        </w:rPr>
        <w:t> 12 (doze) meses,</w:t>
      </w:r>
      <w:r w:rsidRPr="00D6799D">
        <w:rPr>
          <w:color w:val="000000"/>
          <w:sz w:val="27"/>
          <w:szCs w:val="27"/>
        </w:rPr>
        <w:t> contados a partir de sua publicação no Diário Oficial do Estado.</w:t>
      </w:r>
    </w:p>
    <w:p w14:paraId="131E378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2.1.1.</w:t>
      </w:r>
      <w:r w:rsidRPr="00D6799D">
        <w:rPr>
          <w:color w:val="000000"/>
          <w:sz w:val="27"/>
          <w:szCs w:val="27"/>
        </w:rPr>
        <w:t> A vigência dos contratos decorrentes do Sistema de Registro de Preços será definida nos instrumentos convocatórios, observado o artigo 57 da Lei 8.666, de 1993, conforme Decreto Estadual nº 18.340/13.</w:t>
      </w:r>
    </w:p>
    <w:p w14:paraId="09461144"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6011068A"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3. DA GERÊNCIA DA PRESENTE ATA DE REGISTRO DE PREÇOS</w:t>
      </w:r>
    </w:p>
    <w:p w14:paraId="0834B5C0"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3.1.</w:t>
      </w:r>
      <w:r w:rsidRPr="00D6799D">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92D4384"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088404B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4. DA ESPECIFICAÇÃO, QUANTIDADE E PREÇO</w:t>
      </w:r>
    </w:p>
    <w:p w14:paraId="4BB560DB"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4.1.</w:t>
      </w:r>
      <w:r w:rsidRPr="00D6799D">
        <w:rPr>
          <w:color w:val="000000"/>
          <w:sz w:val="27"/>
          <w:szCs w:val="27"/>
        </w:rPr>
        <w:t> O preço, a quantidade, o fornecedor e a especificação do item registrado nesta Ata, encontram-se indicados no Anexo I deste instrumento.</w:t>
      </w:r>
    </w:p>
    <w:p w14:paraId="085187E1"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3AD67FC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5. PRAZOS E CONDIÇÕES DE FORNECIMENTO</w:t>
      </w:r>
    </w:p>
    <w:p w14:paraId="51F1DD19"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A DETENTORA do registro de preços se obriga, nos termos do Edital e deste instrumento, a:</w:t>
      </w:r>
    </w:p>
    <w:p w14:paraId="46BBEB10"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5.1. </w:t>
      </w:r>
      <w:r w:rsidRPr="00D6799D">
        <w:rPr>
          <w:color w:val="000000"/>
          <w:sz w:val="27"/>
          <w:szCs w:val="27"/>
        </w:rPr>
        <w:t>Retirar a Nota de Empenho junto ao órgão solicitante no prazo de até 05 (cinco) dias, contados da convocação;</w:t>
      </w:r>
    </w:p>
    <w:p w14:paraId="32359CA1"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5.2. </w:t>
      </w:r>
      <w:r w:rsidRPr="00D6799D">
        <w:rPr>
          <w:color w:val="000000"/>
          <w:sz w:val="27"/>
          <w:szCs w:val="27"/>
        </w:rPr>
        <w:t>Iniciar o fornecimento do objeto dessa Ata, conforme prazo estabelecido no Termo de Referência e edital de licitações.</w:t>
      </w:r>
    </w:p>
    <w:p w14:paraId="4DC6A1D5"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5.3.</w:t>
      </w:r>
      <w:r w:rsidRPr="00D6799D">
        <w:rPr>
          <w:color w:val="000000"/>
          <w:sz w:val="27"/>
          <w:szCs w:val="27"/>
        </w:rPr>
        <w:t> Não será admitida a entrega pela detentora do registro, de qualquer item, sem que esta esteja de posse da respectiva nota de empenho, liberação de fornecimento, ou documento equivalente.      </w:t>
      </w:r>
    </w:p>
    <w:p w14:paraId="583B3DF2"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5.4. </w:t>
      </w:r>
      <w:r w:rsidRPr="00D6799D">
        <w:rPr>
          <w:color w:val="000000"/>
          <w:sz w:val="27"/>
          <w:szCs w:val="27"/>
        </w:rPr>
        <w:t>O objeto e/ou serviço desta ata deverá ser fornecido parcialmente durante a vigência da ata ou contrato, de acordo com as necessidades dos órgãos requerentes, nas quantidades solicitadas pelos mesmos.</w:t>
      </w:r>
    </w:p>
    <w:p w14:paraId="73C45762"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4E594F13"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6. DO PRAZO E LOCAL/INSTALAÇÃO DE ENTREGA</w:t>
      </w:r>
    </w:p>
    <w:p w14:paraId="533B6B23"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6.1.</w:t>
      </w:r>
      <w:r w:rsidRPr="00D6799D">
        <w:rPr>
          <w:color w:val="000000"/>
          <w:sz w:val="27"/>
          <w:szCs w:val="27"/>
        </w:rPr>
        <w:t> No recebimento e aceitação de qualquer item, objeto desta Ata de Registro de Preços, serão observadas as especificações contidas no instrumento convocatório.</w:t>
      </w:r>
    </w:p>
    <w:p w14:paraId="2989F263"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6.2.</w:t>
      </w:r>
      <w:r w:rsidRPr="00D6799D">
        <w:rPr>
          <w:color w:val="000000"/>
          <w:sz w:val="27"/>
          <w:szCs w:val="27"/>
        </w:rPr>
        <w:t> Expedida a Nota de Empenho, o recebimento de seu objeto ficará condicionado a observância das normas contidas no art. 40, inciso XVI, c/c o art. 73 inciso II, “a” e “b”, da Lei 8.666/93 e alterações.</w:t>
      </w:r>
    </w:p>
    <w:p w14:paraId="2C247D2F"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6.3.</w:t>
      </w:r>
      <w:r w:rsidRPr="00D6799D">
        <w:rPr>
          <w:color w:val="000000"/>
          <w:sz w:val="27"/>
          <w:szCs w:val="27"/>
        </w:rPr>
        <w:t> </w:t>
      </w:r>
      <w:r w:rsidRPr="00D6799D">
        <w:rPr>
          <w:b/>
          <w:bCs/>
          <w:color w:val="000000"/>
          <w:sz w:val="27"/>
          <w:szCs w:val="27"/>
        </w:rPr>
        <w:t>DO PRAZO DE ENTREGA</w:t>
      </w:r>
      <w:r w:rsidRPr="00D6799D">
        <w:rPr>
          <w:color w:val="000000"/>
          <w:sz w:val="27"/>
          <w:szCs w:val="27"/>
        </w:rPr>
        <w:t>: A entrega deverá ocorrer conforme solicitação via requisição da Secretaria de Saúde e com definição da quantidade e do respectivo cronograma de entrega ou seja cabe parcelamento. Na ausência de cronograma fica o fornecedor obrigado a entrega o material no prazo de legal de 30 dias contados do recebimento da NE; Em regra a emissão da Nota de Empenho deve ocorrer na modalidade global em virtude do caráter sazonal do objeto pretendido sob pena de elevar os riscos por perda do material.</w:t>
      </w:r>
    </w:p>
    <w:p w14:paraId="0EE336EA"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6.4. DO LOCAL DE ENTREGA:</w:t>
      </w:r>
      <w:r w:rsidRPr="00D6799D">
        <w:rPr>
          <w:color w:val="000000"/>
          <w:sz w:val="27"/>
          <w:szCs w:val="27"/>
        </w:rPr>
        <w:t> Os materiais deverão ser entregues na Coordenadoria Estadual de Nutrição Enteral sito à Rua: Santa Efigênia com Aparício Moraes, n° 4348, Galpão C – Setor Industrial – Porto Velho/Rondônia – CEP: 76.821‐240. Tel. (69) 3222‐0509/69 98482‐0983, agendamento prévio por meio do e‐ mail: nutricao.sesauro@gmail.com.</w:t>
      </w:r>
    </w:p>
    <w:p w14:paraId="3DBE6362"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4BF77F2B"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70D662EB"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7.  DAS CONDIÇÕES DE PAGAMENTO          </w:t>
      </w:r>
    </w:p>
    <w:p w14:paraId="6B9DCA74"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7.1.</w:t>
      </w:r>
      <w:r w:rsidRPr="00D6799D">
        <w:rPr>
          <w:color w:val="000000"/>
          <w:sz w:val="27"/>
          <w:szCs w:val="27"/>
        </w:rPr>
        <w:t> A empresa detentora da Ata apresentará a Gerência Financeira do Órgão requisitante a nota fiscal</w:t>
      </w:r>
      <w:r w:rsidRPr="00D6799D">
        <w:rPr>
          <w:b/>
          <w:bCs/>
          <w:color w:val="000000"/>
          <w:sz w:val="27"/>
          <w:szCs w:val="27"/>
        </w:rPr>
        <w:t> referente ao fornecimento efetuado</w:t>
      </w:r>
      <w:r w:rsidRPr="00D6799D">
        <w:rPr>
          <w:color w:val="000000"/>
          <w:sz w:val="27"/>
          <w:szCs w:val="27"/>
        </w:rPr>
        <w:t>.</w:t>
      </w:r>
    </w:p>
    <w:p w14:paraId="1F6CB25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7.2. </w:t>
      </w:r>
      <w:r w:rsidRPr="00D6799D">
        <w:rPr>
          <w:color w:val="000000"/>
          <w:sz w:val="27"/>
          <w:szCs w:val="27"/>
        </w:rPr>
        <w:t>O respectivo Órgão terá o prazo de 10</w:t>
      </w:r>
      <w:r w:rsidRPr="00D6799D">
        <w:rPr>
          <w:b/>
          <w:bCs/>
          <w:color w:val="000000"/>
          <w:sz w:val="27"/>
          <w:szCs w:val="27"/>
        </w:rPr>
        <w:t> (dez) dias úteis</w:t>
      </w:r>
      <w:r w:rsidRPr="00D6799D">
        <w:rPr>
          <w:color w:val="000000"/>
          <w:sz w:val="27"/>
          <w:szCs w:val="27"/>
        </w:rPr>
        <w:t>, a contar da apresentação da nota fiscal para </w:t>
      </w:r>
      <w:r w:rsidRPr="00D6799D">
        <w:rPr>
          <w:b/>
          <w:bCs/>
          <w:color w:val="000000"/>
          <w:sz w:val="27"/>
          <w:szCs w:val="27"/>
        </w:rPr>
        <w:t>aceitá-la ou rejeitá-la</w:t>
      </w:r>
      <w:r w:rsidRPr="00D6799D">
        <w:rPr>
          <w:color w:val="000000"/>
          <w:sz w:val="27"/>
          <w:szCs w:val="27"/>
        </w:rPr>
        <w:t>.</w:t>
      </w:r>
    </w:p>
    <w:p w14:paraId="280354C1"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7.3.</w:t>
      </w:r>
      <w:r w:rsidRPr="00D6799D">
        <w:rPr>
          <w:color w:val="000000"/>
          <w:sz w:val="27"/>
          <w:szCs w:val="27"/>
        </w:rPr>
        <w:t> A nota fiscal</w:t>
      </w:r>
      <w:r w:rsidRPr="00D6799D">
        <w:rPr>
          <w:b/>
          <w:bCs/>
          <w:color w:val="000000"/>
          <w:sz w:val="27"/>
          <w:szCs w:val="27"/>
        </w:rPr>
        <w:t> não aprovada será devolvida à empresa </w:t>
      </w:r>
      <w:r w:rsidRPr="00D6799D">
        <w:rPr>
          <w:color w:val="000000"/>
          <w:sz w:val="27"/>
          <w:szCs w:val="27"/>
        </w:rPr>
        <w:t>detentora da Ata </w:t>
      </w:r>
      <w:r w:rsidRPr="00D6799D">
        <w:rPr>
          <w:b/>
          <w:bCs/>
          <w:color w:val="000000"/>
          <w:sz w:val="27"/>
          <w:szCs w:val="27"/>
        </w:rPr>
        <w:t>para as necessárias correções</w:t>
      </w:r>
      <w:r w:rsidRPr="00D6799D">
        <w:rPr>
          <w:color w:val="000000"/>
          <w:sz w:val="27"/>
          <w:szCs w:val="27"/>
        </w:rPr>
        <w:t>, com as informações que motivaram sua rejeição, contando-se o prazo estabelecido no subitem 6.2. a partir da data de sua reapresentação.</w:t>
      </w:r>
    </w:p>
    <w:p w14:paraId="22D74815"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7.4.</w:t>
      </w:r>
      <w:r w:rsidRPr="00D6799D">
        <w:rPr>
          <w:color w:val="000000"/>
          <w:sz w:val="27"/>
          <w:szCs w:val="27"/>
        </w:rPr>
        <w:t> A devolução da nota fiscal não aprovada, em hipótese alguma, servirá de pretexto para que a empresa detentora da Ata suspenda quaisquer fornecimentos.</w:t>
      </w:r>
    </w:p>
    <w:p w14:paraId="37F50A8C"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7.5.</w:t>
      </w:r>
      <w:r w:rsidRPr="00D6799D">
        <w:rPr>
          <w:color w:val="000000"/>
          <w:sz w:val="27"/>
          <w:szCs w:val="27"/>
        </w:rPr>
        <w:t> O Estado de Rondônia, através dos órgãos requisitantes, providenciará o pagamento no prazo de até 30</w:t>
      </w:r>
      <w:r w:rsidRPr="00D6799D">
        <w:rPr>
          <w:b/>
          <w:bCs/>
          <w:color w:val="000000"/>
          <w:sz w:val="27"/>
          <w:szCs w:val="27"/>
        </w:rPr>
        <w:t> (trinta) dias corridos</w:t>
      </w:r>
      <w:r w:rsidRPr="00D6799D">
        <w:rPr>
          <w:color w:val="000000"/>
          <w:sz w:val="27"/>
          <w:szCs w:val="27"/>
        </w:rPr>
        <w:t>, contada da data do aceite da nota fiscal.</w:t>
      </w:r>
    </w:p>
    <w:p w14:paraId="4EA26A2F"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47D0784C"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8.  DA DOTAÇÃO ORÇAMENTÁRIA</w:t>
      </w:r>
    </w:p>
    <w:p w14:paraId="23A3D2A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8.1.</w:t>
      </w:r>
      <w:r w:rsidRPr="00D6799D">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ED6133C"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55ACBD3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 DAS SANÇÕES </w:t>
      </w:r>
    </w:p>
    <w:p w14:paraId="5EE3A758"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9.1 -</w:t>
      </w:r>
      <w:r w:rsidRPr="00D6799D">
        <w:rPr>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E97B5E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9.2 -</w:t>
      </w:r>
      <w:r w:rsidRPr="00D6799D">
        <w:rPr>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7D2B58E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9.3 - </w:t>
      </w:r>
      <w:r w:rsidRPr="00D6799D">
        <w:rPr>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02FF8AC4"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9.4 - </w:t>
      </w:r>
      <w:r w:rsidRPr="00D6799D">
        <w:rPr>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07B2EB0"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9.5 - </w:t>
      </w:r>
      <w:r w:rsidRPr="00D6799D">
        <w:rPr>
          <w:color w:val="000000"/>
          <w:sz w:val="27"/>
          <w:szCs w:val="27"/>
        </w:rPr>
        <w:t>As multas previstas nesta seção não eximem a adjudicatária ou contratada da reparação dos eventuais danos, perdas ou prejuízos que seu ato punível venha causar à Administração.</w:t>
      </w:r>
    </w:p>
    <w:p w14:paraId="30BAD33C"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9.6 - </w:t>
      </w:r>
      <w:r w:rsidRPr="00D6799D">
        <w:rPr>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A465F3F"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9.7 - </w:t>
      </w:r>
      <w:r w:rsidRPr="00D6799D">
        <w:rPr>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8C09B13"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9.8 - </w:t>
      </w:r>
      <w:r w:rsidRPr="00D6799D">
        <w:rPr>
          <w:color w:val="000000"/>
          <w:sz w:val="27"/>
          <w:szCs w:val="27"/>
        </w:rPr>
        <w:t>São exemplos de infração administrativa penalizáveis, nos termos da Lei nº 8.666, de 1993, da Lei nº 10.520, de 2002, do Decreto nº 3.555, de 2000:</w:t>
      </w:r>
    </w:p>
    <w:p w14:paraId="200A01AB"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a) Inexecução total ou parcial do contrato;</w:t>
      </w:r>
    </w:p>
    <w:p w14:paraId="3AEEC7D3"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b) Apresentação de documentação falsa;</w:t>
      </w:r>
    </w:p>
    <w:p w14:paraId="7574C729"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c) Comportamento inidôneo;</w:t>
      </w:r>
    </w:p>
    <w:p w14:paraId="1C09641C"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d) Fraude fiscal;</w:t>
      </w:r>
    </w:p>
    <w:p w14:paraId="2F525586"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e) Descumprimento de qualquer dos deveres elencados no Edital ou no Contrato.</w:t>
      </w:r>
    </w:p>
    <w:p w14:paraId="04A7B6DF"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9.9 - </w:t>
      </w:r>
      <w:r w:rsidRPr="00D6799D">
        <w:rPr>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11F3D8A"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9.10 - </w:t>
      </w:r>
      <w:r w:rsidRPr="00D6799D">
        <w:rPr>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688974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9.11 - </w:t>
      </w:r>
      <w:r w:rsidRPr="00D6799D">
        <w:rPr>
          <w:color w:val="000000"/>
          <w:sz w:val="27"/>
          <w:szCs w:val="27"/>
        </w:rPr>
        <w:t>Após 30 (trinta) dias da falta de execução do objeto, será considerada inexecução total do contrato, o que ensejará a rescisão contratual.</w:t>
      </w:r>
      <w:r w:rsidRPr="00D6799D">
        <w:rPr>
          <w:b/>
          <w:bCs/>
          <w:color w:val="000000"/>
          <w:sz w:val="27"/>
          <w:szCs w:val="27"/>
        </w:rPr>
        <w:t>9.11 - </w:t>
      </w:r>
      <w:r w:rsidRPr="00D6799D">
        <w:rPr>
          <w:color w:val="000000"/>
          <w:sz w:val="27"/>
          <w:szCs w:val="27"/>
        </w:rPr>
        <w:t>As sanções aqui previstas poderão ser aplicadas concomitantemente, facultada a defesa prévia do interessado, no respectivo processo, no prazo de 05 (cinco) dias úteis.</w:t>
      </w:r>
    </w:p>
    <w:p w14:paraId="11201E7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9.12 - </w:t>
      </w:r>
      <w:r w:rsidRPr="00D6799D">
        <w:rPr>
          <w:color w:val="000000"/>
          <w:sz w:val="27"/>
          <w:szCs w:val="27"/>
        </w:rPr>
        <w:t>As sanções de natureza pecuniária serão diretamente descontadas de créditos que eventualmente detenha a CONTRATADA ou efetuada a sua cobrança na forma prevista em lei.</w:t>
      </w:r>
    </w:p>
    <w:p w14:paraId="183E74E2"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9.13 - </w:t>
      </w:r>
      <w:r w:rsidRPr="00D6799D">
        <w:rPr>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F16C2EA"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9.15 - </w:t>
      </w:r>
      <w:r w:rsidRPr="00D6799D">
        <w:rPr>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740696C"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9.16 - </w:t>
      </w:r>
      <w:r w:rsidRPr="00D6799D">
        <w:rPr>
          <w:color w:val="000000"/>
          <w:sz w:val="27"/>
          <w:szCs w:val="27"/>
        </w:rPr>
        <w:t>A sanção será obrigatoriamente registrada no Sistema de Cadastramento Unificado de Fornecedores – SICAF, bem como em sistemas Estaduais.</w:t>
      </w:r>
    </w:p>
    <w:p w14:paraId="1D19029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9.17 - </w:t>
      </w:r>
      <w:r w:rsidRPr="00D6799D">
        <w:rPr>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3862B95"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 a)</w:t>
      </w:r>
      <w:r w:rsidRPr="00D6799D">
        <w:rPr>
          <w:color w:val="000000"/>
          <w:sz w:val="27"/>
          <w:szCs w:val="27"/>
        </w:rPr>
        <w:t> Tenham sofrido condenações definitivas por praticarem, por meio dolosos, fraude fiscal no recolhimento de tributos;</w:t>
      </w:r>
    </w:p>
    <w:p w14:paraId="2D42D835"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 b)</w:t>
      </w:r>
      <w:r w:rsidRPr="00D6799D">
        <w:rPr>
          <w:color w:val="000000"/>
          <w:sz w:val="27"/>
          <w:szCs w:val="27"/>
        </w:rPr>
        <w:t> Tenham praticado atos ilícitos visando a frustrar os objetivos da licitação;</w:t>
      </w:r>
    </w:p>
    <w:p w14:paraId="786D445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 c)</w:t>
      </w:r>
      <w:r w:rsidRPr="00D6799D">
        <w:rPr>
          <w:color w:val="000000"/>
          <w:sz w:val="27"/>
          <w:szCs w:val="27"/>
        </w:rPr>
        <w:t> Demonstrem não possuir idoneidade para contratar com a Administração em virtude de atos ilícitos praticados.</w:t>
      </w:r>
    </w:p>
    <w:p w14:paraId="12E49F32"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67BBFAEF"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10. DA UTILIZAÇÃO DA ATA</w:t>
      </w:r>
    </w:p>
    <w:p w14:paraId="31967E63"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10.1.</w:t>
      </w:r>
      <w:r w:rsidRPr="00D6799D">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57B7474"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10.2.</w:t>
      </w:r>
      <w:r w:rsidRPr="00D6799D">
        <w:rPr>
          <w:color w:val="000000"/>
          <w:sz w:val="27"/>
          <w:szCs w:val="27"/>
        </w:rPr>
        <w:t> É facultada aos órgãos s ou entidades municipais, distritais ou estaduais a adesão a ata de registro de preços da Administração Pública Estadual.</w:t>
      </w:r>
    </w:p>
    <w:p w14:paraId="1C2F73D7"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10.3. </w:t>
      </w:r>
      <w:r w:rsidRPr="00D6799D">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37BAF95"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10.4.</w:t>
      </w:r>
      <w:r w:rsidRPr="00D6799D">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B0BD4FA"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10.5.</w:t>
      </w:r>
      <w:r w:rsidRPr="00D6799D">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FF6393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10.6.</w:t>
      </w:r>
      <w:r w:rsidRPr="00D6799D">
        <w:rPr>
          <w:color w:val="000000"/>
          <w:sz w:val="27"/>
          <w:szCs w:val="27"/>
        </w:rPr>
        <w:t> Caberá ao órgão que se utilizar da ata, verificar a vantagem econômica da adesão a este Registro de Preço.</w:t>
      </w:r>
    </w:p>
    <w:p w14:paraId="13FE9867"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2929669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11. DA ALTERAÇÃO DA ATA DE REGISTRO DE PREÇOS</w:t>
      </w:r>
    </w:p>
    <w:p w14:paraId="345140B0"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11.1.</w:t>
      </w:r>
      <w:r w:rsidRPr="00D6799D">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C2B829F"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11.2.</w:t>
      </w:r>
      <w:r w:rsidRPr="00D6799D">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C3EC9B5"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11.3.</w:t>
      </w:r>
      <w:r w:rsidRPr="00D6799D">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FCCE438"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11.4.</w:t>
      </w:r>
      <w:r w:rsidRPr="00D6799D">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25C0C69"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11.5. </w:t>
      </w:r>
      <w:r w:rsidRPr="00D6799D">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05510B5"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11.5.1.</w:t>
      </w:r>
      <w:r w:rsidRPr="00D6799D">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D6799D">
        <w:rPr>
          <w:b/>
          <w:bCs/>
          <w:color w:val="000000"/>
          <w:sz w:val="27"/>
          <w:szCs w:val="27"/>
        </w:rPr>
        <w:t>devidamente comprovados e justificados, </w:t>
      </w:r>
      <w:r w:rsidRPr="00D6799D">
        <w:rPr>
          <w:color w:val="000000"/>
          <w:sz w:val="27"/>
          <w:szCs w:val="27"/>
        </w:rPr>
        <w:t> por razão de interesse público; ou II - a pedido do fornecedor</w:t>
      </w:r>
    </w:p>
    <w:p w14:paraId="5A6EAD32"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11.5.2.</w:t>
      </w:r>
      <w:r w:rsidRPr="00D6799D">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2F72EE8"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3FCF570B"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 DAS OBRIGAÇÕES DA DETENTORA DO REGISTRO</w:t>
      </w:r>
    </w:p>
    <w:p w14:paraId="104B15E5"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12.1.</w:t>
      </w:r>
      <w:r w:rsidRPr="00D6799D">
        <w:rPr>
          <w:color w:val="000000"/>
          <w:sz w:val="27"/>
          <w:szCs w:val="27"/>
        </w:rPr>
        <w:t> Substituir em qualquer tempo e sem qualquer Ônus para o Órgão/Entidade toda ou parte da remessa devolvida pela mesma, no prazo de </w:t>
      </w:r>
      <w:r w:rsidRPr="00D6799D">
        <w:rPr>
          <w:b/>
          <w:bCs/>
          <w:color w:val="000000"/>
          <w:sz w:val="27"/>
          <w:szCs w:val="27"/>
        </w:rPr>
        <w:t>05 (cinco) dias úteis</w:t>
      </w:r>
      <w:r w:rsidRPr="00D6799D">
        <w:rPr>
          <w:color w:val="000000"/>
          <w:sz w:val="27"/>
          <w:szCs w:val="27"/>
        </w:rPr>
        <w:t>, caso constatada divergência na especificação;</w:t>
      </w:r>
    </w:p>
    <w:p w14:paraId="2B939DF3"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12.2.</w:t>
      </w:r>
      <w:r w:rsidRPr="00D6799D">
        <w:rPr>
          <w:color w:val="000000"/>
          <w:sz w:val="27"/>
          <w:szCs w:val="27"/>
        </w:rPr>
        <w:t> Dispor-se a toda e qualquer fiscalização, no tocante ao fornecimento do produto, assim como ao cumprimento das obrigações previstas na ATA;</w:t>
      </w:r>
    </w:p>
    <w:p w14:paraId="591F501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12.3.</w:t>
      </w:r>
      <w:r w:rsidRPr="00D6799D">
        <w:rPr>
          <w:color w:val="000000"/>
          <w:sz w:val="27"/>
          <w:szCs w:val="27"/>
        </w:rPr>
        <w:t>  Prover todos os meios necessários à garantia da plena operacionalidade do fornecimento, inclusive considerados os casos de greve ou paralisação de qualquer natureza;</w:t>
      </w:r>
    </w:p>
    <w:p w14:paraId="2151446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12.4.</w:t>
      </w:r>
      <w:r w:rsidRPr="00D6799D">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5B9CB0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12.5.</w:t>
      </w:r>
      <w:r w:rsidRPr="00D6799D">
        <w:rPr>
          <w:color w:val="000000"/>
          <w:sz w:val="27"/>
          <w:szCs w:val="27"/>
        </w:rPr>
        <w:t> Comunicar imediatamente à Administração Pública qualquer alteração ocorrida no endereço, conta bancária e outros julgáveis necessários para recebimento de correspondência;</w:t>
      </w:r>
    </w:p>
    <w:p w14:paraId="03AFB54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12.6.</w:t>
      </w:r>
      <w:r w:rsidRPr="00D6799D">
        <w:rPr>
          <w:color w:val="000000"/>
          <w:sz w:val="27"/>
          <w:szCs w:val="27"/>
        </w:rPr>
        <w:t> Respeitar e fazer cumprir a legislação de segurança e saúde no trabalho, previstas nas normas regulamentadoras pertinentes;</w:t>
      </w:r>
    </w:p>
    <w:p w14:paraId="06CAFCF4"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12.7.</w:t>
      </w:r>
      <w:r w:rsidRPr="00D6799D">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456D609"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12.8.</w:t>
      </w:r>
      <w:r w:rsidRPr="00D6799D">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25DF65C"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12.9.</w:t>
      </w:r>
      <w:r w:rsidRPr="00D6799D">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9C0C7CA"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12.10.</w:t>
      </w:r>
      <w:r w:rsidRPr="00D6799D">
        <w:rPr>
          <w:color w:val="000000"/>
          <w:sz w:val="27"/>
          <w:szCs w:val="27"/>
        </w:rPr>
        <w:t> Todos os impostos e taxas que forem devidos em decorrência das contratações do objeto do Edital correrão por conta exclusiva da contratada;</w:t>
      </w:r>
    </w:p>
    <w:p w14:paraId="23BD7C36"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3752D658"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13. DAS OBRIGAÇÕES DOS ÓRGÃOS REQUISITANTES</w:t>
      </w:r>
    </w:p>
    <w:p w14:paraId="7FF5C6A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13.1. </w:t>
      </w:r>
      <w:r w:rsidRPr="00D6799D">
        <w:rPr>
          <w:color w:val="000000"/>
          <w:sz w:val="27"/>
          <w:szCs w:val="27"/>
        </w:rPr>
        <w:t>Proporcionar todas as facilidades indispensáveis à boa execução das obrigações contratuais;</w:t>
      </w:r>
    </w:p>
    <w:p w14:paraId="12D403D0"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13.2.</w:t>
      </w:r>
      <w:r w:rsidRPr="00D6799D">
        <w:rPr>
          <w:color w:val="000000"/>
          <w:sz w:val="27"/>
          <w:szCs w:val="27"/>
        </w:rPr>
        <w:t> Rejeitar, no todo ou em parte, os objetos desta Ata entregues em desacordo com as obrigações assumidas pelo fornecedor;</w:t>
      </w:r>
    </w:p>
    <w:p w14:paraId="6AA30D1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13.3.</w:t>
      </w:r>
      <w:r w:rsidRPr="00D6799D">
        <w:rPr>
          <w:color w:val="000000"/>
          <w:sz w:val="27"/>
          <w:szCs w:val="27"/>
        </w:rPr>
        <w:t> Notificar a CONTRATADA de qualquer irregularidade encontrada no fornecimento dos objetos desta Ata;</w:t>
      </w:r>
    </w:p>
    <w:p w14:paraId="0C3B077A"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13.4.</w:t>
      </w:r>
      <w:r w:rsidRPr="00D6799D">
        <w:rPr>
          <w:color w:val="000000"/>
          <w:sz w:val="27"/>
          <w:szCs w:val="27"/>
        </w:rPr>
        <w:t> Efetuar o pagamento à(s) contratada(s) de acordo com as condições de preços e prazos estabelecidos no edital e ata de registro de preços</w:t>
      </w:r>
    </w:p>
    <w:p w14:paraId="4F9A830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13.5.</w:t>
      </w:r>
      <w:r w:rsidRPr="00D6799D">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5A2583F"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13.6.</w:t>
      </w:r>
      <w:r w:rsidRPr="00D6799D">
        <w:rPr>
          <w:color w:val="000000"/>
          <w:sz w:val="27"/>
          <w:szCs w:val="27"/>
        </w:rPr>
        <w:t> Não haverá sob-hipótese alguma, pagamento antecipado.</w:t>
      </w:r>
    </w:p>
    <w:p w14:paraId="70205083"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22BD938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14. DA ALTERAÇÃO DAS MARCAS DOS ITENS REGISTRADOS</w:t>
      </w:r>
    </w:p>
    <w:p w14:paraId="5DD13EBD"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14.1.</w:t>
      </w:r>
      <w:r w:rsidRPr="00D6799D">
        <w:rPr>
          <w:color w:val="000000"/>
          <w:sz w:val="27"/>
          <w:szCs w:val="27"/>
        </w:rPr>
        <w:t> A marca/laboratório do item registrado poderá ser alterada, desde que seja por outra marca compatível em qualidade com a inicialmente ofertada, de acordo com a decisão nº 142/12/GCPCN.</w:t>
      </w:r>
    </w:p>
    <w:p w14:paraId="3F60C84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14.2. </w:t>
      </w:r>
      <w:r w:rsidRPr="00D6799D">
        <w:rPr>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7EF12489"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14.3.</w:t>
      </w:r>
      <w:r w:rsidRPr="00D6799D">
        <w:rPr>
          <w:color w:val="000000"/>
          <w:sz w:val="27"/>
          <w:szCs w:val="27"/>
        </w:rPr>
        <w:t> Para substituição da marca registrada a empresa detentora deverá:</w:t>
      </w:r>
    </w:p>
    <w:p w14:paraId="04139190"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14.3.1.</w:t>
      </w:r>
      <w:r w:rsidRPr="00D6799D">
        <w:rPr>
          <w:color w:val="000000"/>
          <w:sz w:val="27"/>
          <w:szCs w:val="27"/>
        </w:rPr>
        <w:t> Justificar a troca com a devida documentação, para análise do órgão gerenciador e equipe técnica da Diretoria de Assistência Farmacêutica - DAF, devendo apresentar </w:t>
      </w:r>
      <w:r w:rsidRPr="00D6799D">
        <w:rPr>
          <w:i/>
          <w:iCs/>
          <w:color w:val="000000"/>
          <w:sz w:val="27"/>
          <w:szCs w:val="27"/>
          <w:u w:val="single"/>
        </w:rPr>
        <w:t>amostra</w:t>
      </w:r>
      <w:r w:rsidRPr="00D6799D">
        <w:rPr>
          <w:color w:val="000000"/>
          <w:sz w:val="27"/>
          <w:szCs w:val="27"/>
        </w:rPr>
        <w:t> do produto da nova marca/laboratório ofertada, bem como registro do produto na ANVISA e Certificado de Boas Práticas vigente.</w:t>
      </w:r>
    </w:p>
    <w:p w14:paraId="7DC3E31A"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14.3.2.</w:t>
      </w:r>
      <w:r w:rsidRPr="00D6799D">
        <w:rPr>
          <w:color w:val="000000"/>
          <w:sz w:val="27"/>
          <w:szCs w:val="27"/>
        </w:rPr>
        <w:t> O órgão gerenciador da ata de registro de preços, de posse da documentação apresentada, analisará o pedido, e com base no parecer técnico, poderá deferi-lo ou negá-lo.</w:t>
      </w:r>
    </w:p>
    <w:p w14:paraId="5EEC5993"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14.3.3.</w:t>
      </w:r>
      <w:r w:rsidRPr="00D6799D">
        <w:rPr>
          <w:color w:val="000000"/>
          <w:sz w:val="27"/>
          <w:szCs w:val="27"/>
        </w:rPr>
        <w:t> Em qualquer caso, a troca de marca não poderá ser efetivada se a nova marca ofertada for incompatível ou de qualidade e quantidade inferior a inicialmente ofertada.</w:t>
      </w:r>
    </w:p>
    <w:p w14:paraId="2C35436E"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14.3.4.</w:t>
      </w:r>
      <w:r w:rsidRPr="00D6799D">
        <w:rPr>
          <w:color w:val="000000"/>
          <w:sz w:val="27"/>
          <w:szCs w:val="27"/>
        </w:rPr>
        <w:t> Quaisquer custos adicionais oriundo da alteração da marca/laboratório ficarão por conta da detentora do registro de preços, ficando vedada a cobrança de custos adicionais a Administração Pública.</w:t>
      </w:r>
    </w:p>
    <w:p w14:paraId="1268A370"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5352B64F"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15.</w:t>
      </w:r>
      <w:r w:rsidRPr="00D6799D">
        <w:rPr>
          <w:color w:val="000000"/>
          <w:sz w:val="27"/>
          <w:szCs w:val="27"/>
        </w:rPr>
        <w:t> </w:t>
      </w:r>
      <w:r w:rsidRPr="00D6799D">
        <w:rPr>
          <w:b/>
          <w:bCs/>
          <w:color w:val="000000"/>
          <w:sz w:val="27"/>
          <w:szCs w:val="27"/>
        </w:rPr>
        <w:t>DOS ÓRGÃOS PARTICIPANTES:</w:t>
      </w:r>
    </w:p>
    <w:p w14:paraId="2728DE80"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15.1.</w:t>
      </w:r>
      <w:r w:rsidRPr="00D6799D">
        <w:rPr>
          <w:color w:val="000000"/>
          <w:sz w:val="27"/>
          <w:szCs w:val="27"/>
        </w:rPr>
        <w:t> É participante desta ata o seguinte órgão pertencente à Administração Pública do Estado de Rondônia:</w:t>
      </w:r>
    </w:p>
    <w:p w14:paraId="65EC9A42"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SESAU </w:t>
      </w:r>
      <w:r w:rsidRPr="00D6799D">
        <w:rPr>
          <w:color w:val="000000"/>
          <w:sz w:val="27"/>
          <w:szCs w:val="27"/>
        </w:rPr>
        <w:t>– Secretaria de Estado da Saúde.</w:t>
      </w:r>
    </w:p>
    <w:p w14:paraId="40E6B3F0"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6D91CF7B"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16.  DISPOSIÇÕES GERAIS</w:t>
      </w:r>
    </w:p>
    <w:p w14:paraId="0DD1A4F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16.1.</w:t>
      </w:r>
      <w:r w:rsidRPr="00D6799D">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EB22DD6"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lastRenderedPageBreak/>
        <w:t>16.2.</w:t>
      </w:r>
      <w:r w:rsidRPr="00D6799D">
        <w:rPr>
          <w:color w:val="000000"/>
          <w:sz w:val="27"/>
          <w:szCs w:val="27"/>
        </w:rPr>
        <w:t> Fica a Detentora ciente que a publicidade da ata de registro de preços na imprensa oficial terá efeito de compromisso nas condições ofertadas e pactuadas na proposta apresentada à licitação.</w:t>
      </w:r>
    </w:p>
    <w:p w14:paraId="5495349F"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16.3. </w:t>
      </w:r>
      <w:r w:rsidRPr="00D6799D">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B109558" w14:textId="77777777" w:rsidR="00D6799D" w:rsidRPr="00D6799D" w:rsidRDefault="00D6799D" w:rsidP="00D6799D">
      <w:pPr>
        <w:spacing w:before="100" w:beforeAutospacing="1" w:after="100" w:afterAutospacing="1"/>
        <w:rPr>
          <w:color w:val="000000"/>
          <w:sz w:val="27"/>
          <w:szCs w:val="27"/>
        </w:rPr>
      </w:pPr>
      <w:r w:rsidRPr="00D6799D">
        <w:rPr>
          <w:b/>
          <w:bCs/>
          <w:color w:val="000000"/>
          <w:sz w:val="27"/>
          <w:szCs w:val="27"/>
        </w:rPr>
        <w:t>16.4.</w:t>
      </w:r>
      <w:r w:rsidRPr="00D6799D">
        <w:rPr>
          <w:color w:val="000000"/>
          <w:sz w:val="27"/>
          <w:szCs w:val="27"/>
        </w:rPr>
        <w:t> Fazem parte integrante desta Ata, para todos os efeitos legais: o Edital de Licitação e seus anexos, bem como, o </w:t>
      </w:r>
      <w:r w:rsidRPr="00D6799D">
        <w:rPr>
          <w:b/>
          <w:bCs/>
          <w:color w:val="000000"/>
          <w:sz w:val="27"/>
          <w:szCs w:val="27"/>
        </w:rPr>
        <w:t>ANEXO ÚNICO</w:t>
      </w:r>
      <w:r w:rsidRPr="00D6799D">
        <w:rPr>
          <w:color w:val="000000"/>
          <w:sz w:val="27"/>
          <w:szCs w:val="27"/>
        </w:rPr>
        <w:t> desta ata que contém os preços registrados e respectivos detentores.</w:t>
      </w:r>
    </w:p>
    <w:p w14:paraId="463E4C27"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w:t>
      </w:r>
    </w:p>
    <w:p w14:paraId="5EFC3F52" w14:textId="77777777" w:rsidR="00D6799D" w:rsidRPr="00D6799D" w:rsidRDefault="00D6799D" w:rsidP="00D6799D">
      <w:pPr>
        <w:spacing w:before="100" w:beforeAutospacing="1" w:after="100" w:afterAutospacing="1"/>
        <w:rPr>
          <w:color w:val="000000"/>
          <w:sz w:val="27"/>
          <w:szCs w:val="27"/>
        </w:rPr>
      </w:pPr>
      <w:r w:rsidRPr="00D6799D">
        <w:rPr>
          <w:color w:val="000000"/>
          <w:sz w:val="27"/>
          <w:szCs w:val="27"/>
        </w:rPr>
        <w:t>        Fica eleito o foro do Município de Porto Velho/RO para dirimir as eventuais controvérsias decorrentes do presente ajuste.</w:t>
      </w:r>
    </w:p>
    <w:p w14:paraId="1B8427EB" w14:textId="77777777" w:rsidR="001B1911" w:rsidRDefault="001B1911" w:rsidP="001B191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ANEXO ÚNICO DA ATA:</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3508</Words>
  <Characters>19512</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2021-11-12T14:00:00Z</dcterms:created>
  <dcterms:modified xsi:type="dcterms:W3CDTF">2021-11-12T14:01:00Z</dcterms:modified>
</cp:coreProperties>
</file>