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7986B45"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264/2021</w:t>
      </w:r>
    </w:p>
    <w:p w14:paraId="6D58197E"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246/2021 </w:t>
      </w:r>
    </w:p>
    <w:p w14:paraId="67D6F866"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0035.353993/2020-74</w:t>
      </w:r>
    </w:p>
    <w:p w14:paraId="3D04442F"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7B8A4D3"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 O PREÇO</w:t>
      </w:r>
      <w:r>
        <w:rPr>
          <w:rFonts w:ascii="Calibri" w:hAnsi="Calibri" w:cs="Calibri"/>
          <w:color w:val="000000"/>
          <w:sz w:val="27"/>
          <w:szCs w:val="27"/>
        </w:rPr>
        <w:t xml:space="preserve"> visando à futura, eventual aquisição de Solução integrada de videoconferência (Câmeras de vídeo com </w:t>
      </w:r>
      <w:proofErr w:type="spellStart"/>
      <w:r>
        <w:rPr>
          <w:rFonts w:ascii="Calibri" w:hAnsi="Calibri" w:cs="Calibri"/>
          <w:color w:val="000000"/>
          <w:sz w:val="27"/>
          <w:szCs w:val="27"/>
        </w:rPr>
        <w:t>ptz</w:t>
      </w:r>
      <w:proofErr w:type="spellEnd"/>
      <w:r>
        <w:rPr>
          <w:rFonts w:ascii="Calibri" w:hAnsi="Calibri" w:cs="Calibri"/>
          <w:color w:val="000000"/>
          <w:sz w:val="27"/>
          <w:szCs w:val="27"/>
        </w:rPr>
        <w:t>, zoom óptico e microfone de mesa integrado), a pedido da Secretaria de Estado de Planejamento, Orçamento e Gestão - SEPOG</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3198261E"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4FB2338"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2182D86A"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Registro de Preços visando à futura, eventual aquisição de Solução integrada de videoconferência (Câmeras de vídeo com </w:t>
      </w:r>
      <w:proofErr w:type="spellStart"/>
      <w:r>
        <w:rPr>
          <w:rFonts w:ascii="Calibri" w:hAnsi="Calibri" w:cs="Calibri"/>
          <w:color w:val="000000"/>
          <w:sz w:val="27"/>
          <w:szCs w:val="27"/>
        </w:rPr>
        <w:t>ptz</w:t>
      </w:r>
      <w:proofErr w:type="spellEnd"/>
      <w:r>
        <w:rPr>
          <w:rFonts w:ascii="Calibri" w:hAnsi="Calibri" w:cs="Calibri"/>
          <w:color w:val="000000"/>
          <w:sz w:val="27"/>
          <w:szCs w:val="27"/>
        </w:rPr>
        <w:t>, zoom óptico e microfone de mesa integrado), a pedido da Secretaria de Estado de Planejamento, Orçamento e Gestão - SEPOG. </w:t>
      </w:r>
    </w:p>
    <w:p w14:paraId="33B50F69"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41CEBC3"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248D6FA8"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6101555F"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0B351972"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F1DEE87"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0A5468CB"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6344EC9D"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6363E11"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49F7F5C1"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xml:space="preserve"> O preço, a quantidade, o fornecedor e a especificação do </w:t>
      </w:r>
      <w:proofErr w:type="spellStart"/>
      <w:r>
        <w:rPr>
          <w:rFonts w:ascii="Calibri" w:hAnsi="Calibri" w:cs="Calibri"/>
          <w:color w:val="000000"/>
          <w:sz w:val="27"/>
          <w:szCs w:val="27"/>
        </w:rPr>
        <w:t>ite</w:t>
      </w:r>
      <w:proofErr w:type="spellEnd"/>
      <w:r>
        <w:rPr>
          <w:rFonts w:ascii="Calibri" w:hAnsi="Calibri" w:cs="Calibri"/>
          <w:color w:val="000000"/>
          <w:sz w:val="27"/>
          <w:szCs w:val="27"/>
        </w:rPr>
        <w:t xml:space="preserve"> m registrado nesta Ata, encontram-se indicados no Anexo I deste instrumento.</w:t>
      </w:r>
    </w:p>
    <w:p w14:paraId="489BD650"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D7995CE"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5C74B209"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03DEF7F0"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1BDA5E8C"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2369E8B8"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311195BD"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0AAA44A9"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118C86F"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6ECE1746"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735FC72C"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3C68CECF"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A empresa que se consagrar vencedora do certame deverá efetuar a entrega dos objetos, no prazo de até 30 (trinta) dias após a retirada ou recebimento da nota de empenho, podendo ser concedida dilação de prazo, unicamente nos casos explicitamente amparados pela lei federal 8.666/93.</w:t>
      </w:r>
    </w:p>
    <w:p w14:paraId="1BD29D5D"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 local de entrega dos bens será na </w:t>
      </w:r>
      <w:r>
        <w:rPr>
          <w:rStyle w:val="Forte"/>
          <w:rFonts w:ascii="Calibri" w:eastAsiaTheme="majorEastAsia" w:hAnsi="Calibri" w:cs="Calibri"/>
          <w:color w:val="000000"/>
          <w:sz w:val="27"/>
          <w:szCs w:val="27"/>
        </w:rPr>
        <w:t>Coordenadoria Geral de Patrimônio Mobiliário e Imobiliário – CGPMI</w:t>
      </w:r>
      <w:r>
        <w:rPr>
          <w:rFonts w:ascii="Calibri" w:hAnsi="Calibri" w:cs="Calibri"/>
          <w:color w:val="000000"/>
          <w:sz w:val="27"/>
          <w:szCs w:val="27"/>
        </w:rPr>
        <w:t>, na Rua Antônio Lacerda, n°. 4168, Bairro Setor Industrial, na cidade de Porto Velho – RO. </w:t>
      </w:r>
    </w:p>
    <w:p w14:paraId="79EBBB2B"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3785E46"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1BC594CC"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05EA2922"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0338BAB9"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325FF59E"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265E80E6"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1283C183"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3A37CC7"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11F6D55B"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4563CF96"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11F8AEE"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52219358"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6D1E6A5D"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a parte inadimplida.</w:t>
      </w:r>
    </w:p>
    <w:p w14:paraId="42E351FE"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9.3. </w:t>
      </w:r>
      <w:r>
        <w:rPr>
          <w:rFonts w:ascii="Calibri" w:hAnsi="Calibri" w:cs="Calibri"/>
          <w:color w:val="000000"/>
          <w:sz w:val="27"/>
          <w:szCs w:val="27"/>
        </w:rPr>
        <w:t>Multa de mora de 0,33% (trinta e três décimos por cento) por dia de atraso, na entrega de bens ou execução de serviços, calculado sobre o valor correspondente à parte inadimplente, limitada ao percentual máximo de 10,00% (dez por cento).</w:t>
      </w:r>
    </w:p>
    <w:p w14:paraId="25CD5FCE"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w:t>
      </w:r>
      <w:r>
        <w:rPr>
          <w:rFonts w:ascii="Calibri" w:hAnsi="Calibri" w:cs="Calibri"/>
          <w:color w:val="000000"/>
          <w:sz w:val="27"/>
          <w:szCs w:val="27"/>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 (Cadastro Estadual de Fornecedores Impedidos de Licitar) .</w:t>
      </w:r>
    </w:p>
    <w:p w14:paraId="52E13634"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24E956F6"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26B9EEB0"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4606AF2D"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w:t>
      </w:r>
      <w:r>
        <w:rPr>
          <w:rFonts w:ascii="Calibri" w:hAnsi="Calibri" w:cs="Calibri"/>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097B3801"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w:t>
      </w:r>
      <w:r>
        <w:rPr>
          <w:rFonts w:ascii="Calibri" w:hAnsi="Calibri" w:cs="Calibri"/>
          <w:color w:val="000000"/>
          <w:sz w:val="27"/>
          <w:szCs w:val="27"/>
        </w:rPr>
        <w:t>. São exemplos de infração administrativa penalizáveis, nos termos da Lei nº 8.666, de 1993, da Lei nº 10.520, de 2002, do Decreto nº 3.555, de 2000, e do Decreto nº 10.024 de 2019:</w:t>
      </w:r>
    </w:p>
    <w:p w14:paraId="57202BFE"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Inexecução total ou parcial do contrato;</w:t>
      </w:r>
    </w:p>
    <w:p w14:paraId="0844A0DE"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Apresentação de documentação falsa;</w:t>
      </w:r>
    </w:p>
    <w:p w14:paraId="4BDC2636"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Comportamento inidôneo;</w:t>
      </w:r>
    </w:p>
    <w:p w14:paraId="57B2BCFC"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d) Fraude fiscal;</w:t>
      </w:r>
    </w:p>
    <w:p w14:paraId="7F08E171"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e) Descumprimento de qualquer dos deveres elencados no Edital ou no Contrato.</w:t>
      </w:r>
    </w:p>
    <w:p w14:paraId="12BD9A59"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0ED70A33"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6AAEED0A"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53C88068"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w:t>
      </w:r>
      <w:r>
        <w:rPr>
          <w:rFonts w:ascii="Calibri" w:hAnsi="Calibri" w:cs="Calibri"/>
          <w:color w:val="000000"/>
          <w:sz w:val="27"/>
          <w:szCs w:val="27"/>
        </w:rPr>
        <w:t>. Após 30 (trinta) dias da falta de execução do objeto, será considerada inexecução total do contrato, o que ensejará a rescisão contratual.</w:t>
      </w:r>
    </w:p>
    <w:p w14:paraId="4DF30593"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7F29B28A"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7DB345AD"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w:t>
      </w:r>
      <w:r>
        <w:rPr>
          <w:rFonts w:ascii="Calibri" w:hAnsi="Calibri" w:cs="Calibri"/>
          <w:color w:val="000000"/>
          <w:sz w:val="27"/>
          <w:szCs w:val="27"/>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6184ED44"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Tenham sofrido condenações definitivas por praticarem, por meio dolosos, fraude fiscal no recolhimento de tributos;</w:t>
      </w:r>
    </w:p>
    <w:p w14:paraId="438F2770"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b)Tenham praticado atos ilícitos visando a frustrar os objetivos da licitação;</w:t>
      </w:r>
    </w:p>
    <w:p w14:paraId="65E8D671"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Demonstrem não possuir idoneidade para contratar com a Administração em virtude de atos ilícitos praticados.</w:t>
      </w:r>
    </w:p>
    <w:p w14:paraId="30779654"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w:t>
      </w:r>
      <w:r>
        <w:rPr>
          <w:rFonts w:ascii="Calibri" w:hAnsi="Calibri" w:cs="Calibri"/>
          <w:color w:val="000000"/>
          <w:sz w:val="27"/>
          <w:szCs w:val="27"/>
        </w:rPr>
        <w:t>. As sanções de natureza pecuniária serão diretamente descontadas de créditos que eventualmente detenha a CONTRATADA ou efetuada a sua cobrança na forma prevista em lei.</w:t>
      </w:r>
    </w:p>
    <w:p w14:paraId="76CECFDB"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w:t>
      </w:r>
      <w:r>
        <w:rPr>
          <w:rFonts w:ascii="Calibri" w:hAnsi="Calibri" w:cs="Calibri"/>
          <w:color w:val="000000"/>
          <w:sz w:val="27"/>
          <w:szCs w:val="27"/>
        </w:rPr>
        <w:t>. A sanção será obrigatoriamente registrada no Sistema de Cadastramento Unificado de Fornecedores – SICAF, bem como em sistemas Estaduais.</w:t>
      </w:r>
    </w:p>
    <w:p w14:paraId="7708FF5D"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w:t>
      </w:r>
      <w:r>
        <w:rPr>
          <w:rFonts w:ascii="Calibri" w:hAnsi="Calibri" w:cs="Calibri"/>
          <w:color w:val="000000"/>
          <w:sz w:val="27"/>
          <w:szCs w:val="27"/>
        </w:rPr>
        <w:t>. Nenhuma sanção será aplicada sem o devido processo administrativo, que prevê defesa prévia do interessado e recurso nos prazos definidos em Lei, sendo-lhe franqueada vista ao processo.</w:t>
      </w:r>
    </w:p>
    <w:p w14:paraId="2F3987E6"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D1F58CC"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469E6692"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45D1CE6C"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1CE8E7D8"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2E12FE72"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29B81F00"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178A16B3"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27958062"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D6B01A6"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7D2B132B"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788B5EF7"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15C71DCC"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12CEDC86"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xml:space="preserve"> Nos termos do § 2° do Decreto 25.969/2021, se comprovada a majoração dos valores de mercado nas hipóteses da alínea “d” do inciso II do artigo 65 da Lei n° 8.666, de 1993, o órgão gerenciador da Ata convocará, antes da efetiva alteração de preços, as demais licitantes na ordem </w:t>
      </w:r>
      <w:r>
        <w:rPr>
          <w:rFonts w:ascii="Calibri" w:hAnsi="Calibri" w:cs="Calibri"/>
          <w:color w:val="000000"/>
          <w:sz w:val="27"/>
          <w:szCs w:val="27"/>
        </w:rPr>
        <w:lastRenderedPageBreak/>
        <w:t>de classificação original para que manifestem interesse em manter o preço original registrado em ata, de modo que, inexistindo interessados dispostos em manter o valor da ARP; os preços poderão ser revisados conforme disposto no caput  artigo 23B.</w:t>
      </w:r>
    </w:p>
    <w:p w14:paraId="24EECA1D"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77CC6E4F"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78B0BA3E"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2EE5CBF1"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0CDBA49"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2F706547"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05EA17B5"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009C361A"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03D43188"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7E7CD6B7"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16462B8B"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1D012DDE"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5149643B"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07970953"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484D591E"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5A60B4EE"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09F0EB"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576C34C5"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6D315BC1"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1999F46D"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4242B012"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13697E67"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5123036B"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4746FD15"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967E6F9"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721497D9"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1B126548"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SEPOG - </w:t>
      </w:r>
      <w:r>
        <w:rPr>
          <w:rFonts w:ascii="Calibri" w:hAnsi="Calibri" w:cs="Calibri"/>
          <w:color w:val="000000"/>
          <w:sz w:val="27"/>
          <w:szCs w:val="27"/>
        </w:rPr>
        <w:t>Secretaria de Estado do Planejamento, Orçamento e Gestão.</w:t>
      </w:r>
    </w:p>
    <w:p w14:paraId="2BC441F7"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3236D29"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211F7BDD"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4FDF8914"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4D9A9C28"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3F6586D8"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w:t>
      </w:r>
    </w:p>
    <w:p w14:paraId="34F2DDEB"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43844DB"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1.  Edital de Licitação e seus anexos;</w:t>
      </w:r>
    </w:p>
    <w:p w14:paraId="5DB66025"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2.  </w:t>
      </w:r>
      <w:r>
        <w:rPr>
          <w:rStyle w:val="Forte"/>
          <w:rFonts w:ascii="Calibri" w:eastAsiaTheme="majorEastAsia" w:hAnsi="Calibri" w:cs="Calibri"/>
          <w:color w:val="000000"/>
          <w:sz w:val="27"/>
          <w:szCs w:val="27"/>
        </w:rPr>
        <w:t>ANEXO I, </w:t>
      </w:r>
      <w:r>
        <w:rPr>
          <w:rFonts w:ascii="Calibri" w:hAnsi="Calibri" w:cs="Calibri"/>
          <w:color w:val="000000"/>
          <w:sz w:val="27"/>
          <w:szCs w:val="27"/>
        </w:rPr>
        <w:t>planilha com os preços registrados e respectivos detentores;</w:t>
      </w:r>
    </w:p>
    <w:p w14:paraId="38935C6F"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3. </w:t>
      </w:r>
      <w:r>
        <w:rPr>
          <w:rStyle w:val="Forte"/>
          <w:rFonts w:ascii="Calibri" w:eastAsiaTheme="majorEastAsia" w:hAnsi="Calibri" w:cs="Calibri"/>
          <w:color w:val="000000"/>
          <w:sz w:val="27"/>
          <w:szCs w:val="27"/>
        </w:rPr>
        <w:t>ANEXO II</w:t>
      </w:r>
      <w:r>
        <w:rPr>
          <w:rFonts w:ascii="Calibri" w:hAnsi="Calibri" w:cs="Calibri"/>
          <w:color w:val="000000"/>
          <w:sz w:val="27"/>
          <w:szCs w:val="27"/>
        </w:rPr>
        <w:t>, Registro dos licitantes que aceitaram cotar os bens ou serviços com preço iguais do licitante vencedor, na sequência da classificação do certame, formando o </w:t>
      </w:r>
      <w:r>
        <w:rPr>
          <w:rStyle w:val="Forte"/>
          <w:rFonts w:ascii="Calibri" w:eastAsiaTheme="majorEastAsia" w:hAnsi="Calibri" w:cs="Calibri"/>
          <w:color w:val="000000"/>
          <w:sz w:val="27"/>
          <w:szCs w:val="27"/>
        </w:rPr>
        <w:t>CADASTRO DE RESERVA</w:t>
      </w:r>
      <w:r>
        <w:rPr>
          <w:rFonts w:ascii="Calibri" w:hAnsi="Calibri" w:cs="Calibri"/>
          <w:color w:val="000000"/>
          <w:sz w:val="27"/>
          <w:szCs w:val="27"/>
        </w:rPr>
        <w:t>.</w:t>
      </w:r>
    </w:p>
    <w:p w14:paraId="084DE4DF"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F51EA9F" w14:textId="77777777" w:rsidR="001B1ECC" w:rsidRDefault="001B1ECC" w:rsidP="001B1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4B6B79DE" w14:textId="77777777" w:rsidR="00E03262" w:rsidRDefault="00E03262" w:rsidP="00E0326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lastRenderedPageBreak/>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85F88"/>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3167</Words>
  <Characters>17664</Characters>
  <Application>Microsoft Office Word</Application>
  <DocSecurity>0</DocSecurity>
  <Lines>147</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2021-11-04T15:18:00Z</dcterms:created>
  <dcterms:modified xsi:type="dcterms:W3CDTF">2021-11-04T15:28:00Z</dcterms:modified>
</cp:coreProperties>
</file>