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094A58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249/2021</w:t>
      </w:r>
    </w:p>
    <w:p w14:paraId="219FA6D5"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254/2021</w:t>
      </w:r>
    </w:p>
    <w:p w14:paraId="04CFEAFC"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0049.297254/2020-36</w:t>
      </w:r>
    </w:p>
    <w:p w14:paraId="37768277"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77DC8E"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Curativos Específicos, visando atender as necessidade do Departamento de cirurgia geral  e sub -especialidades do Hospital de Base Doutor Ary Pinheiro - HB,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9551ED0"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8BC245"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9A88718"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Curativos Específicos, visando atender as necessidade do Departamento de cirurgia geral  e sub -especialidades do Hospital de Base Doutor Ary Pinheiro - HB,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color w:val="000000"/>
          <w:sz w:val="27"/>
          <w:szCs w:val="27"/>
        </w:rPr>
        <w:t>.</w:t>
      </w:r>
    </w:p>
    <w:p w14:paraId="215355C6"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0E4D4C"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0B81135"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0790BB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EC3A083"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F16F13"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63EE932"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684ECF8"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83D3B7"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05DE35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CE7E5A8"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6268CC"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55B433C"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92F2891"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01341F5E"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7A400B6"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9BC1C5C"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098DD59"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7076C6"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C8962C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D9FEFE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BC3F2F9"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para  entrega do material será de 30 (Trinta) dias após o recebimento da Nota de Empenho.</w:t>
      </w:r>
    </w:p>
    <w:p w14:paraId="774D03CF"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na Central de Abastecimento Farmacêutico – CAF II: Rua: Aparício de Morais nº. 4378 Bairro: Setor Industrial, CEP: 76.801-460 - Telefone: (69) 3216–5759 - Porto Velho, Rondônia. O expediente é de segunda a sexta, das 07h30min às 13h30min horas.</w:t>
      </w:r>
    </w:p>
    <w:p w14:paraId="609815B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8698C0"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579ED437"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340335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0FEB05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5C0506D"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DDA4D5F"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AD7254E"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BEFB7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BC23E80"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5E4A3C4"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6B8C4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BF1D6E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47CE954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5B422042"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12DC5EC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2B2D4AE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039FE38E"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7E96B52"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0C6ED20"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2A83B147"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Inexecução total ou parcial do contrato;</w:t>
      </w:r>
    </w:p>
    <w:p w14:paraId="1934C3A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 Apresentação de documentação falsa;</w:t>
      </w:r>
    </w:p>
    <w:p w14:paraId="1843268E"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Comportamento inidôneo;</w:t>
      </w:r>
    </w:p>
    <w:p w14:paraId="632AC83C"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 Fraude fiscal;</w:t>
      </w:r>
    </w:p>
    <w:p w14:paraId="7B509DE7"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Descumprimento de qualquer dos deveres elencados no Edital ou no Contrato.</w:t>
      </w:r>
    </w:p>
    <w:p w14:paraId="5EC6ADA3"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070036D6"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9.15 -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E446372"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0A7CCA1"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Após 30 (trinta) dias da falta de execução do objeto, será considerada inexecução total do contrato, o que ensejará a rescisão contratual.</w:t>
      </w:r>
    </w:p>
    <w:p w14:paraId="10620985"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C13DC4E"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0F75D86"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CCBB891"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w:t>
      </w:r>
      <w:r>
        <w:rPr>
          <w:rFonts w:ascii="Calibri" w:hAnsi="Calibri" w:cs="Calibri"/>
          <w:color w:val="000000"/>
          <w:sz w:val="27"/>
          <w:szCs w:val="27"/>
        </w:rPr>
        <w:t>A sanção será obrigatoriamente registrada no Sistema de Cadastramento Unificado de Fornecedores – SICAF, bem como em sistemas Estaduais.</w:t>
      </w:r>
    </w:p>
    <w:p w14:paraId="5E74792D"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5599FC5"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9.23 </w:t>
      </w:r>
      <w:r>
        <w:rPr>
          <w:rFonts w:ascii="Calibri" w:hAnsi="Calibri" w:cs="Calibri"/>
          <w:color w:val="000000"/>
          <w:sz w:val="27"/>
          <w:szCs w:val="27"/>
        </w:rPr>
        <w:t>a) Tenham sofrido condenações definitivas por praticarem, por meio dolosos, fraude fiscal no recolhimento de tributos;</w:t>
      </w:r>
    </w:p>
    <w:p w14:paraId="4A531C09"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9.24 </w:t>
      </w:r>
      <w:r>
        <w:rPr>
          <w:rFonts w:ascii="Calibri" w:hAnsi="Calibri" w:cs="Calibri"/>
          <w:color w:val="000000"/>
          <w:sz w:val="27"/>
          <w:szCs w:val="27"/>
        </w:rPr>
        <w:t>b) Tenham praticado atos ilícitos visando a frustrar os objetivos da licitação;</w:t>
      </w:r>
    </w:p>
    <w:p w14:paraId="71676C71"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9.25 </w:t>
      </w:r>
      <w:r>
        <w:rPr>
          <w:rFonts w:ascii="Calibri" w:hAnsi="Calibri" w:cs="Calibri"/>
          <w:color w:val="000000"/>
          <w:sz w:val="27"/>
          <w:szCs w:val="27"/>
        </w:rPr>
        <w:t>c) Demonstrem não possuir idoneidade para contratar com a Administração em virtude de atos ilícitos praticados.</w:t>
      </w:r>
    </w:p>
    <w:p w14:paraId="27B82FD3"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0F8665"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EA3BB3D"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A52F83C"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C0A1746"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A2BAD7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8AADB04"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DA0FD0C"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41891F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A4C46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750FF0DE"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F987718"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71DDD11"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FB686B3"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485A83B4"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37B61D6"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F653997"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95F3072"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D2500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6558C89"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AFD5C1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74C346D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282319B"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7B5A61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EB22663"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37786DF"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B7DE9DC"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8817664"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9A78928"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B45B186"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B85466"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98A840E"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1F8CD00"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0DD5084"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566B7C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0A58012"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82F1B84"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23F5CDC"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DA4FD2"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934F458"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F8EB1A1"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 de Rondônia.</w:t>
      </w:r>
    </w:p>
    <w:p w14:paraId="00414948"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A4EFD3"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99152FC"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72973E6"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C501D0A"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876E458"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422EA66"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870A25" w14:textId="77777777" w:rsidR="000907A6" w:rsidRDefault="000907A6" w:rsidP="000907A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3156</Words>
  <Characters>17045</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2021-10-19T14:45:00Z</dcterms:created>
  <dcterms:modified xsi:type="dcterms:W3CDTF">2021-10-19T14:47:00Z</dcterms:modified>
</cp:coreProperties>
</file>