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8465EC1"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228/2021</w:t>
      </w:r>
    </w:p>
    <w:p w14:paraId="1EADE62F"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299/2020</w:t>
      </w:r>
    </w:p>
    <w:p w14:paraId="10646B46"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0019.432127/2019-11</w:t>
      </w:r>
    </w:p>
    <w:p w14:paraId="777419DE"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C1157C1"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contratação de empresa especializada na prestação contínua de serviços de impressão, cópia e digitalização, com disponibilização de máquinas mulfuncionais(Outsourcing de impressão) , novas de primeiro uso, incluindo software de gerenciamento, serviços de manutenção preventiva, corretiva, substituição de peças e componentes, além do fornecimento de suprimentos de impressão (exceto papel A4), para atender as necessidades da Polícia Civil em todo o Estado de Rondônia</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0605591"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BF55F9"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951F112"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contratação de empresa especializada na prestação contínua de serviços de impressão, cópia e digitalização, com disponibilização de máquinas mulfuncionais(Outsourcing de impressão) , novas de primeiro uso, incluindo software de gerenciamento, serviços de manutenção preventiva, corretiva, substituição de peças e componentes, além do fornecimento de suprimentos de impressão (exceto papel A4), para atender as necessidades da Polícia Civil em todo o Estado de Rondônia.</w:t>
      </w:r>
    </w:p>
    <w:p w14:paraId="079A2FED"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412D4CF9"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01EEB6F1"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3DECDDCB"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3058EF6"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4A5885"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0A32C867"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93EC1FA"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7A47440"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5B0CB2AF"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112FD1F2"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95F9BE"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7E9ADD23"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1622964E"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47ECFB4A"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9710E43"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13D0C03"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0E02A99B"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73162F9"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5CAE9EC1"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320D4A13"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42DF8D53"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empresa a ser CONTRATADA deverá promover a instalação das máquinas nos locais definidos pela CONTRATANTE, com ônus próprio, de transporte, fretes, mão-de-obra e outras despesas necessárias pelo CONTRATADO, no prazo máximo de 30 (trinta) para as unidades da Capital e 40 (quarenta) dias para as unidades do interior, a contar da data de assinatura do contrato, em perfeitas condições de funcionamento.</w:t>
      </w:r>
    </w:p>
    <w:p w14:paraId="153D7B80"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 material deverá ser entregue conforme o item 9 e 7 do Termo de Referência;</w:t>
      </w:r>
    </w:p>
    <w:p w14:paraId="72B7A8E0"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68F3E"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6441E65C"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F2F3109"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60790966"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1E6A73CF"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74E9994C"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40AAF54A"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990FB4F"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A060753"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453DE48"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8355EA"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98398BF"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9.1 -</w:t>
      </w:r>
      <w:r>
        <w:rPr>
          <w:rFonts w:ascii="Calibri" w:hAnsi="Calibri" w:cs="Calibri"/>
          <w:color w:val="000000"/>
          <w:sz w:val="27"/>
          <w:szCs w:val="27"/>
        </w:rPr>
        <w:t xml:space="preserve"> Sem prejuízo das sanções cominadas no art. 87, I, III e IV, da Lei nº 8.666/93, pela inexecução total ou parcial do contrato, a Administração </w:t>
      </w:r>
      <w:proofErr w:type="gramStart"/>
      <w:r>
        <w:rPr>
          <w:rFonts w:ascii="Calibri" w:hAnsi="Calibri" w:cs="Calibri"/>
          <w:color w:val="000000"/>
          <w:sz w:val="27"/>
          <w:szCs w:val="27"/>
        </w:rPr>
        <w:t>poderá,  garantida</w:t>
      </w:r>
      <w:proofErr w:type="gramEnd"/>
      <w:r>
        <w:rPr>
          <w:rFonts w:ascii="Calibri" w:hAnsi="Calibri" w:cs="Calibri"/>
          <w:color w:val="000000"/>
          <w:sz w:val="27"/>
          <w:szCs w:val="27"/>
        </w:rPr>
        <w:t xml:space="preserve"> a prévia e ampla defesa, aplicar à Contratada multa de até 10% (dez por cento) sobre o valor da parte inadimplida.</w:t>
      </w:r>
    </w:p>
    <w:p w14:paraId="5887ADB4"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da parte inadimplida.</w:t>
      </w:r>
    </w:p>
    <w:p w14:paraId="681FC148"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2546E0C4"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2B29917A"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74BEB9BA"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3E80E8D"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8832C57"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2B48B569"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1F6452A4"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66C31AB8"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c) Comportamento inidôneo;</w:t>
      </w:r>
    </w:p>
    <w:p w14:paraId="65E4E713"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1981A2C4"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1D4DEB08"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513E63BA"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6184BDE5"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3C75E68A"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121A08A3"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BCA1A27"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635A01D6"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0F056D60"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5E41AE4D"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18C8A32E"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6428E211"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0F759586"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CF5E603"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7085BAA2"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555C5DF"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694E0F0"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8864ABB"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2ED9EDB"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30F416DE"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1F1E1E4A"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17CB5FA"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085E2166"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E33F6E9"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A940C9B"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CB4667C"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1FCC6429"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7F2B4CD0"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3B2EB230"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0976A133"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12D920"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92071ED"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0CBF47A6"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212C67C6"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F95E0CF"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73DE42C8"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0B4EDD7"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28151C43"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CE9F0EF"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45CCDC50"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5F2CBA95"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1FED7F2"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38AF3562"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9FBB9B"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EECFC54"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4990640"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4D916FBC"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5F7858C2"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26F20609"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DDE4EE7"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4485C045"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A2DF46D"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3006DFE0"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2C76BE5"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Polícia Civil do Estado de Rondônia - PC </w:t>
      </w:r>
    </w:p>
    <w:p w14:paraId="0782E9AA"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4ADE72"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0744A464"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F635629"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0ED47D2"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9E936E7"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42EC202C"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79B132B" w14:textId="77777777" w:rsidR="005F62C3" w:rsidRDefault="005F62C3" w:rsidP="005F62C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3240</Words>
  <Characters>17500</Characters>
  <Application>Microsoft Office Word</Application>
  <DocSecurity>0</DocSecurity>
  <Lines>145</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2021-10-18T14:45:00Z</dcterms:created>
  <dcterms:modified xsi:type="dcterms:W3CDTF">2021-10-18T14:48:00Z</dcterms:modified>
</cp:coreProperties>
</file>