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7F820D7"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220/2021</w:t>
      </w:r>
    </w:p>
    <w:p w14:paraId="0510D949"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107/2021</w:t>
      </w:r>
    </w:p>
    <w:p w14:paraId="726C7EB0"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0049.148094/2020-01</w:t>
        </w:r>
      </w:hyperlink>
    </w:p>
    <w:p w14:paraId="4745167B"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7C3FEE"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consumo (Endoscopia)  visando atender ao Setor de Diagnóstico do Hospital de Base "Dr. Ary Pinheiro" HBAP/SESAU/RO</w:t>
      </w:r>
      <w:r>
        <w:rPr>
          <w:rFonts w:ascii="Calibri" w:hAnsi="Calibri" w:cs="Calibri"/>
          <w:b/>
          <w:bCs/>
          <w:color w:val="000000"/>
          <w:sz w:val="27"/>
          <w:szCs w:val="27"/>
        </w:rPr>
        <w:t>, a pedido da Secretaria de Estado da Saúde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9AD5FBB"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3E73B6"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5E9BA72"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w:t>
      </w:r>
      <w:r>
        <w:rPr>
          <w:rStyle w:val="Forte"/>
          <w:rFonts w:ascii="Calibri" w:eastAsiaTheme="majorEastAsia" w:hAnsi="Calibri" w:cs="Calibri"/>
          <w:color w:val="000000"/>
          <w:sz w:val="27"/>
          <w:szCs w:val="27"/>
        </w:rPr>
        <w:t> </w:t>
      </w:r>
      <w:r>
        <w:rPr>
          <w:rFonts w:ascii="Calibri" w:hAnsi="Calibri" w:cs="Calibri"/>
          <w:color w:val="000000"/>
          <w:sz w:val="27"/>
          <w:szCs w:val="27"/>
        </w:rPr>
        <w:t>visando à futura, eventual aquisição de material de consumo (Endoscopia)  visando atender ao Setor de Diagnóstico do Hospital de Base "Dr. Ary Pinheiro" HBAP/SESAU/RO</w:t>
      </w:r>
      <w:r>
        <w:rPr>
          <w:rFonts w:ascii="Calibri" w:hAnsi="Calibri" w:cs="Calibri"/>
          <w:b/>
          <w:bCs/>
          <w:color w:val="000000"/>
          <w:sz w:val="27"/>
          <w:szCs w:val="27"/>
        </w:rPr>
        <w:t>, a pedido da Secretaria de Estado da Saúde</w:t>
      </w:r>
    </w:p>
    <w:p w14:paraId="22A2A37F"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67112F"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10B0DF2"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022B68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EC17364"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74CA6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1867E41"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FA66877"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0289CE"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26D5EE2"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08DDBCA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9BF1A5"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29214A5"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92EBF47"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16CEF9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B315EA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009405A"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DF69722"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10D669"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8FE32B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AEC75A4"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C69E24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deverá ocorrer conforme solicitação via requisição da Unidade de Saúde no prazo de até 30 dias após emissão da Nota de Empenho.</w:t>
      </w:r>
    </w:p>
    <w:p w14:paraId="251AA57F"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 entrega dos materiais deverá ser efetuada na Central de Abastecimento farmacêutico – CAF II: Rua: Aparício de Morais nº. 4378  Bairro - Setor Industrial, - Telefone: (69) 3216–5759 - Porto Velho das 7:30 as 13:30 horas.</w:t>
      </w:r>
    </w:p>
    <w:p w14:paraId="0A4BBB9A"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68BAD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AD4B747"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D87EB3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257A7A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7C853A4"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B3D9279"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428E1E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6F52BA"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CC5946A"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2DBA776"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B42491"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CEBD28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9.1.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14:paraId="3DF93913"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9.2. 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14:paraId="1D0F5D2E"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b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garatinda a prévia e ampla defesa, ficará impedida de licitar e contratar com o Estado, e será descredenciado no Cadastro de Fornecedores Estadual, pelo prazo de até 05 (cinco) anos, sem prejuízo das multas previstas no Edital e das demais cominações legais, devendo ser incluída a</w:t>
      </w:r>
      <w:r>
        <w:rPr>
          <w:rFonts w:ascii="Calibri" w:hAnsi="Calibri" w:cs="Calibri"/>
          <w:color w:val="000000"/>
          <w:sz w:val="27"/>
          <w:szCs w:val="27"/>
        </w:rPr>
        <w:br/>
        <w:t>penalidade no SICAF e no CAGEFIMP.</w:t>
      </w:r>
    </w:p>
    <w:p w14:paraId="717667E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667DF47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9.5. As multas previstas nesta seção não eximem a adjudicatária ou contratada da reparação dos eventuais danos, perdas ou prejuízos que seu ato punível venha causar à Administração.</w:t>
      </w:r>
    </w:p>
    <w:p w14:paraId="091885BA"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CCED3CA"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59FAE1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9.8. São exemplos de infração administrava penalizáveis, nos termos da Lei nº 8.666, de 1993, da Lei nº 10.520, de 2002, do Decreto nº 3.555, de 2000, e do Decreto nº 10.024/19.</w:t>
      </w:r>
    </w:p>
    <w:p w14:paraId="09E6B407"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9.9. Inexecução total ou parcial do contrato;</w:t>
      </w:r>
      <w:r>
        <w:rPr>
          <w:rFonts w:ascii="Calibri" w:hAnsi="Calibri" w:cs="Calibri"/>
          <w:color w:val="000000"/>
          <w:sz w:val="27"/>
          <w:szCs w:val="27"/>
        </w:rPr>
        <w:br/>
      </w:r>
      <w:r>
        <w:rPr>
          <w:rFonts w:ascii="Calibri" w:hAnsi="Calibri" w:cs="Calibri"/>
          <w:color w:val="000000"/>
          <w:sz w:val="27"/>
          <w:szCs w:val="27"/>
        </w:rPr>
        <w:lastRenderedPageBreak/>
        <w:t>9.10. Apresentação de documentação falsa;</w:t>
      </w:r>
      <w:r>
        <w:rPr>
          <w:rFonts w:ascii="Calibri" w:hAnsi="Calibri" w:cs="Calibri"/>
          <w:color w:val="000000"/>
          <w:sz w:val="27"/>
          <w:szCs w:val="27"/>
        </w:rPr>
        <w:br/>
        <w:t>9.11. Comportamento inidôneo;</w:t>
      </w:r>
      <w:r>
        <w:rPr>
          <w:rFonts w:ascii="Calibri" w:hAnsi="Calibri" w:cs="Calibri"/>
          <w:color w:val="000000"/>
          <w:sz w:val="27"/>
          <w:szCs w:val="27"/>
        </w:rPr>
        <w:br/>
        <w:t>9.12. Fraude fiscal;</w:t>
      </w:r>
      <w:r>
        <w:rPr>
          <w:rFonts w:ascii="Calibri" w:hAnsi="Calibri" w:cs="Calibri"/>
          <w:color w:val="000000"/>
          <w:sz w:val="27"/>
          <w:szCs w:val="27"/>
        </w:rPr>
        <w:br/>
        <w:t>9.13. Descumprimento de qualquer dos deveres elencados no Edital ou no Contrato.</w:t>
      </w:r>
      <w:r>
        <w:rPr>
          <w:rFonts w:ascii="Calibri" w:hAnsi="Calibri" w:cs="Calibri"/>
          <w:color w:val="000000"/>
          <w:sz w:val="27"/>
          <w:szCs w:val="27"/>
        </w:rPr>
        <w:br/>
        <w:t>9.14. As sanções serão aplicadas sem prejuízo da responsabilidade civil e criminal que possa ser acionada em desfavor da Contratada, conforme infração cometida e prejuízos causados à administração ou a terceiros.</w:t>
      </w:r>
    </w:p>
    <w:p w14:paraId="729513D5"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9.15.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C26C16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As sanções aqui previstas poderão ser aplicadas concomitantemente, facultada a defesa prévia do interessado, no respectivo processo, no prazo de 05 (cinco) dias úteis.</w:t>
      </w:r>
    </w:p>
    <w:p w14:paraId="55D72D91"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9.17. Após 30 (trinta) dias da falta de execução do objeto, será considerada inexecução total do contrato, o que ensejará a rescisão contratual.</w:t>
      </w:r>
    </w:p>
    <w:p w14:paraId="3AFBEBA4"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9.18. As sanções de natureza pecuniária serão diretamente descontadas de créditos que eventualmente detenha a contratada ou efetuada a sua cobrança na forma prevista em lei.</w:t>
      </w:r>
    </w:p>
    <w:p w14:paraId="6D8BD5DB"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9.19.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14:paraId="28982640"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t>9.20.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14:paraId="70002A1B"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5C4B3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CBF3FB2"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FFB7604"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CEB55F0"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B4CB3E6"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89E64FB"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F94D6A3"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BFB02CF"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A77FA4"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FD87225"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D9FDECA"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932D40F"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DFE13DA"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74C41DA"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3870FC1"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F74247F"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5A8FD9E"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167C60"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AE50E2"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661B80F"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DDED5A3"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8B6C547"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6BB0053"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F082739"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6D5A2F4"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CD93E2F"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5337F3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3A461C9"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44818B6"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CE8DCE6"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6F5B24"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7084A06"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40C88C5"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FE7B712"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7670EA5"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7A9B95E"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539146E"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9D18C29"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FAF6AF"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4D65FB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F235FB4"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w:t>
      </w:r>
    </w:p>
    <w:p w14:paraId="7B1B3CE7"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FC52D1"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102012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4F31E38"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DDB1725"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913C73F"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6CFAFC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98253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2417397&amp;infra_sistema=100000100&amp;infra_unidade_atual=110000213&amp;infra_hash=ce719322d7395664fa195daab7dcfaae09dc501f48158229016f11b317d6a5fa"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2951</Words>
  <Characters>16672</Characters>
  <Application>Microsoft Office Word</Application>
  <DocSecurity>0</DocSecurity>
  <Lines>138</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2021-10-13T14:12:00Z</dcterms:created>
  <dcterms:modified xsi:type="dcterms:W3CDTF">2021-10-13T14:12:00Z</dcterms:modified>
</cp:coreProperties>
</file>