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E91B534"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209/2021</w:t>
      </w:r>
    </w:p>
    <w:p w14:paraId="66E17982"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243/2020</w:t>
      </w:r>
    </w:p>
    <w:p w14:paraId="72FF6689"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0032.520755/2019-77</w:t>
      </w:r>
    </w:p>
    <w:p w14:paraId="4B0D8EB4"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2286FD2"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Contratação de Empresa Especializada em Decoração e Organização de Eventos, para atender as necessidades desta Superintendência da Juventude, Cultura, Esporte e Lazer - </w:t>
      </w:r>
      <w:r>
        <w:rPr>
          <w:rStyle w:val="Forte"/>
          <w:rFonts w:ascii="Calibri" w:eastAsiaTheme="majorEastAsia" w:hAnsi="Calibri" w:cs="Calibri"/>
          <w:color w:val="000000"/>
          <w:sz w:val="27"/>
          <w:szCs w:val="27"/>
        </w:rPr>
        <w:t>SEJUCEL</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456C2BA"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792193"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7509F398"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Contratação de Empresa Especializada em Decoração e Organização de Eventos, para atender as necessidades desta Superintendência da Juventude, Cultura, Esporte e Lazer - </w:t>
      </w:r>
      <w:r>
        <w:rPr>
          <w:rStyle w:val="Forte"/>
          <w:rFonts w:ascii="Calibri" w:eastAsiaTheme="majorEastAsia" w:hAnsi="Calibri" w:cs="Calibri"/>
          <w:color w:val="000000"/>
          <w:sz w:val="27"/>
          <w:szCs w:val="27"/>
        </w:rPr>
        <w:t>SEJUCEL</w:t>
      </w:r>
      <w:r>
        <w:rPr>
          <w:rFonts w:ascii="Calibri" w:hAnsi="Calibri" w:cs="Calibri"/>
          <w:color w:val="000000"/>
          <w:sz w:val="27"/>
          <w:szCs w:val="27"/>
        </w:rPr>
        <w:t>.</w:t>
      </w:r>
    </w:p>
    <w:p w14:paraId="19D2FD57"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4DB478"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16112C79"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2BE3DF5F"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FFD08F1"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4CDFB1"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52E507B"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CD26DF4"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D0F95D"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3EFB48D1"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49254049"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51FF980"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26B37A32"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4E6389B5"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BA6D1C6"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9CA7DC9"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8484E3A"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8EDE87A"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FC6F42"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E LOCAL DE REALIZAÇÃO DOS SERVIÇOS</w:t>
      </w:r>
    </w:p>
    <w:p w14:paraId="3444EFC6"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3AF4CA1"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071BA431"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w:t>
      </w:r>
      <w:r>
        <w:rPr>
          <w:rFonts w:ascii="Calibri" w:hAnsi="Calibri" w:cs="Calibri"/>
          <w:b/>
          <w:bCs/>
          <w:color w:val="000000"/>
          <w:sz w:val="27"/>
          <w:szCs w:val="27"/>
        </w:rPr>
        <w:t>PRAZO DE EXECUÇÃO DOS SERVIÇOS</w:t>
      </w:r>
      <w:r>
        <w:rPr>
          <w:rStyle w:val="Forte"/>
          <w:rFonts w:ascii="Calibri" w:eastAsiaTheme="majorEastAsia" w:hAnsi="Calibri" w:cs="Calibri"/>
          <w:color w:val="000000"/>
          <w:sz w:val="27"/>
          <w:szCs w:val="27"/>
        </w:rPr>
        <w:t>: </w:t>
      </w:r>
      <w:r>
        <w:rPr>
          <w:rFonts w:ascii="Calibri" w:hAnsi="Calibri" w:cs="Calibri"/>
          <w:color w:val="000000"/>
          <w:sz w:val="27"/>
          <w:szCs w:val="27"/>
        </w:rPr>
        <w:t>A execução poderá ocorrer de forma parcelada, de acordo com as necessidades desta SEJUCEL.</w:t>
      </w:r>
    </w:p>
    <w:p w14:paraId="4A76AE43"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6.3.1. </w:t>
      </w:r>
      <w:r>
        <w:rPr>
          <w:rFonts w:ascii="Calibri" w:hAnsi="Calibri" w:cs="Calibri"/>
          <w:color w:val="000000"/>
          <w:sz w:val="27"/>
          <w:szCs w:val="27"/>
        </w:rPr>
        <w:t>Os serviços solicitados deverão</w:t>
      </w:r>
      <w:r>
        <w:rPr>
          <w:rStyle w:val="Forte"/>
          <w:rFonts w:ascii="Calibri" w:eastAsiaTheme="majorEastAsia" w:hAnsi="Calibri" w:cs="Calibri"/>
          <w:color w:val="000000"/>
          <w:sz w:val="27"/>
          <w:szCs w:val="27"/>
        </w:rPr>
        <w:t> </w:t>
      </w:r>
      <w:r>
        <w:rPr>
          <w:rFonts w:ascii="Calibri" w:hAnsi="Calibri" w:cs="Calibri"/>
          <w:color w:val="000000"/>
          <w:sz w:val="27"/>
          <w:szCs w:val="27"/>
        </w:rPr>
        <w:t>ser realizados mediante quantidade descrita na nota de empenho - NE, no prazo estabelecido de acordo com as necessidades desta SEJUCEL.</w:t>
      </w:r>
    </w:p>
    <w:p w14:paraId="46081E99"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REALIZAÇÃO DOS SERVIÇOS: </w:t>
      </w:r>
      <w:r>
        <w:rPr>
          <w:rFonts w:ascii="Calibri" w:hAnsi="Calibri" w:cs="Calibri"/>
          <w:color w:val="000000"/>
          <w:sz w:val="27"/>
          <w:szCs w:val="27"/>
        </w:rPr>
        <w:t>Os serviços deverão ser realizados nas cidades previstas na planilha constante no Termo de Referência, DETALHAMENTO DO OBJETO,  onde haverá uma comissão de recebimento, que verificará o serviço antes de recebê-lo.</w:t>
      </w:r>
    </w:p>
    <w:p w14:paraId="408AC0C1"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611788B"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74A2A77"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34BD306"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EEB6512"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7913FDA"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5A4B5FA4"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18A1016E"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C08D2F"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3CF53511"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601A3B8"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F29BD1"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1506FD4"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w:t>
      </w:r>
      <w:r>
        <w:rPr>
          <w:rStyle w:val="Forte"/>
          <w:rFonts w:ascii="Calibri" w:eastAsiaTheme="majorEastAsia" w:hAnsi="Calibri" w:cs="Calibri"/>
          <w:color w:val="000000"/>
          <w:sz w:val="27"/>
          <w:szCs w:val="27"/>
        </w:rPr>
        <w:t>DAS SANÇÕES ADMINISTRATIVAS E MULTA:</w:t>
      </w:r>
    </w:p>
    <w:p w14:paraId="25DED5C2"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 Sem prejuízo das sanções cominadas no artigo 87, I,III e IV da Lei nº8666/93, pela inexecução total ou parcial do contrato, a Administração poderá, garantida a prévia e ampla defesa, aplicar à Contratada multa de até 10% (dez por cento) sobre a parcela inadimplida;</w:t>
      </w:r>
    </w:p>
    <w:p w14:paraId="70BB40BA"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 A adjucatária recusar-se a retirar o instrumento contratual injustificadamente ou se não apresentar situação regular na ocasião dos recebimentos, garantida a prévia e ampla defesa, aplicar a Contratada multa de até 10% (dez por cento) sobre o valor inadimplido;</w:t>
      </w:r>
    </w:p>
    <w:p w14:paraId="5AAF03D3"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9.1.3.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ficara impedida de licitar e contratar com o Estado, e será descredenciado no Cadastro de Fornecedores Estadual, pelo prazo de até 5 (cinco) anos, sem prejuízo das multas previstas no Edital e demais cominações legais, devendo ser incluída a penalidade no SICAFI e no CAGEFIMP (Cadastro de Fornecedores Impedidos de Licitar e Contratar com a Administração Pública Estadua);</w:t>
      </w:r>
    </w:p>
    <w:p w14:paraId="073290FE"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9.1.4. A multa, eventualmente imposta à Contratada, será automaticamente descontada da fatura a que fizer jus, acrescida de juros moratório de 1% (um por cento) ao mês. Caso a contratada não tenha nenhum valor a receber do Estado, ser-lhe-á concedido prazo de 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39F123DC"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9.1.5. As multas previstas nessa seção não eximem a adjudicatária ou contratada da reparação dos eventuais danos, perdas ou prejuízos que seu ato punível venha a causar à Administração;</w:t>
      </w:r>
    </w:p>
    <w:p w14:paraId="72F9829D"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autoridade que aplicou a penalidade, que será concedida sempre que o contratado ressarcir a Administração pelos prejuízos resultantes e depois de decorrido o prazo da sanção aplicada com base na legislação vigente;</w:t>
      </w:r>
    </w:p>
    <w:p w14:paraId="6914BD1D"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BA7F9F2"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9.1.8. São exemplo de infração administrativa penalizáveis, nos ermos da Lei n.º 8.666/93, da Lei nº 10.520/02, do Decreto nº 3.555/00 e do Decreto nº 10.024/19: Inexecução total ou parcial do contrato;</w:t>
      </w:r>
    </w:p>
    <w:p w14:paraId="562C8EC8"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Apresentação de documentação falsa;</w:t>
      </w:r>
    </w:p>
    <w:p w14:paraId="066E6EA5"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Comportamento inidôneo;</w:t>
      </w:r>
    </w:p>
    <w:p w14:paraId="55975734"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Fraude fiscal;</w:t>
      </w:r>
    </w:p>
    <w:p w14:paraId="29F946A0"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Descumprimento de qualquer dos deveres elencados no edital ou no contrato;</w:t>
      </w:r>
    </w:p>
    <w:p w14:paraId="5B172EB5"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9.1.9. As sanções serão aplicadas sem prejuízo da responsabilidade civil e criminal que possa ser acionada em desfavor da Contratada, conforme infração cometida e prejuízos causados à administração ou a terceiros;</w:t>
      </w:r>
    </w:p>
    <w:p w14:paraId="2367B3A4"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9.1.10.</w:t>
      </w:r>
      <w:r>
        <w:rPr>
          <w:rStyle w:val="Forte"/>
          <w:rFonts w:ascii="Calibri" w:eastAsiaTheme="majorEastAsia" w:hAnsi="Calibri" w:cs="Calibri"/>
          <w:color w:val="000000"/>
          <w:sz w:val="27"/>
          <w:szCs w:val="27"/>
        </w:rPr>
        <w:t>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5C6364E8"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9.1.11. As sanções aqui previstas poderão ser aplicadas concomitantemente, facultada a defesa prévia do interessado no respectivo processo, no prazo de 5 (cinco) dias úteis.</w:t>
      </w:r>
    </w:p>
    <w:p w14:paraId="6C22F950"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9.1.12. Após atraso ou falta de execução do objeto dentro do período solicitado, será considerada inexecução total do contrato, o que ensejará a rescisão contratual;</w:t>
      </w:r>
    </w:p>
    <w:p w14:paraId="14C35485"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9.1.13. As sanções de natureza pecuniária serão diretamente descontadas de créditos que eventualmente detenha a contratada ou efetuada a sua cobrança na forma prevista em lei;</w:t>
      </w:r>
    </w:p>
    <w:p w14:paraId="248E3FDF"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035016B"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9.1.15. A autoridade competente, na aplicação das sanções, levará em consideração a gravidade da conduta do infrator, o caráter educativo da pena, bem como o dano causado à Administração, observando o princípio da proporcionalidade;</w:t>
      </w:r>
    </w:p>
    <w:p w14:paraId="0C840A37"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9.1.16. </w:t>
      </w:r>
      <w:r>
        <w:rPr>
          <w:rStyle w:val="Forte"/>
          <w:rFonts w:ascii="Calibri" w:eastAsiaTheme="majorEastAsia" w:hAnsi="Calibri" w:cs="Calibri"/>
          <w:color w:val="000000"/>
          <w:sz w:val="27"/>
          <w:szCs w:val="27"/>
        </w:rPr>
        <w:t>A sanção será obrigatoriamente registrada no Sistema de Cadastramento Unificado de Fornecedores – SICAF, bem como em sistemas Estaduais;</w:t>
      </w:r>
    </w:p>
    <w:p w14:paraId="40889721"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9.1.17. Tratando-se de sanção do Art. 7º da Lei nº 10.520/02, os seus efeitos recaem apenas na esfera administrativa do órgão que a aplicou.</w:t>
      </w:r>
    </w:p>
    <w:p w14:paraId="531AA937"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DA848A"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1A1B68A5"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88A327F"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8C00096"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8E35B26"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52CA6C9"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D0728AA"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56AFCBB6"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26E9AC"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CDF3C2F"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B14A29A"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1AECB62"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9BD357B"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AB9A972"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FA63442"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062FAA83"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w:t>
      </w:r>
      <w:r>
        <w:rPr>
          <w:rFonts w:ascii="Calibri" w:hAnsi="Calibri" w:cs="Calibri"/>
          <w:color w:val="000000"/>
          <w:sz w:val="27"/>
          <w:szCs w:val="27"/>
        </w:rPr>
        <w:lastRenderedPageBreak/>
        <w:t>estabelecido pela Administração, não aceitar reduzir o seu preço registrado , na hipótese deste se tornar superior aqueles praticados no mercado, ou sofrer sanção prevista na forma do artigo 87 da Lei 8.666/93.</w:t>
      </w:r>
    </w:p>
    <w:p w14:paraId="6DAD1198"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88E24A"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555E0447"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2D6F801"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BF4FA88"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03C07C6"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7A0324FF"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5AF4451"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FDCD708"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6320E32"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9576828"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943B81F"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15FB6531"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65B9CD"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195E5BC"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13.1. </w:t>
      </w:r>
      <w:r>
        <w:rPr>
          <w:rFonts w:ascii="Calibri" w:hAnsi="Calibri" w:cs="Calibri"/>
          <w:color w:val="000000"/>
          <w:sz w:val="27"/>
          <w:szCs w:val="27"/>
        </w:rPr>
        <w:t>Proporcionar todas as facilidades indispensáveis à boa execução das obrigações contratuais;</w:t>
      </w:r>
    </w:p>
    <w:p w14:paraId="0E9B253B"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70F00A4B"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43C7D27C"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63E2C6F8"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DF815D4"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016A118E"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D301627"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18CEBE66"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4E6B0108"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SEJUCEL - </w:t>
      </w:r>
      <w:r>
        <w:rPr>
          <w:rFonts w:ascii="Calibri" w:hAnsi="Calibri" w:cs="Calibri"/>
          <w:color w:val="000000"/>
          <w:sz w:val="27"/>
          <w:szCs w:val="27"/>
        </w:rPr>
        <w:t>Superintendência da Juventude, Cultura, Esporte e Lazer.</w:t>
      </w:r>
    </w:p>
    <w:p w14:paraId="7A136FA9"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6AFABD7"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C604447"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4282439"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3025CAD"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CAA14A4"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03E6AF79"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3E66AE8" w14:textId="77777777" w:rsidR="00ED01DA" w:rsidRDefault="00ED01DA" w:rsidP="00ED01D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23D3E"/>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3102</Words>
  <Characters>16752</Characters>
  <Application>Microsoft Office Word</Application>
  <DocSecurity>0</DocSecurity>
  <Lines>139</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2021-10-04T13:36:00Z</dcterms:created>
  <dcterms:modified xsi:type="dcterms:W3CDTF">2021-10-04T13:38:00Z</dcterms:modified>
</cp:coreProperties>
</file>