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05F6851" w14:textId="77777777" w:rsidR="00C005D9" w:rsidRDefault="00677763" w:rsidP="00C005D9">
      <w:pPr>
        <w:pStyle w:val="textocentralizadomaiusculasnegrito"/>
        <w:jc w:val="center"/>
        <w:rPr>
          <w:rFonts w:ascii="Calibri" w:hAnsi="Calibri" w:cs="Calibri"/>
          <w:b/>
          <w:bCs/>
          <w:caps/>
          <w:color w:val="000000"/>
          <w:sz w:val="26"/>
          <w:szCs w:val="26"/>
        </w:rPr>
      </w:pPr>
      <w:r>
        <w:rPr>
          <w:b/>
          <w:bCs/>
          <w:color w:val="000000"/>
          <w:sz w:val="27"/>
          <w:szCs w:val="27"/>
        </w:rPr>
        <w:br/>
      </w:r>
      <w:r w:rsidR="00C005D9">
        <w:rPr>
          <w:rStyle w:val="Forte"/>
          <w:rFonts w:ascii="Calibri" w:eastAsiaTheme="majorEastAsia" w:hAnsi="Calibri" w:cs="Calibri"/>
          <w:caps/>
          <w:color w:val="000000"/>
        </w:rPr>
        <w:t>AVISO DE PUBLICAÇÃO</w:t>
      </w:r>
    </w:p>
    <w:p w14:paraId="2731C98A"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0D6C01"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183/2021</w:t>
      </w:r>
    </w:p>
    <w:p w14:paraId="69F53708"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376/2020</w:t>
      </w:r>
    </w:p>
    <w:p w14:paraId="7F4D117B"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eastAsiaTheme="minorEastAsia" w:hAnsi="Calibri" w:cs="Calibri"/>
            <w:sz w:val="27"/>
            <w:szCs w:val="27"/>
          </w:rPr>
          <w:t>0021.082861/2020-10</w:t>
        </w:r>
      </w:hyperlink>
    </w:p>
    <w:p w14:paraId="4AA4AB3F"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4A6AA0"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mobília para atender as unidades da Polícia Militar do Estado de Rondônia- PM</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3E954B2"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62D89A"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01C5EAA"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mobília para atender as unidades da Polícia Militar do Estado de Rondônia- PM.</w:t>
      </w:r>
    </w:p>
    <w:p w14:paraId="6B688DFA"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1B9114"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D997D6A"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746D1A7B"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89DCBC2"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789E9AAE"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7A0F0CE"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44308BE"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B34F3E"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BF3DEDB"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35B94F86"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2CAAF6"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9A76CB1"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701AD86"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66AC4BF"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90AAFC6"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A061759"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6BA71B3"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A894A0"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335AAB99"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875CE85"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A80982A"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do objeto será em até 30 (trinta) dias após o recebimento da Nota de Empenho ou da Assinatura do Contrato</w:t>
      </w:r>
    </w:p>
    <w:p w14:paraId="525A408C"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 </w:t>
      </w:r>
      <w:r>
        <w:rPr>
          <w:rFonts w:ascii="Calibri" w:hAnsi="Calibri" w:cs="Calibri"/>
          <w:color w:val="000000"/>
          <w:sz w:val="27"/>
          <w:szCs w:val="27"/>
        </w:rPr>
        <w:t>A empresa vencedora deverá entregar as mobílias no almoxarifado central do Governo do Estado de Rondônia, de Segunda-Feira a Sexta-Feira, nos horários das 07:30 às 13:30 horário local, no seguinte endereço:  Rua Antônio Lacerda, Nº 4138, bairro Industrial, CEP: 78.905-040, Porto Velho - RO</w:t>
      </w:r>
    </w:p>
    <w:p w14:paraId="6B6B2B06"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5E822A"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9B437D7"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1CED785"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72EEDCB"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E6574D7"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5402BC1"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9DB682D"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3850C1"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387EBDC0"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1424D15"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9412C5"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6A0D806"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038C2A76"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 Se a adjudicatária recusar-se a retirar/assinar o instrumento contratual injustificadamente ou se não apresentar situação regular na ocasião dos recebimentos, garantida a prévia e ampla defesa, aplicar à Contratada multa de até 10% (dez por cento) sobre o Valor Contratual.</w:t>
      </w:r>
    </w:p>
    <w:p w14:paraId="3345A0E6"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w:t>
      </w:r>
      <w:r>
        <w:rPr>
          <w:rFonts w:ascii="Calibri" w:hAnsi="Calibri" w:cs="Calibri"/>
          <w:color w:val="000000"/>
          <w:sz w:val="27"/>
          <w:szCs w:val="27"/>
        </w:rPr>
        <w:lastRenderedPageBreak/>
        <w:t>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113A5B98"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06D88700"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As multas previstas nesta seção não eximem a adjudicatária ou contratada da reparação dos eventuais danos, perdas ou prejuízos que seu ato punível venha causar à Administração.</w:t>
      </w:r>
    </w:p>
    <w:p w14:paraId="3BBFC7FE"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7682F91"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2F5B4C8"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9.8. São exemplos de infração administrativa penalizáveis, nos termos da Lei nº 8.666, de 1993, da Lei nº 10.520, de 2002, do Decreto nº 3.555, de 2000, e do Decreto Estadual nº 12.205, de 2006:</w:t>
      </w:r>
    </w:p>
    <w:p w14:paraId="27250DBC"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538CBE2A"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59682C12"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0C6F8E13"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2EAA3915"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535CADB9"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9.9. As sanções serão aplicadas sem prejuízo da responsabilidade civil e criminal que possa ser acionada em desfavor da Contratada, conforme infração cometida e prejuízos causados à administração ou a terceiros.</w:t>
      </w:r>
    </w:p>
    <w:p w14:paraId="25817CE8"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9.10. 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 </w:t>
      </w:r>
    </w:p>
    <w:p w14:paraId="73A19CEE"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 As sanções aqui previstas poderão ser aplicadas concomitantemente, facultada a defesa prévia do interessado, no respectivo processo, no prazo de 05 (cinco) dias úteis.</w:t>
      </w:r>
    </w:p>
    <w:p w14:paraId="1A0E4FB3"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 Após 30 (trinta) dias da falta de execução do objeto, será considerada inexecução total do contrato, o que ensejará a rescisão contratual.</w:t>
      </w:r>
    </w:p>
    <w:p w14:paraId="3214359C"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As sanções de natureza pecuniária serão diretamente descontadas de créditos que eventualmente detenha a CONTRATADA ou efetuada a sua cobrança na forma prevista em lei.</w:t>
      </w:r>
    </w:p>
    <w:p w14:paraId="4C596242"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C1B6DD9"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A autoridade competente, na aplicação das sanções, levará em consideração a gravidade da conduta do infrator, o caráter educativo da pena, bem como o dano causado à Administração, observado o princípio da proporcionalidade.</w:t>
      </w:r>
    </w:p>
    <w:p w14:paraId="6351D893"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A sanção será obrigatoriamente registrada no Sistema de Cadastramento Unificado de Fornecedores – SICAF, bem como em sistemas Estaduais.</w:t>
      </w:r>
    </w:p>
    <w:p w14:paraId="55EE68D3"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638564C"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2A536DD0"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5DA893FC"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27421911"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DC877F2"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AE3F6C"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DC4217E"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845EA5D"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D3CDAE8"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2A6F06B"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961EF31"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1D221F18"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410FA29A"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DDC158"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494F06D0"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7C53C17"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49F3916"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B5DEF36"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DAECBDF"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5D0215F"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C9D20FC"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3075DD5"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A778A4"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CBF142"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DF36E55"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EDC8860"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D688804"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E36E3AE"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AC98F6F"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1906DAA"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CCBF285"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723910A"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A7FF35D"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9A8229C"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62447CD5"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75E020"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D242947"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F507A29"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5D6B49EA"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7FF79BC"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EEE186F"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F2C2CF9"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4CC60D58"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FACE58"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4CAFCF5"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7A57078F"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PM - </w:t>
      </w:r>
      <w:r>
        <w:rPr>
          <w:rFonts w:ascii="Calibri" w:hAnsi="Calibri" w:cs="Calibri"/>
          <w:color w:val="000000"/>
          <w:sz w:val="27"/>
          <w:szCs w:val="27"/>
        </w:rPr>
        <w:t>Polícia Militar do Estado de Rondônia</w:t>
      </w:r>
    </w:p>
    <w:p w14:paraId="77CA00DE"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1B9031AC"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5CE520E"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72E89E6"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F6D19D7"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7852C6B"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05BA26" w14:textId="77777777" w:rsidR="00C005D9" w:rsidRDefault="00C005D9" w:rsidP="00C005D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73B755DD" w14:textId="45C2FCE6" w:rsidR="00F34D14" w:rsidRDefault="00F34D14" w:rsidP="00C005D9">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1676172&amp;infra_sistema=100000100&amp;infra_unidade_atual=110000213&amp;infra_hash=beee78433177740de3f80fccae2f3b0d53d18eac903c619fb0eb18f911ce7c1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3027</Words>
  <Characters>17136</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2021-09-29T15:05:00Z</dcterms:created>
  <dcterms:modified xsi:type="dcterms:W3CDTF">2021-09-29T15:06:00Z</dcterms:modified>
</cp:coreProperties>
</file>