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528D7E3D"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150/2021</w:t>
      </w:r>
    </w:p>
    <w:p w14:paraId="1930CA72"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705/2020</w:t>
      </w:r>
    </w:p>
    <w:p w14:paraId="7FD33A8C"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ajorEastAsia"/>
            <w:sz w:val="27"/>
            <w:szCs w:val="27"/>
          </w:rPr>
          <w:t>0033.431859/2019-06</w:t>
        </w:r>
      </w:hyperlink>
    </w:p>
    <w:p w14:paraId="657A0378"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4E4011E"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w:t>
      </w:r>
      <w:r>
        <w:rPr>
          <w:rStyle w:val="Forte"/>
          <w:rFonts w:eastAsiaTheme="majorEastAsia"/>
          <w:color w:val="000000"/>
          <w:sz w:val="27"/>
          <w:szCs w:val="27"/>
        </w:rPr>
        <w:t>aquisição de periféricos, </w:t>
      </w:r>
      <w:r>
        <w:rPr>
          <w:color w:val="000000"/>
          <w:sz w:val="27"/>
          <w:szCs w:val="27"/>
        </w:rPr>
        <w:t>itens fracassados do Pregão Eletrônico Nº 344/2020/SUPEL/RO, para atender as necessidades da Gerência de Tecnologia de Informação (GEINFO), a pedido da Secretaria de Estado de Justiça - SEJUS,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A0B8C4E"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8124CD9"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711B09BB"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w:t>
      </w:r>
      <w:r>
        <w:rPr>
          <w:rStyle w:val="Forte"/>
          <w:rFonts w:eastAsiaTheme="majorEastAsia"/>
          <w:color w:val="000000"/>
          <w:sz w:val="27"/>
          <w:szCs w:val="27"/>
        </w:rPr>
        <w:t>aquisição de periféricos, </w:t>
      </w:r>
      <w:r>
        <w:rPr>
          <w:color w:val="000000"/>
          <w:sz w:val="27"/>
          <w:szCs w:val="27"/>
        </w:rPr>
        <w:t>, para atender as necessidades da Gerência de Tecnologia de Informação (GEINFO), a pedido da Secretaria de Estado de Justiça - SEJUS.</w:t>
      </w:r>
    </w:p>
    <w:p w14:paraId="3551302A"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6B17E06"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623C5996"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4045AC2E"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4BEB2EA3"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868F976"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0E36D9F8"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954B81D"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2281323"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0673276B"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0ABBF789"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813F711"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60FA3F22"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7B54F422"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0526B511"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38FCF244"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5AE6F12B"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68BEEFFC"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0098FEF"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09E38132"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77E00592"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6842B88D"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A entrega do objeto será realizada num prazo máximo de 30 dias a contar do recebimento da nota de empenho.</w:t>
      </w:r>
    </w:p>
    <w:p w14:paraId="62AEF36E"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w:t>
      </w:r>
    </w:p>
    <w:p w14:paraId="6CBDA69D"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2ADC534"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1F733296"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21685E0A"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3BEC6C4A"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780337BC"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2E7E13DF"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35CD0D22"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67D90E5"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6A2C55DD"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1E6F3B9"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420E463"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0CE67E30"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14:paraId="0183B136"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9.2. Se a futura CONTRATADA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global do contrato.</w:t>
      </w:r>
    </w:p>
    <w:p w14:paraId="343219D1"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9.3.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01153F6C"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w:t>
      </w:r>
      <w:r>
        <w:rPr>
          <w:rFonts w:ascii="Calibri" w:hAnsi="Calibri" w:cs="Calibri"/>
          <w:color w:val="000000"/>
          <w:sz w:val="27"/>
          <w:szCs w:val="27"/>
        </w:rPr>
        <w:lastRenderedPageBreak/>
        <w:t>Mantendo-se o insucesso, seus dados serão encaminhados ao órgão competente para que seja inscrita na dívida ativa, podendo, ainda a Administração proceder à cobrança judicial.</w:t>
      </w:r>
    </w:p>
    <w:p w14:paraId="272EBEB5"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multas previstas nesta seção não eximem a CONTRATADA da reparação dos eventuais danos, perdas ou prejuízos que seu ato punível venha causar à Administração.</w:t>
      </w:r>
    </w:p>
    <w:p w14:paraId="4756E4E2"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6B97857F"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14:paraId="2EE93959"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9.8. São exemplos de infração administrativa penalizáveis, nos termos da Lei nº 8.666, de 1993, da Lei nº 10.520, de 2002, do Decreto nº 3.555, de 2000, e do Decreto nº 10.024 de 20 de </w:t>
      </w:r>
      <w:proofErr w:type="gramStart"/>
      <w:r>
        <w:rPr>
          <w:rFonts w:ascii="Calibri" w:hAnsi="Calibri" w:cs="Calibri"/>
          <w:color w:val="000000"/>
          <w:sz w:val="27"/>
          <w:szCs w:val="27"/>
        </w:rPr>
        <w:t>Setembro</w:t>
      </w:r>
      <w:proofErr w:type="gramEnd"/>
      <w:r>
        <w:rPr>
          <w:rFonts w:ascii="Calibri" w:hAnsi="Calibri" w:cs="Calibri"/>
          <w:color w:val="000000"/>
          <w:sz w:val="27"/>
          <w:szCs w:val="27"/>
        </w:rPr>
        <w:t xml:space="preserve"> de 2019:</w:t>
      </w:r>
    </w:p>
    <w:p w14:paraId="4449C780"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Inexecução total ou parcial do contrato;</w:t>
      </w:r>
    </w:p>
    <w:p w14:paraId="5D774DDE"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9.10. Apresentação de documentação falso;</w:t>
      </w:r>
    </w:p>
    <w:p w14:paraId="44F32BB8"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Comportamento inidôneo;</w:t>
      </w:r>
    </w:p>
    <w:p w14:paraId="3FE1052A"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Fraude fiscal;</w:t>
      </w:r>
    </w:p>
    <w:p w14:paraId="368FF580"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Descumprimento de qualquer dos deveres elencados no Edital ou no Contrato.</w:t>
      </w:r>
    </w:p>
    <w:p w14:paraId="4BC9EFCA"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As sanções serão aplicadas sem prejuízo da responsabilidade civil e criminal que possa ser acionada em desfavor da Contratada, conforme infração cometida e prejuízos causados à administração ou à terceiros.</w:t>
      </w:r>
    </w:p>
    <w:p w14:paraId="1D00EC61"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9.15. 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47791077"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As sanções aqui previstas poderão ser aplicadas concomitantemente, facultada a defesa prévia do interessado, no respectivo processo, no prazo de 05 (cinco) dias úteis;</w:t>
      </w:r>
    </w:p>
    <w:p w14:paraId="0A798D29"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Após 30 (trinta) dias da falta de execução do objeto, será considerada inexecução total do contrato, o que ensejará a rescisão contratual;</w:t>
      </w:r>
    </w:p>
    <w:p w14:paraId="74290EE5"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9.18. As sanções de natureza pecuniária serão diretamente descontadas de créditos que eventualmente detenha a CONTRATADA ou efetuada a sua cobrança na forma prevista em lei;</w:t>
      </w:r>
    </w:p>
    <w:p w14:paraId="662D5F73"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9.19.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5B3AD25"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9.20. A autoridade competente, na aplicação das sanções; levará em consideração a gravidade da conduta do infrator, o caráter educativo da pena, bem como o dano causado à Administração, observando o princípio da proporcionalidade;</w:t>
      </w:r>
    </w:p>
    <w:p w14:paraId="090653A3"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9.21. A sanção será obrigatoriamente registrada no Sistema de Cadastramento Unificado de Fornecedores – SICAF, bem como em sistemas Estaduais.</w:t>
      </w:r>
    </w:p>
    <w:p w14:paraId="52C35CF8"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9.22. Também ficam sujeitas às penalidades de suspensão de licitar e impedimento de contratar com órgão </w:t>
      </w:r>
      <w:proofErr w:type="gramStart"/>
      <w:r>
        <w:rPr>
          <w:rFonts w:ascii="Calibri" w:hAnsi="Calibri" w:cs="Calibri"/>
          <w:color w:val="000000"/>
          <w:sz w:val="27"/>
          <w:szCs w:val="27"/>
        </w:rPr>
        <w:t>contratante  e</w:t>
      </w:r>
      <w:proofErr w:type="gramEnd"/>
      <w:r>
        <w:rPr>
          <w:rFonts w:ascii="Calibri" w:hAnsi="Calibri" w:cs="Calibri"/>
          <w:color w:val="000000"/>
          <w:sz w:val="27"/>
          <w:szCs w:val="27"/>
        </w:rPr>
        <w:t xml:space="preserve"> de declaração de inidoneidade, previstas nos subitens anteriores, as empresas ou profissionais que, em razão do contrato decorrente dessa licitação:</w:t>
      </w:r>
    </w:p>
    <w:p w14:paraId="2BD27E3F"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a)Tenham</w:t>
      </w:r>
      <w:proofErr w:type="gramEnd"/>
      <w:r>
        <w:rPr>
          <w:rFonts w:ascii="Calibri" w:hAnsi="Calibri" w:cs="Calibri"/>
          <w:color w:val="000000"/>
          <w:sz w:val="27"/>
          <w:szCs w:val="27"/>
        </w:rPr>
        <w:t xml:space="preserve"> sofrido condenações definitivas por praticarem, por meio dolosos, fraude fiscal no recolhimento de tributos;</w:t>
      </w:r>
    </w:p>
    <w:p w14:paraId="4541FCCB"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b)Tenham</w:t>
      </w:r>
      <w:proofErr w:type="gramEnd"/>
      <w:r>
        <w:rPr>
          <w:rFonts w:ascii="Calibri" w:hAnsi="Calibri" w:cs="Calibri"/>
          <w:color w:val="000000"/>
          <w:sz w:val="27"/>
          <w:szCs w:val="27"/>
        </w:rPr>
        <w:t xml:space="preserve"> praticado atos ilícitos visando a frustrar os objetivos da licitação;</w:t>
      </w:r>
    </w:p>
    <w:p w14:paraId="0F8BE3A5"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c)Demonstrem</w:t>
      </w:r>
      <w:proofErr w:type="gramEnd"/>
      <w:r>
        <w:rPr>
          <w:rFonts w:ascii="Calibri" w:hAnsi="Calibri" w:cs="Calibri"/>
          <w:color w:val="000000"/>
          <w:sz w:val="27"/>
          <w:szCs w:val="27"/>
        </w:rPr>
        <w:t xml:space="preserve"> não possuir idoneidade para contratar com a Administração em virtude de atos ilícitos praticados.</w:t>
      </w:r>
    </w:p>
    <w:p w14:paraId="04A8FA00"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9.23.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618B894C"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9.24. Na hipótese de apresentar documentação inverossímil ou de cometer fraude, o licitante poderá sofrer sem prejuízo da comunicação do ocorrido ao Ministério Público, quaisquer das sanções previstas, que poderão ser aplicadas cumulativamente.</w:t>
      </w:r>
    </w:p>
    <w:p w14:paraId="411F0466" w14:textId="77777777" w:rsidR="00F165E8" w:rsidRDefault="00F165E8" w:rsidP="00F165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9.25. Nenhuma sanção será aplicada sem o devido processo administrativo, que prevê defesa prévia do interessado e recurso nos prazos definidos em Lei, sendo-lhe franqueada vista ao processo.</w:t>
      </w:r>
    </w:p>
    <w:p w14:paraId="5DF88416"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1F02154"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143B451F"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0D7732E"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246A790A"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3B2397E"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7546DD8"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D06AD7E"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143A9331"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62D7F2B"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3A744939"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A29D6D1"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222D1DD"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CD9DF22"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D51D8A4"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7F0FBBE"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72F6A513"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B27D03F"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16CF4F3"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BFDF60E"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28D54084"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1818E218"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0DA679E7"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469F5BD3"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A927D60"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10E0AFE8"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16C91D91"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C8005B0"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6670BC1"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A3AA44A"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06BD4EB4"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780FC20"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13. DAS OBRIGAÇÕES DOS ÓRGÃOS REQUISITANTES</w:t>
      </w:r>
    </w:p>
    <w:p w14:paraId="1A551BF6"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4E1E7905"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021587B1"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0F0340BC"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0AD71EF4"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9CB3906"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045798D7"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F8F14BF"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1F1BB669"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05319784"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SEJUS - </w:t>
      </w:r>
      <w:r>
        <w:rPr>
          <w:color w:val="000000"/>
          <w:sz w:val="27"/>
          <w:szCs w:val="27"/>
        </w:rPr>
        <w:t>Secretaria de Estado de Justiça</w:t>
      </w:r>
    </w:p>
    <w:p w14:paraId="5A8E4D5C"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03ABB49"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082F9279"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412F337"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060954DC"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F09212A"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0C4A064D"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EE07ABD" w14:textId="77777777" w:rsidR="00F165E8" w:rsidRDefault="00F165E8" w:rsidP="00F165E8">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bookmarkStart w:id="1" w:name="_GoBack"/>
      <w:bookmarkEnd w:id="1"/>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4"/>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9267299&amp;infra_sistema=100000100&amp;infra_unidade_atual=110000213&amp;infra_hash=656b41b332313fb58dc19d27945d764c8f3a8790ba6c9c1bceb6450b05289924"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BCA03B-C0DD-4107-93D4-729A12325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3156</Words>
  <Characters>17952</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2021-07-06T13:20:00Z</dcterms:created>
  <dcterms:modified xsi:type="dcterms:W3CDTF">2021-07-06T13:20:00Z</dcterms:modified>
</cp:coreProperties>
</file>