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1D3720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ATA DE REGISTRO DE PREÇOS Nº 144/2021</w:t>
      </w:r>
    </w:p>
    <w:p w14:paraId="17CAE0B2" w14:textId="77777777" w:rsidR="009851E7" w:rsidRPr="009851E7" w:rsidRDefault="009851E7" w:rsidP="009851E7">
      <w:pPr>
        <w:ind w:right="47"/>
        <w:jc w:val="both"/>
        <w:rPr>
          <w:rFonts w:ascii="Arial" w:hAnsi="Arial" w:cs="Arial"/>
          <w:b/>
          <w:sz w:val="16"/>
          <w:szCs w:val="16"/>
        </w:rPr>
      </w:pPr>
    </w:p>
    <w:p w14:paraId="5D1AD83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PREGÃO ELETRÔNICO Nº 125/2021</w:t>
      </w:r>
    </w:p>
    <w:p w14:paraId="69E4AD3C" w14:textId="77777777" w:rsidR="009851E7" w:rsidRPr="009851E7" w:rsidRDefault="009851E7" w:rsidP="009851E7">
      <w:pPr>
        <w:ind w:right="47"/>
        <w:jc w:val="both"/>
        <w:rPr>
          <w:rFonts w:ascii="Arial" w:hAnsi="Arial" w:cs="Arial"/>
          <w:b/>
          <w:sz w:val="16"/>
          <w:szCs w:val="16"/>
        </w:rPr>
      </w:pPr>
    </w:p>
    <w:p w14:paraId="04D6C40C"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PROCESSO Nº 0009.053030/2021-71</w:t>
      </w:r>
    </w:p>
    <w:p w14:paraId="3E2BAD64" w14:textId="77777777" w:rsidR="009851E7" w:rsidRPr="009851E7" w:rsidRDefault="009851E7" w:rsidP="009851E7">
      <w:pPr>
        <w:ind w:right="47"/>
        <w:jc w:val="both"/>
        <w:rPr>
          <w:rFonts w:ascii="Arial" w:hAnsi="Arial" w:cs="Arial"/>
          <w:b/>
          <w:sz w:val="16"/>
          <w:szCs w:val="16"/>
        </w:rPr>
      </w:pPr>
    </w:p>
    <w:p w14:paraId="2CA7B58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38EC2B4D" w14:textId="77777777" w:rsidR="009851E7" w:rsidRPr="009851E7" w:rsidRDefault="009851E7" w:rsidP="009851E7">
      <w:pPr>
        <w:ind w:right="47"/>
        <w:jc w:val="both"/>
        <w:rPr>
          <w:rFonts w:ascii="Arial" w:hAnsi="Arial" w:cs="Arial"/>
          <w:b/>
          <w:sz w:val="16"/>
          <w:szCs w:val="16"/>
        </w:rPr>
      </w:pPr>
    </w:p>
    <w:p w14:paraId="5745FD5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Aquisições de Material Asfáltico para execução de Serviços em CBUQ em várias rodovias estaduais, a pedido do Departamento Estadual de Estradas de Rodagem e Transportes - DER,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314E0AD" w14:textId="77777777" w:rsidR="009851E7" w:rsidRPr="009851E7" w:rsidRDefault="009851E7" w:rsidP="009851E7">
      <w:pPr>
        <w:ind w:right="47"/>
        <w:jc w:val="both"/>
        <w:rPr>
          <w:rFonts w:ascii="Arial" w:hAnsi="Arial" w:cs="Arial"/>
          <w:b/>
          <w:sz w:val="16"/>
          <w:szCs w:val="16"/>
        </w:rPr>
      </w:pPr>
    </w:p>
    <w:p w14:paraId="42FC202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5D6AEADC" w14:textId="77777777" w:rsidR="009851E7" w:rsidRPr="009851E7" w:rsidRDefault="009851E7" w:rsidP="009851E7">
      <w:pPr>
        <w:ind w:right="47"/>
        <w:jc w:val="both"/>
        <w:rPr>
          <w:rFonts w:ascii="Arial" w:hAnsi="Arial" w:cs="Arial"/>
          <w:b/>
          <w:sz w:val="16"/>
          <w:szCs w:val="16"/>
        </w:rPr>
      </w:pPr>
    </w:p>
    <w:p w14:paraId="69C0E092"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 DO OBJETO</w:t>
      </w:r>
    </w:p>
    <w:p w14:paraId="27743B66" w14:textId="77777777" w:rsidR="009851E7" w:rsidRPr="009851E7" w:rsidRDefault="009851E7" w:rsidP="009851E7">
      <w:pPr>
        <w:ind w:right="47"/>
        <w:jc w:val="both"/>
        <w:rPr>
          <w:rFonts w:ascii="Arial" w:hAnsi="Arial" w:cs="Arial"/>
          <w:b/>
          <w:sz w:val="16"/>
          <w:szCs w:val="16"/>
        </w:rPr>
      </w:pPr>
    </w:p>
    <w:p w14:paraId="3117834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Registro de Preços visando à futura, eventual aquisição  de Material Asfáltico para execução de Serviços em CBUQ em várias rodovias estaduais, a pedido do Departamento Estadual de Estradas de Rodagem e Transportes - DER</w:t>
      </w:r>
    </w:p>
    <w:p w14:paraId="6E144914" w14:textId="77777777" w:rsidR="009851E7" w:rsidRPr="009851E7" w:rsidRDefault="009851E7" w:rsidP="009851E7">
      <w:pPr>
        <w:ind w:right="47"/>
        <w:jc w:val="both"/>
        <w:rPr>
          <w:rFonts w:ascii="Arial" w:hAnsi="Arial" w:cs="Arial"/>
          <w:b/>
          <w:sz w:val="16"/>
          <w:szCs w:val="16"/>
        </w:rPr>
      </w:pPr>
    </w:p>
    <w:p w14:paraId="1B4481FF"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2E3BE5AF" w14:textId="77777777" w:rsidR="009851E7" w:rsidRPr="009851E7" w:rsidRDefault="009851E7" w:rsidP="009851E7">
      <w:pPr>
        <w:ind w:right="47"/>
        <w:jc w:val="both"/>
        <w:rPr>
          <w:rFonts w:ascii="Arial" w:hAnsi="Arial" w:cs="Arial"/>
          <w:b/>
          <w:sz w:val="16"/>
          <w:szCs w:val="16"/>
        </w:rPr>
      </w:pPr>
    </w:p>
    <w:p w14:paraId="4AE7407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2. DA VIGÊNCIA</w:t>
      </w:r>
    </w:p>
    <w:p w14:paraId="24A00F09" w14:textId="77777777" w:rsidR="009851E7" w:rsidRPr="009851E7" w:rsidRDefault="009851E7" w:rsidP="009851E7">
      <w:pPr>
        <w:ind w:right="47"/>
        <w:jc w:val="both"/>
        <w:rPr>
          <w:rFonts w:ascii="Arial" w:hAnsi="Arial" w:cs="Arial"/>
          <w:b/>
          <w:sz w:val="16"/>
          <w:szCs w:val="16"/>
        </w:rPr>
      </w:pPr>
    </w:p>
    <w:p w14:paraId="2B6D99E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2.1. O presente Registro de Preços terá validade de 12 (doze) meses, contados a partir de sua publicação no Diário Oficial do Estado.</w:t>
      </w:r>
    </w:p>
    <w:p w14:paraId="26B5C6ED" w14:textId="77777777" w:rsidR="009851E7" w:rsidRPr="009851E7" w:rsidRDefault="009851E7" w:rsidP="009851E7">
      <w:pPr>
        <w:ind w:right="47"/>
        <w:jc w:val="both"/>
        <w:rPr>
          <w:rFonts w:ascii="Arial" w:hAnsi="Arial" w:cs="Arial"/>
          <w:b/>
          <w:sz w:val="16"/>
          <w:szCs w:val="16"/>
        </w:rPr>
      </w:pPr>
    </w:p>
    <w:p w14:paraId="269D38AF"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78944918" w14:textId="77777777" w:rsidR="009851E7" w:rsidRPr="009851E7" w:rsidRDefault="009851E7" w:rsidP="009851E7">
      <w:pPr>
        <w:ind w:right="47"/>
        <w:jc w:val="both"/>
        <w:rPr>
          <w:rFonts w:ascii="Arial" w:hAnsi="Arial" w:cs="Arial"/>
          <w:b/>
          <w:sz w:val="16"/>
          <w:szCs w:val="16"/>
        </w:rPr>
      </w:pPr>
    </w:p>
    <w:p w14:paraId="6BC50E6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01C6B32E" w14:textId="77777777" w:rsidR="009851E7" w:rsidRPr="009851E7" w:rsidRDefault="009851E7" w:rsidP="009851E7">
      <w:pPr>
        <w:ind w:right="47"/>
        <w:jc w:val="both"/>
        <w:rPr>
          <w:rFonts w:ascii="Arial" w:hAnsi="Arial" w:cs="Arial"/>
          <w:b/>
          <w:sz w:val="16"/>
          <w:szCs w:val="16"/>
        </w:rPr>
      </w:pPr>
    </w:p>
    <w:p w14:paraId="3ED4A7E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3. DA GERÊNCIA DA PRESENTE ATA DE REGISTRO DE PREÇOS</w:t>
      </w:r>
    </w:p>
    <w:p w14:paraId="7F39371B" w14:textId="77777777" w:rsidR="009851E7" w:rsidRPr="009851E7" w:rsidRDefault="009851E7" w:rsidP="009851E7">
      <w:pPr>
        <w:ind w:right="47"/>
        <w:jc w:val="both"/>
        <w:rPr>
          <w:rFonts w:ascii="Arial" w:hAnsi="Arial" w:cs="Arial"/>
          <w:b/>
          <w:sz w:val="16"/>
          <w:szCs w:val="16"/>
        </w:rPr>
      </w:pPr>
    </w:p>
    <w:p w14:paraId="51040BE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348A75C" w14:textId="77777777" w:rsidR="009851E7" w:rsidRPr="009851E7" w:rsidRDefault="009851E7" w:rsidP="009851E7">
      <w:pPr>
        <w:ind w:right="47"/>
        <w:jc w:val="both"/>
        <w:rPr>
          <w:rFonts w:ascii="Arial" w:hAnsi="Arial" w:cs="Arial"/>
          <w:b/>
          <w:sz w:val="16"/>
          <w:szCs w:val="16"/>
        </w:rPr>
      </w:pPr>
    </w:p>
    <w:p w14:paraId="3549282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529513D6" w14:textId="77777777" w:rsidR="009851E7" w:rsidRPr="009851E7" w:rsidRDefault="009851E7" w:rsidP="009851E7">
      <w:pPr>
        <w:ind w:right="47"/>
        <w:jc w:val="both"/>
        <w:rPr>
          <w:rFonts w:ascii="Arial" w:hAnsi="Arial" w:cs="Arial"/>
          <w:b/>
          <w:sz w:val="16"/>
          <w:szCs w:val="16"/>
        </w:rPr>
      </w:pPr>
    </w:p>
    <w:p w14:paraId="3C26EC22"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4. DA ESPECIFICAÇÃO, QUANTIDADE E PREÇO</w:t>
      </w:r>
    </w:p>
    <w:p w14:paraId="3C3DA3B4" w14:textId="77777777" w:rsidR="009851E7" w:rsidRPr="009851E7" w:rsidRDefault="009851E7" w:rsidP="009851E7">
      <w:pPr>
        <w:ind w:right="47"/>
        <w:jc w:val="both"/>
        <w:rPr>
          <w:rFonts w:ascii="Arial" w:hAnsi="Arial" w:cs="Arial"/>
          <w:b/>
          <w:sz w:val="16"/>
          <w:szCs w:val="16"/>
        </w:rPr>
      </w:pPr>
    </w:p>
    <w:p w14:paraId="23BDF19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4.1. O preço, a quantidade, o fornecedor e a especificação do ite m registrado nesta Ata, encontram-se indicados no Anexo I deste instrumento.</w:t>
      </w:r>
    </w:p>
    <w:p w14:paraId="48E995A7" w14:textId="77777777" w:rsidR="009851E7" w:rsidRPr="009851E7" w:rsidRDefault="009851E7" w:rsidP="009851E7">
      <w:pPr>
        <w:ind w:right="47"/>
        <w:jc w:val="both"/>
        <w:rPr>
          <w:rFonts w:ascii="Arial" w:hAnsi="Arial" w:cs="Arial"/>
          <w:b/>
          <w:sz w:val="16"/>
          <w:szCs w:val="16"/>
        </w:rPr>
      </w:pPr>
    </w:p>
    <w:p w14:paraId="441F0E2C"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766F740A" w14:textId="77777777" w:rsidR="009851E7" w:rsidRPr="009851E7" w:rsidRDefault="009851E7" w:rsidP="009851E7">
      <w:pPr>
        <w:ind w:right="47"/>
        <w:jc w:val="both"/>
        <w:rPr>
          <w:rFonts w:ascii="Arial" w:hAnsi="Arial" w:cs="Arial"/>
          <w:b/>
          <w:sz w:val="16"/>
          <w:szCs w:val="16"/>
        </w:rPr>
      </w:pPr>
    </w:p>
    <w:p w14:paraId="2CC39D7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5. PRAZOS E CONDIÇÕES DE FORNECIMENTO</w:t>
      </w:r>
    </w:p>
    <w:p w14:paraId="677CC58E" w14:textId="77777777" w:rsidR="009851E7" w:rsidRPr="009851E7" w:rsidRDefault="009851E7" w:rsidP="009851E7">
      <w:pPr>
        <w:ind w:right="47"/>
        <w:jc w:val="both"/>
        <w:rPr>
          <w:rFonts w:ascii="Arial" w:hAnsi="Arial" w:cs="Arial"/>
          <w:b/>
          <w:sz w:val="16"/>
          <w:szCs w:val="16"/>
        </w:rPr>
      </w:pPr>
    </w:p>
    <w:p w14:paraId="38B3C4EF"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lastRenderedPageBreak/>
        <w:t>A DETENTORA do registro de preços se obriga, nos termos do Edital e deste instrumento, a:</w:t>
      </w:r>
    </w:p>
    <w:p w14:paraId="6396D153" w14:textId="77777777" w:rsidR="009851E7" w:rsidRPr="009851E7" w:rsidRDefault="009851E7" w:rsidP="009851E7">
      <w:pPr>
        <w:ind w:right="47"/>
        <w:jc w:val="both"/>
        <w:rPr>
          <w:rFonts w:ascii="Arial" w:hAnsi="Arial" w:cs="Arial"/>
          <w:b/>
          <w:sz w:val="16"/>
          <w:szCs w:val="16"/>
        </w:rPr>
      </w:pPr>
    </w:p>
    <w:p w14:paraId="2BE94874"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5.1. Retirar a Nota de Empenho junto ao órgão solicitante no prazo de até 05 (cinco) dias, contados da convocação;</w:t>
      </w:r>
    </w:p>
    <w:p w14:paraId="2F8D41D0" w14:textId="77777777" w:rsidR="009851E7" w:rsidRPr="009851E7" w:rsidRDefault="009851E7" w:rsidP="009851E7">
      <w:pPr>
        <w:ind w:right="47"/>
        <w:jc w:val="both"/>
        <w:rPr>
          <w:rFonts w:ascii="Arial" w:hAnsi="Arial" w:cs="Arial"/>
          <w:b/>
          <w:sz w:val="16"/>
          <w:szCs w:val="16"/>
        </w:rPr>
      </w:pPr>
    </w:p>
    <w:p w14:paraId="5922A0D4"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5.2. Iniciar o fornecimento do objeto dessa Ata, conforme prazo estabelecido no Termo de Referência e edital de licitações.</w:t>
      </w:r>
    </w:p>
    <w:p w14:paraId="2080BDCF" w14:textId="77777777" w:rsidR="009851E7" w:rsidRPr="009851E7" w:rsidRDefault="009851E7" w:rsidP="009851E7">
      <w:pPr>
        <w:ind w:right="47"/>
        <w:jc w:val="both"/>
        <w:rPr>
          <w:rFonts w:ascii="Arial" w:hAnsi="Arial" w:cs="Arial"/>
          <w:b/>
          <w:sz w:val="16"/>
          <w:szCs w:val="16"/>
        </w:rPr>
      </w:pPr>
    </w:p>
    <w:p w14:paraId="05FE6B0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0C5D4B5B" w14:textId="77777777" w:rsidR="009851E7" w:rsidRPr="009851E7" w:rsidRDefault="009851E7" w:rsidP="009851E7">
      <w:pPr>
        <w:ind w:right="47"/>
        <w:jc w:val="both"/>
        <w:rPr>
          <w:rFonts w:ascii="Arial" w:hAnsi="Arial" w:cs="Arial"/>
          <w:b/>
          <w:sz w:val="16"/>
          <w:szCs w:val="16"/>
        </w:rPr>
      </w:pPr>
    </w:p>
    <w:p w14:paraId="7220AB0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6A4E7553" w14:textId="77777777" w:rsidR="009851E7" w:rsidRPr="009851E7" w:rsidRDefault="009851E7" w:rsidP="009851E7">
      <w:pPr>
        <w:ind w:right="47"/>
        <w:jc w:val="both"/>
        <w:rPr>
          <w:rFonts w:ascii="Arial" w:hAnsi="Arial" w:cs="Arial"/>
          <w:b/>
          <w:sz w:val="16"/>
          <w:szCs w:val="16"/>
        </w:rPr>
      </w:pPr>
    </w:p>
    <w:p w14:paraId="5EF7D122"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641EF957" w14:textId="77777777" w:rsidR="009851E7" w:rsidRPr="009851E7" w:rsidRDefault="009851E7" w:rsidP="009851E7">
      <w:pPr>
        <w:ind w:right="47"/>
        <w:jc w:val="both"/>
        <w:rPr>
          <w:rFonts w:ascii="Arial" w:hAnsi="Arial" w:cs="Arial"/>
          <w:b/>
          <w:sz w:val="16"/>
          <w:szCs w:val="16"/>
        </w:rPr>
      </w:pPr>
    </w:p>
    <w:p w14:paraId="13505F5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6. DO PRAZO, LOCAL DE ENTREGA</w:t>
      </w:r>
    </w:p>
    <w:p w14:paraId="0D665331" w14:textId="77777777" w:rsidR="009851E7" w:rsidRPr="009851E7" w:rsidRDefault="009851E7" w:rsidP="009851E7">
      <w:pPr>
        <w:ind w:right="47"/>
        <w:jc w:val="both"/>
        <w:rPr>
          <w:rFonts w:ascii="Arial" w:hAnsi="Arial" w:cs="Arial"/>
          <w:b/>
          <w:sz w:val="16"/>
          <w:szCs w:val="16"/>
        </w:rPr>
      </w:pPr>
    </w:p>
    <w:p w14:paraId="2992365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6.1. No recebimento e aceitação de qualquer item, objeto desta Ata de Registro de Preços, serão observadas as especificações contidas no instrumento convocatório.</w:t>
      </w:r>
    </w:p>
    <w:p w14:paraId="693AD87B" w14:textId="77777777" w:rsidR="009851E7" w:rsidRPr="009851E7" w:rsidRDefault="009851E7" w:rsidP="009851E7">
      <w:pPr>
        <w:ind w:right="47"/>
        <w:jc w:val="both"/>
        <w:rPr>
          <w:rFonts w:ascii="Arial" w:hAnsi="Arial" w:cs="Arial"/>
          <w:b/>
          <w:sz w:val="16"/>
          <w:szCs w:val="16"/>
        </w:rPr>
      </w:pPr>
    </w:p>
    <w:p w14:paraId="118FC7B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53ED99EF" w14:textId="77777777" w:rsidR="009851E7" w:rsidRPr="009851E7" w:rsidRDefault="009851E7" w:rsidP="009851E7">
      <w:pPr>
        <w:ind w:right="47"/>
        <w:jc w:val="both"/>
        <w:rPr>
          <w:rFonts w:ascii="Arial" w:hAnsi="Arial" w:cs="Arial"/>
          <w:b/>
          <w:sz w:val="16"/>
          <w:szCs w:val="16"/>
        </w:rPr>
      </w:pPr>
    </w:p>
    <w:p w14:paraId="5D37599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6.3. DO PRAZO DE ENTREGA: 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14:paraId="2F74C1AF" w14:textId="77777777" w:rsidR="009851E7" w:rsidRPr="009851E7" w:rsidRDefault="009851E7" w:rsidP="009851E7">
      <w:pPr>
        <w:ind w:right="47"/>
        <w:jc w:val="both"/>
        <w:rPr>
          <w:rFonts w:ascii="Arial" w:hAnsi="Arial" w:cs="Arial"/>
          <w:b/>
          <w:sz w:val="16"/>
          <w:szCs w:val="16"/>
        </w:rPr>
      </w:pPr>
    </w:p>
    <w:p w14:paraId="2D37298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6.4. DO LOCAL DE ENTREGA:  A entrega do objeto se realizará nas seguintes localidades:</w:t>
      </w:r>
    </w:p>
    <w:p w14:paraId="3840B014" w14:textId="77777777" w:rsidR="009851E7" w:rsidRPr="009851E7" w:rsidRDefault="009851E7" w:rsidP="009851E7">
      <w:pPr>
        <w:ind w:right="47"/>
        <w:jc w:val="both"/>
        <w:rPr>
          <w:rFonts w:ascii="Arial" w:hAnsi="Arial" w:cs="Arial"/>
          <w:b/>
          <w:sz w:val="16"/>
          <w:szCs w:val="16"/>
        </w:rPr>
      </w:pPr>
    </w:p>
    <w:p w14:paraId="24AFC42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LOTE 1: Usina de Asfalto, situada na Estrada do Belmont, nº 1634, Bairro Nacional, no município de Porto Velho/RO. Horário de funcionamento: 08h00min às 12h00min e 14h00min às 18h00min;</w:t>
      </w:r>
    </w:p>
    <w:p w14:paraId="06052B05" w14:textId="77777777" w:rsidR="009851E7" w:rsidRPr="009851E7" w:rsidRDefault="009851E7" w:rsidP="009851E7">
      <w:pPr>
        <w:ind w:right="47"/>
        <w:jc w:val="both"/>
        <w:rPr>
          <w:rFonts w:ascii="Arial" w:hAnsi="Arial" w:cs="Arial"/>
          <w:b/>
          <w:sz w:val="16"/>
          <w:szCs w:val="16"/>
        </w:rPr>
      </w:pPr>
    </w:p>
    <w:p w14:paraId="0F50154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LOTE 2: 2ª Residência Regional, situada na Rua Vimberê, nº 2188, Setor 04, no município de Ariquemes/RO. Horário de funcionamento: 08h00min às 12h00min e 14h00min às 18h00min;</w:t>
      </w:r>
    </w:p>
    <w:p w14:paraId="0E4D93C0" w14:textId="77777777" w:rsidR="009851E7" w:rsidRPr="009851E7" w:rsidRDefault="009851E7" w:rsidP="009851E7">
      <w:pPr>
        <w:ind w:right="47"/>
        <w:jc w:val="both"/>
        <w:rPr>
          <w:rFonts w:ascii="Arial" w:hAnsi="Arial" w:cs="Arial"/>
          <w:b/>
          <w:sz w:val="16"/>
          <w:szCs w:val="16"/>
        </w:rPr>
      </w:pPr>
    </w:p>
    <w:p w14:paraId="5129D46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LOTE 3: Usina de Asfalto, situada na BR-364, trevo de acesso à Rodovia RO-463 (Gov. Jorge Teixeira), no município de Jaru/RO. Horário de funcionamento: 08h00min às 12h00min e 14h00min às 18h00min;</w:t>
      </w:r>
    </w:p>
    <w:p w14:paraId="4CC5B72D" w14:textId="77777777" w:rsidR="009851E7" w:rsidRPr="009851E7" w:rsidRDefault="009851E7" w:rsidP="009851E7">
      <w:pPr>
        <w:ind w:right="47"/>
        <w:jc w:val="both"/>
        <w:rPr>
          <w:rFonts w:ascii="Arial" w:hAnsi="Arial" w:cs="Arial"/>
          <w:b/>
          <w:sz w:val="16"/>
          <w:szCs w:val="16"/>
        </w:rPr>
      </w:pPr>
    </w:p>
    <w:p w14:paraId="581111B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LOTE 4: Usina de Asfalto, situada na RO-472 (L-94) à 2,30 km da BR-364, sentido Presidente Médice, município de Ji-Paraná/RO. Horário de funcionamento: 08h00min às 12h00min e 14h00min às 18h00min;</w:t>
      </w:r>
    </w:p>
    <w:p w14:paraId="21E06CB3" w14:textId="77777777" w:rsidR="009851E7" w:rsidRPr="009851E7" w:rsidRDefault="009851E7" w:rsidP="009851E7">
      <w:pPr>
        <w:ind w:right="47"/>
        <w:jc w:val="both"/>
        <w:rPr>
          <w:rFonts w:ascii="Arial" w:hAnsi="Arial" w:cs="Arial"/>
          <w:b/>
          <w:sz w:val="16"/>
          <w:szCs w:val="16"/>
        </w:rPr>
      </w:pPr>
    </w:p>
    <w:p w14:paraId="39B6C7C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LOTE 5: Usina de Asfalto, situada na Av. Morumbi com Av. Parnaíba, Bairro Industrial, Lote 102, Gleba 15, no município de Rolim de Moura/RO. Horário de funcionamento: 08h00min às 12h00min e 14h00min às 18h00min.</w:t>
      </w:r>
    </w:p>
    <w:p w14:paraId="3419D77C" w14:textId="77777777" w:rsidR="009851E7" w:rsidRPr="009851E7" w:rsidRDefault="009851E7" w:rsidP="009851E7">
      <w:pPr>
        <w:ind w:right="47"/>
        <w:jc w:val="both"/>
        <w:rPr>
          <w:rFonts w:ascii="Arial" w:hAnsi="Arial" w:cs="Arial"/>
          <w:b/>
          <w:sz w:val="16"/>
          <w:szCs w:val="16"/>
        </w:rPr>
      </w:pPr>
    </w:p>
    <w:p w14:paraId="5E6C758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01E4BE51" w14:textId="77777777" w:rsidR="009851E7" w:rsidRPr="009851E7" w:rsidRDefault="009851E7" w:rsidP="009851E7">
      <w:pPr>
        <w:ind w:right="47"/>
        <w:jc w:val="both"/>
        <w:rPr>
          <w:rFonts w:ascii="Arial" w:hAnsi="Arial" w:cs="Arial"/>
          <w:b/>
          <w:sz w:val="16"/>
          <w:szCs w:val="16"/>
        </w:rPr>
      </w:pPr>
    </w:p>
    <w:p w14:paraId="3F65E4D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  DAS CONDIÇÕES DE PAGAMENTO</w:t>
      </w:r>
    </w:p>
    <w:p w14:paraId="43090DE2" w14:textId="77777777" w:rsidR="009851E7" w:rsidRPr="009851E7" w:rsidRDefault="009851E7" w:rsidP="009851E7">
      <w:pPr>
        <w:ind w:right="47"/>
        <w:jc w:val="both"/>
        <w:rPr>
          <w:rFonts w:ascii="Arial" w:hAnsi="Arial" w:cs="Arial"/>
          <w:b/>
          <w:sz w:val="16"/>
          <w:szCs w:val="16"/>
        </w:rPr>
      </w:pPr>
    </w:p>
    <w:p w14:paraId="4D6678A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7.1. A empresa detentora da Ata apresentará a Gerência Financeira do Órgão requisitante a nota fiscal referente ao fornecimento efetuado.</w:t>
      </w:r>
    </w:p>
    <w:p w14:paraId="6F2FB1E6" w14:textId="77777777" w:rsidR="009851E7" w:rsidRPr="009851E7" w:rsidRDefault="009851E7" w:rsidP="009851E7">
      <w:pPr>
        <w:ind w:right="47"/>
        <w:jc w:val="both"/>
        <w:rPr>
          <w:rFonts w:ascii="Arial" w:hAnsi="Arial" w:cs="Arial"/>
          <w:b/>
          <w:sz w:val="16"/>
          <w:szCs w:val="16"/>
        </w:rPr>
      </w:pPr>
    </w:p>
    <w:p w14:paraId="13C8C1D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7.2. O respectivo Órgão terá o prazo de 10 (dez) dias úteis, a contar da apresentação da nota fiscal para aceitá-la ou rejeitá-la.</w:t>
      </w:r>
    </w:p>
    <w:p w14:paraId="17C0FD32" w14:textId="77777777" w:rsidR="009851E7" w:rsidRPr="009851E7" w:rsidRDefault="009851E7" w:rsidP="009851E7">
      <w:pPr>
        <w:ind w:right="47"/>
        <w:jc w:val="both"/>
        <w:rPr>
          <w:rFonts w:ascii="Arial" w:hAnsi="Arial" w:cs="Arial"/>
          <w:b/>
          <w:sz w:val="16"/>
          <w:szCs w:val="16"/>
        </w:rPr>
      </w:pPr>
    </w:p>
    <w:p w14:paraId="61BE217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6166B7B" w14:textId="77777777" w:rsidR="009851E7" w:rsidRPr="009851E7" w:rsidRDefault="009851E7" w:rsidP="009851E7">
      <w:pPr>
        <w:ind w:right="47"/>
        <w:jc w:val="both"/>
        <w:rPr>
          <w:rFonts w:ascii="Arial" w:hAnsi="Arial" w:cs="Arial"/>
          <w:b/>
          <w:sz w:val="16"/>
          <w:szCs w:val="16"/>
        </w:rPr>
      </w:pPr>
    </w:p>
    <w:p w14:paraId="35262FB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7.4. A devolução da nota fiscal não aprovada, em hipótese alguma, servirá de pretexto para que a empresa detentora da Ata suspenda quaisquer fornecimentos.</w:t>
      </w:r>
    </w:p>
    <w:p w14:paraId="15006342" w14:textId="77777777" w:rsidR="009851E7" w:rsidRPr="009851E7" w:rsidRDefault="009851E7" w:rsidP="009851E7">
      <w:pPr>
        <w:ind w:right="47"/>
        <w:jc w:val="both"/>
        <w:rPr>
          <w:rFonts w:ascii="Arial" w:hAnsi="Arial" w:cs="Arial"/>
          <w:b/>
          <w:sz w:val="16"/>
          <w:szCs w:val="16"/>
        </w:rPr>
      </w:pPr>
    </w:p>
    <w:p w14:paraId="4AEC992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7.5. O Estado de Rondônia, através dos órgãos requisitantes, providenciará o pagamento no prazo de até 30 (trinta) dias corridos, contada da data do aceite da nota fiscal.</w:t>
      </w:r>
    </w:p>
    <w:p w14:paraId="71BCD751" w14:textId="77777777" w:rsidR="009851E7" w:rsidRPr="009851E7" w:rsidRDefault="009851E7" w:rsidP="009851E7">
      <w:pPr>
        <w:ind w:right="47"/>
        <w:jc w:val="both"/>
        <w:rPr>
          <w:rFonts w:ascii="Arial" w:hAnsi="Arial" w:cs="Arial"/>
          <w:b/>
          <w:sz w:val="16"/>
          <w:szCs w:val="16"/>
        </w:rPr>
      </w:pPr>
    </w:p>
    <w:p w14:paraId="749D305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4D5370DC" w14:textId="77777777" w:rsidR="009851E7" w:rsidRPr="009851E7" w:rsidRDefault="009851E7" w:rsidP="009851E7">
      <w:pPr>
        <w:ind w:right="47"/>
        <w:jc w:val="both"/>
        <w:rPr>
          <w:rFonts w:ascii="Arial" w:hAnsi="Arial" w:cs="Arial"/>
          <w:b/>
          <w:sz w:val="16"/>
          <w:szCs w:val="16"/>
        </w:rPr>
      </w:pPr>
    </w:p>
    <w:p w14:paraId="151D953F"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8.  DA DOTAÇÃO ORÇAMENTÁRIA</w:t>
      </w:r>
    </w:p>
    <w:p w14:paraId="2AF345E3" w14:textId="77777777" w:rsidR="009851E7" w:rsidRPr="009851E7" w:rsidRDefault="009851E7" w:rsidP="009851E7">
      <w:pPr>
        <w:ind w:right="47"/>
        <w:jc w:val="both"/>
        <w:rPr>
          <w:rFonts w:ascii="Arial" w:hAnsi="Arial" w:cs="Arial"/>
          <w:b/>
          <w:sz w:val="16"/>
          <w:szCs w:val="16"/>
        </w:rPr>
      </w:pPr>
    </w:p>
    <w:p w14:paraId="51CCF18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E5B9121" w14:textId="77777777" w:rsidR="009851E7" w:rsidRPr="009851E7" w:rsidRDefault="009851E7" w:rsidP="009851E7">
      <w:pPr>
        <w:ind w:right="47"/>
        <w:jc w:val="both"/>
        <w:rPr>
          <w:rFonts w:ascii="Arial" w:hAnsi="Arial" w:cs="Arial"/>
          <w:b/>
          <w:sz w:val="16"/>
          <w:szCs w:val="16"/>
        </w:rPr>
      </w:pPr>
    </w:p>
    <w:p w14:paraId="59DB6FD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525E3E35" w14:textId="77777777" w:rsidR="009851E7" w:rsidRPr="009851E7" w:rsidRDefault="009851E7" w:rsidP="009851E7">
      <w:pPr>
        <w:ind w:right="47"/>
        <w:jc w:val="both"/>
        <w:rPr>
          <w:rFonts w:ascii="Arial" w:hAnsi="Arial" w:cs="Arial"/>
          <w:b/>
          <w:sz w:val="16"/>
          <w:szCs w:val="16"/>
        </w:rPr>
      </w:pPr>
    </w:p>
    <w:p w14:paraId="04854C74"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9. DAS SANÇÕES </w:t>
      </w:r>
    </w:p>
    <w:p w14:paraId="08D29F6A" w14:textId="77777777" w:rsidR="009851E7" w:rsidRPr="009851E7" w:rsidRDefault="009851E7" w:rsidP="009851E7">
      <w:pPr>
        <w:ind w:right="47"/>
        <w:jc w:val="both"/>
        <w:rPr>
          <w:rFonts w:ascii="Arial" w:hAnsi="Arial" w:cs="Arial"/>
          <w:b/>
          <w:sz w:val="16"/>
          <w:szCs w:val="16"/>
        </w:rPr>
      </w:pPr>
    </w:p>
    <w:p w14:paraId="133A4B8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 Pela Inexecução total ou parcial do objeto, o DER-RO poderá, garantida a prévia defesa, aplicar à empresa contratada as seguintes sanções:</w:t>
      </w:r>
    </w:p>
    <w:p w14:paraId="3E6F247F" w14:textId="77777777" w:rsidR="009851E7" w:rsidRPr="009851E7" w:rsidRDefault="009851E7" w:rsidP="009851E7">
      <w:pPr>
        <w:ind w:right="47"/>
        <w:jc w:val="both"/>
        <w:rPr>
          <w:rFonts w:ascii="Arial" w:hAnsi="Arial" w:cs="Arial"/>
          <w:b/>
          <w:sz w:val="16"/>
          <w:szCs w:val="16"/>
        </w:rPr>
      </w:pPr>
    </w:p>
    <w:p w14:paraId="48D8026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9.1.1. Advertência, que será aplicada por meio de notificação, estabelecendo o prazo de 05 (cinco) dias úteis para que a empresa contratada apresente justificativas para o atraso, que só serão aceitas mediante crivo da Administração;</w:t>
      </w:r>
    </w:p>
    <w:p w14:paraId="21E17407" w14:textId="77777777" w:rsidR="009851E7" w:rsidRPr="009851E7" w:rsidRDefault="009851E7" w:rsidP="009851E7">
      <w:pPr>
        <w:ind w:right="47"/>
        <w:jc w:val="both"/>
        <w:rPr>
          <w:rFonts w:ascii="Arial" w:hAnsi="Arial" w:cs="Arial"/>
          <w:b/>
          <w:sz w:val="16"/>
          <w:szCs w:val="16"/>
        </w:rPr>
      </w:pPr>
    </w:p>
    <w:p w14:paraId="612CEA0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131A5B25" w14:textId="77777777" w:rsidR="009851E7" w:rsidRPr="009851E7" w:rsidRDefault="009851E7" w:rsidP="009851E7">
      <w:pPr>
        <w:ind w:right="47"/>
        <w:jc w:val="both"/>
        <w:rPr>
          <w:rFonts w:ascii="Arial" w:hAnsi="Arial" w:cs="Arial"/>
          <w:b/>
          <w:sz w:val="16"/>
          <w:szCs w:val="16"/>
        </w:rPr>
      </w:pPr>
    </w:p>
    <w:p w14:paraId="75275D0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9.1.2.1. A multa moratória será aplicada a partir do 1º dia útil da inadimplência, contado da data definida para o regular cumprimento da obrigação;</w:t>
      </w:r>
    </w:p>
    <w:p w14:paraId="0229A7EC" w14:textId="77777777" w:rsidR="009851E7" w:rsidRPr="009851E7" w:rsidRDefault="009851E7" w:rsidP="009851E7">
      <w:pPr>
        <w:ind w:right="47"/>
        <w:jc w:val="both"/>
        <w:rPr>
          <w:rFonts w:ascii="Arial" w:hAnsi="Arial" w:cs="Arial"/>
          <w:b/>
          <w:sz w:val="16"/>
          <w:szCs w:val="16"/>
        </w:rPr>
      </w:pPr>
    </w:p>
    <w:p w14:paraId="131BC74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BB9A227" w14:textId="77777777" w:rsidR="009851E7" w:rsidRPr="009851E7" w:rsidRDefault="009851E7" w:rsidP="009851E7">
      <w:pPr>
        <w:ind w:right="47"/>
        <w:jc w:val="both"/>
        <w:rPr>
          <w:rFonts w:ascii="Arial" w:hAnsi="Arial" w:cs="Arial"/>
          <w:b/>
          <w:sz w:val="16"/>
          <w:szCs w:val="16"/>
        </w:rPr>
      </w:pPr>
    </w:p>
    <w:p w14:paraId="0B8E801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74D4EEF5" w14:textId="77777777" w:rsidR="009851E7" w:rsidRPr="009851E7" w:rsidRDefault="009851E7" w:rsidP="009851E7">
      <w:pPr>
        <w:ind w:right="47"/>
        <w:jc w:val="both"/>
        <w:rPr>
          <w:rFonts w:ascii="Arial" w:hAnsi="Arial" w:cs="Arial"/>
          <w:b/>
          <w:sz w:val="16"/>
          <w:szCs w:val="16"/>
        </w:rPr>
      </w:pPr>
    </w:p>
    <w:p w14:paraId="27E02FD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9.1.5. Multa de 10% (dez por cento) sobre o valor do produto não entregue, no caso de inexecução parcial, sem embargo de indenização dos prejuízos porventura causados ao DER/RO pela execução parcial do contrato;</w:t>
      </w:r>
    </w:p>
    <w:p w14:paraId="5E97B78C" w14:textId="77777777" w:rsidR="009851E7" w:rsidRPr="009851E7" w:rsidRDefault="009851E7" w:rsidP="009851E7">
      <w:pPr>
        <w:ind w:right="47"/>
        <w:jc w:val="both"/>
        <w:rPr>
          <w:rFonts w:ascii="Arial" w:hAnsi="Arial" w:cs="Arial"/>
          <w:b/>
          <w:sz w:val="16"/>
          <w:szCs w:val="16"/>
        </w:rPr>
      </w:pPr>
    </w:p>
    <w:p w14:paraId="7D69666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9.1.6. Multa de 10% (dez por cento) sobre o valor total do contrato, no caso de sua inexecução total, sem embargo de indenização dos prejuízos porventura causados ao DER/RO;</w:t>
      </w:r>
    </w:p>
    <w:p w14:paraId="4F8A5083" w14:textId="77777777" w:rsidR="009851E7" w:rsidRPr="009851E7" w:rsidRDefault="009851E7" w:rsidP="009851E7">
      <w:pPr>
        <w:ind w:right="47"/>
        <w:jc w:val="both"/>
        <w:rPr>
          <w:rFonts w:ascii="Arial" w:hAnsi="Arial" w:cs="Arial"/>
          <w:b/>
          <w:sz w:val="16"/>
          <w:szCs w:val="16"/>
        </w:rPr>
      </w:pPr>
    </w:p>
    <w:p w14:paraId="083F9C5E"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9.1.7. Multa de 10% (dez por cento) sobre o valor do produto não entregue, pela recusa injustificada na substituição de material defeituoso no prazo estabelecido neste Termo de Referência;</w:t>
      </w:r>
    </w:p>
    <w:p w14:paraId="0B5E6F69" w14:textId="77777777" w:rsidR="009851E7" w:rsidRPr="009851E7" w:rsidRDefault="009851E7" w:rsidP="009851E7">
      <w:pPr>
        <w:ind w:right="47"/>
        <w:jc w:val="both"/>
        <w:rPr>
          <w:rFonts w:ascii="Arial" w:hAnsi="Arial" w:cs="Arial"/>
          <w:b/>
          <w:sz w:val="16"/>
          <w:szCs w:val="16"/>
        </w:rPr>
      </w:pPr>
    </w:p>
    <w:p w14:paraId="40E4B78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2161B293" w14:textId="77777777" w:rsidR="009851E7" w:rsidRPr="009851E7" w:rsidRDefault="009851E7" w:rsidP="009851E7">
      <w:pPr>
        <w:ind w:right="47"/>
        <w:jc w:val="both"/>
        <w:rPr>
          <w:rFonts w:ascii="Arial" w:hAnsi="Arial" w:cs="Arial"/>
          <w:b/>
          <w:sz w:val="16"/>
          <w:szCs w:val="16"/>
        </w:rPr>
      </w:pPr>
    </w:p>
    <w:p w14:paraId="3C0C86E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9.2. A multa prevista nos subitens 9.1.2, 9.1.3 e 9.1.8 poderão ser aplicadas isoladas ou em conjunto com as previstas nos subitens 9.1.5 e 9.1.6;</w:t>
      </w:r>
    </w:p>
    <w:p w14:paraId="479FE2B2" w14:textId="77777777" w:rsidR="009851E7" w:rsidRPr="009851E7" w:rsidRDefault="009851E7" w:rsidP="009851E7">
      <w:pPr>
        <w:ind w:right="47"/>
        <w:jc w:val="both"/>
        <w:rPr>
          <w:rFonts w:ascii="Arial" w:hAnsi="Arial" w:cs="Arial"/>
          <w:b/>
          <w:sz w:val="16"/>
          <w:szCs w:val="16"/>
        </w:rPr>
      </w:pPr>
    </w:p>
    <w:p w14:paraId="5BC8A8E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3C04380D" w14:textId="77777777" w:rsidR="009851E7" w:rsidRPr="009851E7" w:rsidRDefault="009851E7" w:rsidP="009851E7">
      <w:pPr>
        <w:ind w:right="47"/>
        <w:jc w:val="both"/>
        <w:rPr>
          <w:rFonts w:ascii="Arial" w:hAnsi="Arial" w:cs="Arial"/>
          <w:b/>
          <w:sz w:val="16"/>
          <w:szCs w:val="16"/>
        </w:rPr>
      </w:pPr>
    </w:p>
    <w:p w14:paraId="08E722E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6333CD5" w14:textId="77777777" w:rsidR="009851E7" w:rsidRPr="009851E7" w:rsidRDefault="009851E7" w:rsidP="009851E7">
      <w:pPr>
        <w:ind w:right="47"/>
        <w:jc w:val="both"/>
        <w:rPr>
          <w:rFonts w:ascii="Arial" w:hAnsi="Arial" w:cs="Arial"/>
          <w:b/>
          <w:sz w:val="16"/>
          <w:szCs w:val="16"/>
        </w:rPr>
      </w:pPr>
    </w:p>
    <w:p w14:paraId="16B1785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1628DF4" w14:textId="77777777" w:rsidR="009851E7" w:rsidRPr="009851E7" w:rsidRDefault="009851E7" w:rsidP="009851E7">
      <w:pPr>
        <w:ind w:right="47"/>
        <w:jc w:val="both"/>
        <w:rPr>
          <w:rFonts w:ascii="Arial" w:hAnsi="Arial" w:cs="Arial"/>
          <w:b/>
          <w:sz w:val="16"/>
          <w:szCs w:val="16"/>
        </w:rPr>
      </w:pPr>
    </w:p>
    <w:p w14:paraId="2CEC962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0B48CE61" w14:textId="77777777" w:rsidR="009851E7" w:rsidRPr="009851E7" w:rsidRDefault="009851E7" w:rsidP="009851E7">
      <w:pPr>
        <w:ind w:right="47"/>
        <w:jc w:val="both"/>
        <w:rPr>
          <w:rFonts w:ascii="Arial" w:hAnsi="Arial" w:cs="Arial"/>
          <w:b/>
          <w:sz w:val="16"/>
          <w:szCs w:val="16"/>
        </w:rPr>
      </w:pPr>
    </w:p>
    <w:p w14:paraId="032216E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 DA UTILIZAÇÃO DA ATA</w:t>
      </w:r>
    </w:p>
    <w:p w14:paraId="4DD5C0E9" w14:textId="77777777" w:rsidR="009851E7" w:rsidRPr="009851E7" w:rsidRDefault="009851E7" w:rsidP="009851E7">
      <w:pPr>
        <w:ind w:right="47"/>
        <w:jc w:val="both"/>
        <w:rPr>
          <w:rFonts w:ascii="Arial" w:hAnsi="Arial" w:cs="Arial"/>
          <w:b/>
          <w:sz w:val="16"/>
          <w:szCs w:val="16"/>
        </w:rPr>
      </w:pPr>
    </w:p>
    <w:p w14:paraId="1C56837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DFD3388" w14:textId="77777777" w:rsidR="009851E7" w:rsidRPr="009851E7" w:rsidRDefault="009851E7" w:rsidP="009851E7">
      <w:pPr>
        <w:ind w:right="47"/>
        <w:jc w:val="both"/>
        <w:rPr>
          <w:rFonts w:ascii="Arial" w:hAnsi="Arial" w:cs="Arial"/>
          <w:b/>
          <w:sz w:val="16"/>
          <w:szCs w:val="16"/>
        </w:rPr>
      </w:pPr>
    </w:p>
    <w:p w14:paraId="35AECC1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10.2. É facultada aos órgãos s ou entidades municipais, distritais ou estaduais a adesão a ata de registro de preços da Administração Pública Estadual.</w:t>
      </w:r>
    </w:p>
    <w:p w14:paraId="0DD74B9F" w14:textId="77777777" w:rsidR="009851E7" w:rsidRPr="009851E7" w:rsidRDefault="009851E7" w:rsidP="009851E7">
      <w:pPr>
        <w:ind w:right="47"/>
        <w:jc w:val="both"/>
        <w:rPr>
          <w:rFonts w:ascii="Arial" w:hAnsi="Arial" w:cs="Arial"/>
          <w:b/>
          <w:sz w:val="16"/>
          <w:szCs w:val="16"/>
        </w:rPr>
      </w:pPr>
    </w:p>
    <w:p w14:paraId="177CC30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8524965" w14:textId="77777777" w:rsidR="009851E7" w:rsidRPr="009851E7" w:rsidRDefault="009851E7" w:rsidP="009851E7">
      <w:pPr>
        <w:ind w:right="47"/>
        <w:jc w:val="both"/>
        <w:rPr>
          <w:rFonts w:ascii="Arial" w:hAnsi="Arial" w:cs="Arial"/>
          <w:b/>
          <w:sz w:val="16"/>
          <w:szCs w:val="16"/>
        </w:rPr>
      </w:pPr>
    </w:p>
    <w:p w14:paraId="77D6727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8F24A12" w14:textId="77777777" w:rsidR="009851E7" w:rsidRPr="009851E7" w:rsidRDefault="009851E7" w:rsidP="009851E7">
      <w:pPr>
        <w:ind w:right="47"/>
        <w:jc w:val="both"/>
        <w:rPr>
          <w:rFonts w:ascii="Arial" w:hAnsi="Arial" w:cs="Arial"/>
          <w:b/>
          <w:sz w:val="16"/>
          <w:szCs w:val="16"/>
        </w:rPr>
      </w:pPr>
    </w:p>
    <w:p w14:paraId="021084B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EBFEA72" w14:textId="77777777" w:rsidR="009851E7" w:rsidRPr="009851E7" w:rsidRDefault="009851E7" w:rsidP="009851E7">
      <w:pPr>
        <w:ind w:right="47"/>
        <w:jc w:val="both"/>
        <w:rPr>
          <w:rFonts w:ascii="Arial" w:hAnsi="Arial" w:cs="Arial"/>
          <w:b/>
          <w:sz w:val="16"/>
          <w:szCs w:val="16"/>
        </w:rPr>
      </w:pPr>
    </w:p>
    <w:p w14:paraId="3391F75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10.6. Caberá ao órgão que se utilizar da ata, verificar a vantagem econômica da adesão a este Registro de Preço.</w:t>
      </w:r>
    </w:p>
    <w:p w14:paraId="01CA08D1" w14:textId="77777777" w:rsidR="009851E7" w:rsidRPr="009851E7" w:rsidRDefault="009851E7" w:rsidP="009851E7">
      <w:pPr>
        <w:ind w:right="47"/>
        <w:jc w:val="both"/>
        <w:rPr>
          <w:rFonts w:ascii="Arial" w:hAnsi="Arial" w:cs="Arial"/>
          <w:b/>
          <w:sz w:val="16"/>
          <w:szCs w:val="16"/>
        </w:rPr>
      </w:pPr>
    </w:p>
    <w:p w14:paraId="3EC0EF5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0AAB16BC" w14:textId="77777777" w:rsidR="009851E7" w:rsidRPr="009851E7" w:rsidRDefault="009851E7" w:rsidP="009851E7">
      <w:pPr>
        <w:ind w:right="47"/>
        <w:jc w:val="both"/>
        <w:rPr>
          <w:rFonts w:ascii="Arial" w:hAnsi="Arial" w:cs="Arial"/>
          <w:b/>
          <w:sz w:val="16"/>
          <w:szCs w:val="16"/>
        </w:rPr>
      </w:pPr>
    </w:p>
    <w:p w14:paraId="6093D5E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 DA ALTERAÇÃO DA ATA DE REGISTRO DE PREÇOS</w:t>
      </w:r>
    </w:p>
    <w:p w14:paraId="2281F42F" w14:textId="77777777" w:rsidR="009851E7" w:rsidRPr="009851E7" w:rsidRDefault="009851E7" w:rsidP="009851E7">
      <w:pPr>
        <w:ind w:right="47"/>
        <w:jc w:val="both"/>
        <w:rPr>
          <w:rFonts w:ascii="Arial" w:hAnsi="Arial" w:cs="Arial"/>
          <w:b/>
          <w:sz w:val="16"/>
          <w:szCs w:val="16"/>
        </w:rPr>
      </w:pPr>
    </w:p>
    <w:p w14:paraId="6E816CD0"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6385B2D" w14:textId="77777777" w:rsidR="009851E7" w:rsidRPr="009851E7" w:rsidRDefault="009851E7" w:rsidP="009851E7">
      <w:pPr>
        <w:ind w:right="47"/>
        <w:jc w:val="both"/>
        <w:rPr>
          <w:rFonts w:ascii="Arial" w:hAnsi="Arial" w:cs="Arial"/>
          <w:b/>
          <w:sz w:val="16"/>
          <w:szCs w:val="16"/>
        </w:rPr>
      </w:pPr>
    </w:p>
    <w:p w14:paraId="6B0EB1A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DC31C15" w14:textId="77777777" w:rsidR="009851E7" w:rsidRPr="009851E7" w:rsidRDefault="009851E7" w:rsidP="009851E7">
      <w:pPr>
        <w:ind w:right="47"/>
        <w:jc w:val="both"/>
        <w:rPr>
          <w:rFonts w:ascii="Arial" w:hAnsi="Arial" w:cs="Arial"/>
          <w:b/>
          <w:sz w:val="16"/>
          <w:szCs w:val="16"/>
        </w:rPr>
      </w:pPr>
    </w:p>
    <w:p w14:paraId="31190A3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8A925B0" w14:textId="77777777" w:rsidR="009851E7" w:rsidRPr="009851E7" w:rsidRDefault="009851E7" w:rsidP="009851E7">
      <w:pPr>
        <w:ind w:right="47"/>
        <w:jc w:val="both"/>
        <w:rPr>
          <w:rFonts w:ascii="Arial" w:hAnsi="Arial" w:cs="Arial"/>
          <w:b/>
          <w:sz w:val="16"/>
          <w:szCs w:val="16"/>
        </w:rPr>
      </w:pPr>
    </w:p>
    <w:p w14:paraId="7C179EA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12DBAEB" w14:textId="77777777" w:rsidR="009851E7" w:rsidRPr="009851E7" w:rsidRDefault="009851E7" w:rsidP="009851E7">
      <w:pPr>
        <w:ind w:right="47"/>
        <w:jc w:val="both"/>
        <w:rPr>
          <w:rFonts w:ascii="Arial" w:hAnsi="Arial" w:cs="Arial"/>
          <w:b/>
          <w:sz w:val="16"/>
          <w:szCs w:val="16"/>
        </w:rPr>
      </w:pPr>
    </w:p>
    <w:p w14:paraId="42688BD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FC948A4" w14:textId="77777777" w:rsidR="009851E7" w:rsidRPr="009851E7" w:rsidRDefault="009851E7" w:rsidP="009851E7">
      <w:pPr>
        <w:ind w:right="47"/>
        <w:jc w:val="both"/>
        <w:rPr>
          <w:rFonts w:ascii="Arial" w:hAnsi="Arial" w:cs="Arial"/>
          <w:b/>
          <w:sz w:val="16"/>
          <w:szCs w:val="16"/>
        </w:rPr>
      </w:pPr>
    </w:p>
    <w:p w14:paraId="27F48263"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6A3ADC64" w14:textId="77777777" w:rsidR="009851E7" w:rsidRPr="009851E7" w:rsidRDefault="009851E7" w:rsidP="009851E7">
      <w:pPr>
        <w:ind w:right="47"/>
        <w:jc w:val="both"/>
        <w:rPr>
          <w:rFonts w:ascii="Arial" w:hAnsi="Arial" w:cs="Arial"/>
          <w:b/>
          <w:sz w:val="16"/>
          <w:szCs w:val="16"/>
        </w:rPr>
      </w:pPr>
    </w:p>
    <w:p w14:paraId="6F25CCA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8292B31" w14:textId="77777777" w:rsidR="009851E7" w:rsidRPr="009851E7" w:rsidRDefault="009851E7" w:rsidP="009851E7">
      <w:pPr>
        <w:ind w:right="47"/>
        <w:jc w:val="both"/>
        <w:rPr>
          <w:rFonts w:ascii="Arial" w:hAnsi="Arial" w:cs="Arial"/>
          <w:b/>
          <w:sz w:val="16"/>
          <w:szCs w:val="16"/>
        </w:rPr>
      </w:pPr>
    </w:p>
    <w:p w14:paraId="7E6AA87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5CCE3A91" w14:textId="77777777" w:rsidR="009851E7" w:rsidRPr="009851E7" w:rsidRDefault="009851E7" w:rsidP="009851E7">
      <w:pPr>
        <w:ind w:right="47"/>
        <w:jc w:val="both"/>
        <w:rPr>
          <w:rFonts w:ascii="Arial" w:hAnsi="Arial" w:cs="Arial"/>
          <w:b/>
          <w:sz w:val="16"/>
          <w:szCs w:val="16"/>
        </w:rPr>
      </w:pPr>
    </w:p>
    <w:p w14:paraId="11C486BE"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 DAS OBRIGAÇÕES DA DETENTORA DO REGISTRO</w:t>
      </w:r>
    </w:p>
    <w:p w14:paraId="3B71D721" w14:textId="77777777" w:rsidR="009851E7" w:rsidRPr="009851E7" w:rsidRDefault="009851E7" w:rsidP="009851E7">
      <w:pPr>
        <w:ind w:right="47"/>
        <w:jc w:val="both"/>
        <w:rPr>
          <w:rFonts w:ascii="Arial" w:hAnsi="Arial" w:cs="Arial"/>
          <w:b/>
          <w:sz w:val="16"/>
          <w:szCs w:val="16"/>
        </w:rPr>
      </w:pPr>
    </w:p>
    <w:p w14:paraId="1956E37F"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35623A7B" w14:textId="77777777" w:rsidR="009851E7" w:rsidRPr="009851E7" w:rsidRDefault="009851E7" w:rsidP="009851E7">
      <w:pPr>
        <w:ind w:right="47"/>
        <w:jc w:val="both"/>
        <w:rPr>
          <w:rFonts w:ascii="Arial" w:hAnsi="Arial" w:cs="Arial"/>
          <w:b/>
          <w:sz w:val="16"/>
          <w:szCs w:val="16"/>
        </w:rPr>
      </w:pPr>
    </w:p>
    <w:p w14:paraId="146A552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12.2. Dispor-se a toda e qualquer fiscalização, no tocante ao fornecimento do produto, assim como ao cumprimento das obrigações previstas na ATA;</w:t>
      </w:r>
    </w:p>
    <w:p w14:paraId="4E50A1AA" w14:textId="77777777" w:rsidR="009851E7" w:rsidRPr="009851E7" w:rsidRDefault="009851E7" w:rsidP="009851E7">
      <w:pPr>
        <w:ind w:right="47"/>
        <w:jc w:val="both"/>
        <w:rPr>
          <w:rFonts w:ascii="Arial" w:hAnsi="Arial" w:cs="Arial"/>
          <w:b/>
          <w:sz w:val="16"/>
          <w:szCs w:val="16"/>
        </w:rPr>
      </w:pPr>
    </w:p>
    <w:p w14:paraId="0656C5F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12.3.  Prover todos os meios necessários à garantia da plena operacionalidade do fornecimento, inclusive considerados os casos de greve ou paralisação de qualquer natureza;</w:t>
      </w:r>
    </w:p>
    <w:p w14:paraId="49F5219E" w14:textId="77777777" w:rsidR="009851E7" w:rsidRPr="009851E7" w:rsidRDefault="009851E7" w:rsidP="009851E7">
      <w:pPr>
        <w:ind w:right="47"/>
        <w:jc w:val="both"/>
        <w:rPr>
          <w:rFonts w:ascii="Arial" w:hAnsi="Arial" w:cs="Arial"/>
          <w:b/>
          <w:sz w:val="16"/>
          <w:szCs w:val="16"/>
        </w:rPr>
      </w:pPr>
    </w:p>
    <w:p w14:paraId="5C178D8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E9D59CD" w14:textId="77777777" w:rsidR="009851E7" w:rsidRPr="009851E7" w:rsidRDefault="009851E7" w:rsidP="009851E7">
      <w:pPr>
        <w:ind w:right="47"/>
        <w:jc w:val="both"/>
        <w:rPr>
          <w:rFonts w:ascii="Arial" w:hAnsi="Arial" w:cs="Arial"/>
          <w:b/>
          <w:sz w:val="16"/>
          <w:szCs w:val="16"/>
        </w:rPr>
      </w:pPr>
    </w:p>
    <w:p w14:paraId="458AB43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753051EF" w14:textId="77777777" w:rsidR="009851E7" w:rsidRPr="009851E7" w:rsidRDefault="009851E7" w:rsidP="009851E7">
      <w:pPr>
        <w:ind w:right="47"/>
        <w:jc w:val="both"/>
        <w:rPr>
          <w:rFonts w:ascii="Arial" w:hAnsi="Arial" w:cs="Arial"/>
          <w:b/>
          <w:sz w:val="16"/>
          <w:szCs w:val="16"/>
        </w:rPr>
      </w:pPr>
    </w:p>
    <w:p w14:paraId="59C4214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12.6. Respeitar e fazer cumprir a legislação de segurança e saúde no trabalho, previstas nas normas regulamentadoras pertinentes;</w:t>
      </w:r>
    </w:p>
    <w:p w14:paraId="543C95F3" w14:textId="77777777" w:rsidR="009851E7" w:rsidRPr="009851E7" w:rsidRDefault="009851E7" w:rsidP="009851E7">
      <w:pPr>
        <w:ind w:right="47"/>
        <w:jc w:val="both"/>
        <w:rPr>
          <w:rFonts w:ascii="Arial" w:hAnsi="Arial" w:cs="Arial"/>
          <w:b/>
          <w:sz w:val="16"/>
          <w:szCs w:val="16"/>
        </w:rPr>
      </w:pPr>
    </w:p>
    <w:p w14:paraId="3351753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570B05C4" w14:textId="77777777" w:rsidR="009851E7" w:rsidRPr="009851E7" w:rsidRDefault="009851E7" w:rsidP="009851E7">
      <w:pPr>
        <w:ind w:right="47"/>
        <w:jc w:val="both"/>
        <w:rPr>
          <w:rFonts w:ascii="Arial" w:hAnsi="Arial" w:cs="Arial"/>
          <w:b/>
          <w:sz w:val="16"/>
          <w:szCs w:val="16"/>
        </w:rPr>
      </w:pPr>
    </w:p>
    <w:p w14:paraId="5CE905E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29500C7" w14:textId="77777777" w:rsidR="009851E7" w:rsidRPr="009851E7" w:rsidRDefault="009851E7" w:rsidP="009851E7">
      <w:pPr>
        <w:ind w:right="47"/>
        <w:jc w:val="both"/>
        <w:rPr>
          <w:rFonts w:ascii="Arial" w:hAnsi="Arial" w:cs="Arial"/>
          <w:b/>
          <w:sz w:val="16"/>
          <w:szCs w:val="16"/>
        </w:rPr>
      </w:pPr>
    </w:p>
    <w:p w14:paraId="594BCE86"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C3ECAD0" w14:textId="77777777" w:rsidR="009851E7" w:rsidRPr="009851E7" w:rsidRDefault="009851E7" w:rsidP="009851E7">
      <w:pPr>
        <w:ind w:right="47"/>
        <w:jc w:val="both"/>
        <w:rPr>
          <w:rFonts w:ascii="Arial" w:hAnsi="Arial" w:cs="Arial"/>
          <w:b/>
          <w:sz w:val="16"/>
          <w:szCs w:val="16"/>
        </w:rPr>
      </w:pPr>
    </w:p>
    <w:p w14:paraId="1FF76921"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12.10. Todos os impostos e taxas que forem devidos em decorrência das contratações do objeto do Edital correrão por conta exclusiva da contratada;</w:t>
      </w:r>
    </w:p>
    <w:p w14:paraId="7188C91D" w14:textId="77777777" w:rsidR="009851E7" w:rsidRPr="009851E7" w:rsidRDefault="009851E7" w:rsidP="009851E7">
      <w:pPr>
        <w:ind w:right="47"/>
        <w:jc w:val="both"/>
        <w:rPr>
          <w:rFonts w:ascii="Arial" w:hAnsi="Arial" w:cs="Arial"/>
          <w:b/>
          <w:sz w:val="16"/>
          <w:szCs w:val="16"/>
        </w:rPr>
      </w:pPr>
    </w:p>
    <w:p w14:paraId="27984B3B"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188AED47" w14:textId="77777777" w:rsidR="009851E7" w:rsidRPr="009851E7" w:rsidRDefault="009851E7" w:rsidP="009851E7">
      <w:pPr>
        <w:ind w:right="47"/>
        <w:jc w:val="both"/>
        <w:rPr>
          <w:rFonts w:ascii="Arial" w:hAnsi="Arial" w:cs="Arial"/>
          <w:b/>
          <w:sz w:val="16"/>
          <w:szCs w:val="16"/>
        </w:rPr>
      </w:pPr>
    </w:p>
    <w:p w14:paraId="24BD844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 DAS OBRIGAÇÕES DOS ÓRGÃOS REQUISITANTES</w:t>
      </w:r>
    </w:p>
    <w:p w14:paraId="15885636" w14:textId="77777777" w:rsidR="009851E7" w:rsidRPr="009851E7" w:rsidRDefault="009851E7" w:rsidP="009851E7">
      <w:pPr>
        <w:ind w:right="47"/>
        <w:jc w:val="both"/>
        <w:rPr>
          <w:rFonts w:ascii="Arial" w:hAnsi="Arial" w:cs="Arial"/>
          <w:b/>
          <w:sz w:val="16"/>
          <w:szCs w:val="16"/>
        </w:rPr>
      </w:pPr>
    </w:p>
    <w:p w14:paraId="2A6014DC"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13.1. Proporcionar todas as facilidades indispensáveis à boa execução das obrigações contratuais;</w:t>
      </w:r>
    </w:p>
    <w:p w14:paraId="430CFB16" w14:textId="77777777" w:rsidR="009851E7" w:rsidRPr="009851E7" w:rsidRDefault="009851E7" w:rsidP="009851E7">
      <w:pPr>
        <w:ind w:right="47"/>
        <w:jc w:val="both"/>
        <w:rPr>
          <w:rFonts w:ascii="Arial" w:hAnsi="Arial" w:cs="Arial"/>
          <w:b/>
          <w:sz w:val="16"/>
          <w:szCs w:val="16"/>
        </w:rPr>
      </w:pPr>
    </w:p>
    <w:p w14:paraId="6409598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13.2. Rejeitar, no todo ou em parte, os objetos desta Ata entregues em desacordo com as obrigações assumidas pelo fornecedor;</w:t>
      </w:r>
    </w:p>
    <w:p w14:paraId="55BD58E7" w14:textId="77777777" w:rsidR="009851E7" w:rsidRPr="009851E7" w:rsidRDefault="009851E7" w:rsidP="009851E7">
      <w:pPr>
        <w:ind w:right="47"/>
        <w:jc w:val="both"/>
        <w:rPr>
          <w:rFonts w:ascii="Arial" w:hAnsi="Arial" w:cs="Arial"/>
          <w:b/>
          <w:sz w:val="16"/>
          <w:szCs w:val="16"/>
        </w:rPr>
      </w:pPr>
    </w:p>
    <w:p w14:paraId="5C08783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13.3. Notificar a CONTRATADA de qualquer irregularidade encontrada no fornecimento dos objetos desta Ata;</w:t>
      </w:r>
    </w:p>
    <w:p w14:paraId="4BF90889" w14:textId="77777777" w:rsidR="009851E7" w:rsidRPr="009851E7" w:rsidRDefault="009851E7" w:rsidP="009851E7">
      <w:pPr>
        <w:ind w:right="47"/>
        <w:jc w:val="both"/>
        <w:rPr>
          <w:rFonts w:ascii="Arial" w:hAnsi="Arial" w:cs="Arial"/>
          <w:b/>
          <w:sz w:val="16"/>
          <w:szCs w:val="16"/>
        </w:rPr>
      </w:pPr>
    </w:p>
    <w:p w14:paraId="2BC943D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13.4. Efetuar o pagamento à(s) contratada(s) de acordo com as condições de preços e prazos estabelecidos no edital e ata de registro de preços</w:t>
      </w:r>
    </w:p>
    <w:p w14:paraId="633C614D" w14:textId="77777777" w:rsidR="009851E7" w:rsidRPr="009851E7" w:rsidRDefault="009851E7" w:rsidP="009851E7">
      <w:pPr>
        <w:ind w:right="47"/>
        <w:jc w:val="both"/>
        <w:rPr>
          <w:rFonts w:ascii="Arial" w:hAnsi="Arial" w:cs="Arial"/>
          <w:b/>
          <w:sz w:val="16"/>
          <w:szCs w:val="16"/>
        </w:rPr>
      </w:pPr>
    </w:p>
    <w:p w14:paraId="1E6DAAC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703D6C08" w14:textId="77777777" w:rsidR="009851E7" w:rsidRPr="009851E7" w:rsidRDefault="009851E7" w:rsidP="009851E7">
      <w:pPr>
        <w:ind w:right="47"/>
        <w:jc w:val="both"/>
        <w:rPr>
          <w:rFonts w:ascii="Arial" w:hAnsi="Arial" w:cs="Arial"/>
          <w:b/>
          <w:sz w:val="16"/>
          <w:szCs w:val="16"/>
        </w:rPr>
      </w:pPr>
    </w:p>
    <w:p w14:paraId="7F6663A4"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13.6. Não haverá sob-hipótese alguma, pagamento antecipado.</w:t>
      </w:r>
    </w:p>
    <w:p w14:paraId="16098AC9" w14:textId="77777777" w:rsidR="009851E7" w:rsidRPr="009851E7" w:rsidRDefault="009851E7" w:rsidP="009851E7">
      <w:pPr>
        <w:ind w:right="47"/>
        <w:jc w:val="both"/>
        <w:rPr>
          <w:rFonts w:ascii="Arial" w:hAnsi="Arial" w:cs="Arial"/>
          <w:b/>
          <w:sz w:val="16"/>
          <w:szCs w:val="16"/>
        </w:rPr>
      </w:pPr>
    </w:p>
    <w:p w14:paraId="071DEC68"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22030BC7" w14:textId="77777777" w:rsidR="009851E7" w:rsidRPr="009851E7" w:rsidRDefault="009851E7" w:rsidP="009851E7">
      <w:pPr>
        <w:ind w:right="47"/>
        <w:jc w:val="both"/>
        <w:rPr>
          <w:rFonts w:ascii="Arial" w:hAnsi="Arial" w:cs="Arial"/>
          <w:b/>
          <w:sz w:val="16"/>
          <w:szCs w:val="16"/>
        </w:rPr>
      </w:pPr>
    </w:p>
    <w:p w14:paraId="69E79B65"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14. DOS ÓRGÃOS PARTICIPANTES:</w:t>
      </w:r>
    </w:p>
    <w:p w14:paraId="7541642E" w14:textId="77777777" w:rsidR="009851E7" w:rsidRPr="009851E7" w:rsidRDefault="009851E7" w:rsidP="009851E7">
      <w:pPr>
        <w:ind w:right="47"/>
        <w:jc w:val="both"/>
        <w:rPr>
          <w:rFonts w:ascii="Arial" w:hAnsi="Arial" w:cs="Arial"/>
          <w:b/>
          <w:sz w:val="16"/>
          <w:szCs w:val="16"/>
        </w:rPr>
      </w:pPr>
    </w:p>
    <w:p w14:paraId="68AD278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14.1. É participante desta ata o seguinte órgão pertencente à Administração Pública do Estado de Rondônia:</w:t>
      </w:r>
    </w:p>
    <w:p w14:paraId="55D258C2" w14:textId="77777777" w:rsidR="009851E7" w:rsidRPr="009851E7" w:rsidRDefault="009851E7" w:rsidP="009851E7">
      <w:pPr>
        <w:ind w:right="47"/>
        <w:jc w:val="both"/>
        <w:rPr>
          <w:rFonts w:ascii="Arial" w:hAnsi="Arial" w:cs="Arial"/>
          <w:b/>
          <w:sz w:val="16"/>
          <w:szCs w:val="16"/>
        </w:rPr>
      </w:pPr>
    </w:p>
    <w:p w14:paraId="01A3E7D7"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DER - Departamento Estadual de Estradas de Rodagem e Transportes</w:t>
      </w:r>
    </w:p>
    <w:p w14:paraId="0801E306" w14:textId="77777777" w:rsidR="009851E7" w:rsidRPr="009851E7" w:rsidRDefault="009851E7" w:rsidP="009851E7">
      <w:pPr>
        <w:ind w:right="47"/>
        <w:jc w:val="both"/>
        <w:rPr>
          <w:rFonts w:ascii="Arial" w:hAnsi="Arial" w:cs="Arial"/>
          <w:b/>
          <w:sz w:val="16"/>
          <w:szCs w:val="16"/>
        </w:rPr>
      </w:pPr>
    </w:p>
    <w:p w14:paraId="7E85BE36" w14:textId="59034B8E"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6BDF125A"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15.  DISPOSIÇÕES GERAIS</w:t>
      </w:r>
    </w:p>
    <w:p w14:paraId="67D006E5" w14:textId="77777777" w:rsidR="009851E7" w:rsidRPr="009851E7" w:rsidRDefault="009851E7" w:rsidP="009851E7">
      <w:pPr>
        <w:ind w:right="47"/>
        <w:jc w:val="both"/>
        <w:rPr>
          <w:rFonts w:ascii="Arial" w:hAnsi="Arial" w:cs="Arial"/>
          <w:b/>
          <w:sz w:val="16"/>
          <w:szCs w:val="16"/>
        </w:rPr>
      </w:pPr>
    </w:p>
    <w:p w14:paraId="32A5774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0DEA555" w14:textId="77777777" w:rsidR="009851E7" w:rsidRPr="009851E7" w:rsidRDefault="009851E7" w:rsidP="009851E7">
      <w:pPr>
        <w:ind w:right="47"/>
        <w:jc w:val="both"/>
        <w:rPr>
          <w:rFonts w:ascii="Arial" w:hAnsi="Arial" w:cs="Arial"/>
          <w:b/>
          <w:sz w:val="16"/>
          <w:szCs w:val="16"/>
        </w:rPr>
      </w:pPr>
    </w:p>
    <w:p w14:paraId="487977FC"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76FCCAAC" w14:textId="77777777" w:rsidR="009851E7" w:rsidRPr="009851E7" w:rsidRDefault="009851E7" w:rsidP="009851E7">
      <w:pPr>
        <w:ind w:right="47"/>
        <w:jc w:val="both"/>
        <w:rPr>
          <w:rFonts w:ascii="Arial" w:hAnsi="Arial" w:cs="Arial"/>
          <w:b/>
          <w:sz w:val="16"/>
          <w:szCs w:val="16"/>
        </w:rPr>
      </w:pPr>
    </w:p>
    <w:p w14:paraId="5AF8174D"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AA2D7AF" w14:textId="77777777" w:rsidR="009851E7" w:rsidRPr="009851E7" w:rsidRDefault="009851E7" w:rsidP="009851E7">
      <w:pPr>
        <w:ind w:right="47"/>
        <w:jc w:val="both"/>
        <w:rPr>
          <w:rFonts w:ascii="Arial" w:hAnsi="Arial" w:cs="Arial"/>
          <w:b/>
          <w:sz w:val="16"/>
          <w:szCs w:val="16"/>
        </w:rPr>
      </w:pPr>
    </w:p>
    <w:p w14:paraId="5439584C"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15.4. Fazem parte integrante desta Ata, para todos os efeitos legais: o Edital de Licitação e seus anexos, bem como, os ANEXOS I e II desta ata que contém os preços registrados e respectivos detentores.</w:t>
      </w:r>
    </w:p>
    <w:p w14:paraId="36FD420A" w14:textId="77777777" w:rsidR="009851E7" w:rsidRPr="009851E7" w:rsidRDefault="009851E7" w:rsidP="009851E7">
      <w:pPr>
        <w:ind w:right="47"/>
        <w:jc w:val="both"/>
        <w:rPr>
          <w:rFonts w:ascii="Arial" w:hAnsi="Arial" w:cs="Arial"/>
          <w:b/>
          <w:sz w:val="16"/>
          <w:szCs w:val="16"/>
        </w:rPr>
      </w:pPr>
    </w:p>
    <w:p w14:paraId="2CDB38B9" w14:textId="77777777" w:rsidR="009851E7" w:rsidRPr="009851E7" w:rsidRDefault="009851E7" w:rsidP="009851E7">
      <w:pPr>
        <w:ind w:right="47"/>
        <w:jc w:val="both"/>
        <w:rPr>
          <w:rFonts w:ascii="Arial" w:hAnsi="Arial" w:cs="Arial"/>
          <w:b/>
          <w:sz w:val="16"/>
          <w:szCs w:val="16"/>
        </w:rPr>
      </w:pPr>
      <w:r w:rsidRPr="009851E7">
        <w:rPr>
          <w:rFonts w:ascii="Arial" w:hAnsi="Arial" w:cs="Arial"/>
          <w:b/>
          <w:sz w:val="16"/>
          <w:szCs w:val="16"/>
        </w:rPr>
        <w:t xml:space="preserve"> </w:t>
      </w:r>
    </w:p>
    <w:p w14:paraId="711BE8CC" w14:textId="77777777" w:rsidR="009851E7" w:rsidRPr="009851E7" w:rsidRDefault="009851E7" w:rsidP="009851E7">
      <w:pPr>
        <w:ind w:right="47"/>
        <w:jc w:val="both"/>
        <w:rPr>
          <w:rFonts w:ascii="Arial" w:hAnsi="Arial" w:cs="Arial"/>
          <w:b/>
          <w:sz w:val="16"/>
          <w:szCs w:val="16"/>
        </w:rPr>
      </w:pPr>
    </w:p>
    <w:p w14:paraId="4A42F424" w14:textId="6EFB8C93" w:rsidR="00684ED9" w:rsidRDefault="009851E7" w:rsidP="009851E7">
      <w:pPr>
        <w:ind w:right="47"/>
        <w:jc w:val="both"/>
        <w:rPr>
          <w:rFonts w:ascii="Arial" w:hAnsi="Arial" w:cs="Arial"/>
          <w:b/>
          <w:bCs/>
          <w:color w:val="000000"/>
          <w:sz w:val="16"/>
          <w:szCs w:val="16"/>
        </w:rPr>
      </w:pPr>
      <w:r w:rsidRPr="009851E7">
        <w:rPr>
          <w:rFonts w:ascii="Arial" w:hAnsi="Arial" w:cs="Arial"/>
          <w:b/>
          <w:sz w:val="16"/>
          <w:szCs w:val="16"/>
        </w:rPr>
        <w:t xml:space="preserve">        Fica eleito o foro do Município de Porto Velho/RO para dirimir as eventuais controvérsias decorrentes do presente ajuste</w:t>
      </w:r>
      <w:r w:rsidR="00137A05" w:rsidRPr="00137A05">
        <w:rPr>
          <w:rFonts w:ascii="Arial" w:hAnsi="Arial" w:cs="Arial"/>
          <w:b/>
          <w:sz w:val="16"/>
          <w:szCs w:val="16"/>
        </w:rPr>
        <w:t>.</w:t>
      </w:r>
    </w:p>
    <w:p w14:paraId="6DB1AEF0" w14:textId="77777777" w:rsidR="00684ED9" w:rsidRDefault="00684ED9" w:rsidP="003F369B">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6B8B45D7" w:rsidR="00C50BF7" w:rsidRPr="003A19C4" w:rsidRDefault="009851E7"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2942</Words>
  <Characters>16358</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2021-06-15T13:44:00Z</dcterms:created>
  <dcterms:modified xsi:type="dcterms:W3CDTF">2021-06-15T13:46:00Z</dcterms:modified>
</cp:coreProperties>
</file>