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0440994D"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ATA DE REGISTRO DE PREÇOS Nº 139/2021</w:t>
      </w:r>
    </w:p>
    <w:p w14:paraId="3D45C3C3" w14:textId="77777777" w:rsidR="003F369B" w:rsidRPr="003F369B" w:rsidRDefault="003F369B" w:rsidP="003F369B">
      <w:pPr>
        <w:ind w:right="47"/>
        <w:jc w:val="both"/>
        <w:rPr>
          <w:rFonts w:ascii="Arial" w:hAnsi="Arial" w:cs="Arial"/>
          <w:b/>
          <w:sz w:val="16"/>
          <w:szCs w:val="16"/>
        </w:rPr>
      </w:pPr>
    </w:p>
    <w:p w14:paraId="3873F0CC"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PREGÃO ELETRÔNICO Nº 159/2021</w:t>
      </w:r>
    </w:p>
    <w:p w14:paraId="52E99D99" w14:textId="77777777" w:rsidR="003F369B" w:rsidRPr="003F369B" w:rsidRDefault="003F369B" w:rsidP="003F369B">
      <w:pPr>
        <w:ind w:right="47"/>
        <w:jc w:val="both"/>
        <w:rPr>
          <w:rFonts w:ascii="Arial" w:hAnsi="Arial" w:cs="Arial"/>
          <w:b/>
          <w:sz w:val="16"/>
          <w:szCs w:val="16"/>
        </w:rPr>
      </w:pPr>
    </w:p>
    <w:p w14:paraId="674FC81A"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PROCESSO Nº 0043.054403/2021-13</w:t>
      </w:r>
    </w:p>
    <w:p w14:paraId="7ABC7F42" w14:textId="77777777" w:rsidR="003F369B" w:rsidRPr="003F369B" w:rsidRDefault="003F369B" w:rsidP="003F369B">
      <w:pPr>
        <w:ind w:right="47"/>
        <w:jc w:val="both"/>
        <w:rPr>
          <w:rFonts w:ascii="Arial" w:hAnsi="Arial" w:cs="Arial"/>
          <w:b/>
          <w:sz w:val="16"/>
          <w:szCs w:val="16"/>
        </w:rPr>
      </w:pPr>
    </w:p>
    <w:p w14:paraId="2C6B03CF"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 xml:space="preserve"> </w:t>
      </w:r>
    </w:p>
    <w:p w14:paraId="207DE75B" w14:textId="77777777" w:rsidR="003F369B" w:rsidRPr="003F369B" w:rsidRDefault="003F369B" w:rsidP="003F369B">
      <w:pPr>
        <w:ind w:right="47"/>
        <w:jc w:val="both"/>
        <w:rPr>
          <w:rFonts w:ascii="Arial" w:hAnsi="Arial" w:cs="Arial"/>
          <w:b/>
          <w:sz w:val="16"/>
          <w:szCs w:val="16"/>
        </w:rPr>
      </w:pPr>
    </w:p>
    <w:p w14:paraId="192148A8"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Pelo presente instrumento, o ESTADO DE RONDÔNIA, através da SUPERINTENDÊNCIA ESTADUAL DE LICITAÇÕES – SUPEL situada à AV. FARQUAR N° 2986 COMPLEXO RIO MADEIRA EDIFÍCIO, RIO PACAÁS NOVOS 2º ANDAR – BAIRRO: PEDRINHAS, neste ato representado pelo Superintendente da SUPEL, Senhor Israel Evangelista da Silva e a(s) empresa(s) qualificada(s) no Anexo Único desta Ata, resolvem REGISTRAR O PREÇO visando à futura, eventual aquisição de água mineral para atender aos órgãos da Administração Direta e Indireta do Governo do Estado de Rondônia, a pedido da Superintendência Estadual de Licitação – SUPEL,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2CED0A28" w14:textId="77777777" w:rsidR="003F369B" w:rsidRPr="003F369B" w:rsidRDefault="003F369B" w:rsidP="003F369B">
      <w:pPr>
        <w:ind w:right="47"/>
        <w:jc w:val="both"/>
        <w:rPr>
          <w:rFonts w:ascii="Arial" w:hAnsi="Arial" w:cs="Arial"/>
          <w:b/>
          <w:sz w:val="16"/>
          <w:szCs w:val="16"/>
        </w:rPr>
      </w:pPr>
    </w:p>
    <w:p w14:paraId="1CAB720E"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 xml:space="preserve"> </w:t>
      </w:r>
    </w:p>
    <w:p w14:paraId="78434E89" w14:textId="77777777" w:rsidR="003F369B" w:rsidRPr="003F369B" w:rsidRDefault="003F369B" w:rsidP="003F369B">
      <w:pPr>
        <w:ind w:right="47"/>
        <w:jc w:val="both"/>
        <w:rPr>
          <w:rFonts w:ascii="Arial" w:hAnsi="Arial" w:cs="Arial"/>
          <w:b/>
          <w:sz w:val="16"/>
          <w:szCs w:val="16"/>
        </w:rPr>
      </w:pPr>
    </w:p>
    <w:p w14:paraId="4928DA9A"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1. DO OBJETO</w:t>
      </w:r>
    </w:p>
    <w:p w14:paraId="3F571119" w14:textId="77777777" w:rsidR="003F369B" w:rsidRPr="003F369B" w:rsidRDefault="003F369B" w:rsidP="003F369B">
      <w:pPr>
        <w:ind w:right="47"/>
        <w:jc w:val="both"/>
        <w:rPr>
          <w:rFonts w:ascii="Arial" w:hAnsi="Arial" w:cs="Arial"/>
          <w:b/>
          <w:sz w:val="16"/>
          <w:szCs w:val="16"/>
        </w:rPr>
      </w:pPr>
    </w:p>
    <w:p w14:paraId="0A37CD0B"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Registro de Preços visando à futura, eventual aquisição de água mineral para atender aos órgãos da Administração Direta e Indireta do Governo do Estado de Rondônia, a pedido da Superintendência Estadual de Licitação – SUPEL.</w:t>
      </w:r>
    </w:p>
    <w:p w14:paraId="19C1D41F" w14:textId="77777777" w:rsidR="003F369B" w:rsidRPr="003F369B" w:rsidRDefault="003F369B" w:rsidP="003F369B">
      <w:pPr>
        <w:ind w:right="47"/>
        <w:jc w:val="both"/>
        <w:rPr>
          <w:rFonts w:ascii="Arial" w:hAnsi="Arial" w:cs="Arial"/>
          <w:b/>
          <w:sz w:val="16"/>
          <w:szCs w:val="16"/>
        </w:rPr>
      </w:pPr>
    </w:p>
    <w:p w14:paraId="3BF37AC9"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 xml:space="preserve"> </w:t>
      </w:r>
    </w:p>
    <w:p w14:paraId="06BA3C7A" w14:textId="77777777" w:rsidR="003F369B" w:rsidRPr="003F369B" w:rsidRDefault="003F369B" w:rsidP="003F369B">
      <w:pPr>
        <w:ind w:right="47"/>
        <w:jc w:val="both"/>
        <w:rPr>
          <w:rFonts w:ascii="Arial" w:hAnsi="Arial" w:cs="Arial"/>
          <w:b/>
          <w:sz w:val="16"/>
          <w:szCs w:val="16"/>
        </w:rPr>
      </w:pPr>
    </w:p>
    <w:p w14:paraId="31AEC46D"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2. DA VIGÊNCIA</w:t>
      </w:r>
    </w:p>
    <w:p w14:paraId="18B2549B" w14:textId="77777777" w:rsidR="003F369B" w:rsidRPr="003F369B" w:rsidRDefault="003F369B" w:rsidP="003F369B">
      <w:pPr>
        <w:ind w:right="47"/>
        <w:jc w:val="both"/>
        <w:rPr>
          <w:rFonts w:ascii="Arial" w:hAnsi="Arial" w:cs="Arial"/>
          <w:b/>
          <w:sz w:val="16"/>
          <w:szCs w:val="16"/>
        </w:rPr>
      </w:pPr>
    </w:p>
    <w:p w14:paraId="0C646AF8"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2.1. O presente Registro de Preços terá validade de 12 (doze) meses, contados a partir de sua publicação no Diário Oficial do Estado.</w:t>
      </w:r>
    </w:p>
    <w:p w14:paraId="03686977" w14:textId="77777777" w:rsidR="003F369B" w:rsidRPr="003F369B" w:rsidRDefault="003F369B" w:rsidP="003F369B">
      <w:pPr>
        <w:ind w:right="47"/>
        <w:jc w:val="both"/>
        <w:rPr>
          <w:rFonts w:ascii="Arial" w:hAnsi="Arial" w:cs="Arial"/>
          <w:b/>
          <w:sz w:val="16"/>
          <w:szCs w:val="16"/>
        </w:rPr>
      </w:pPr>
    </w:p>
    <w:p w14:paraId="57A2A4A4"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2.1.1. A vigência dos contratos decorrentes do Sistema de Registro de Preços será definida nos instrumentos convocatórios, observado o artigo 57 da Lei 8.666, de 1993, conforme Decreto Estadual nº 18.340/13.</w:t>
      </w:r>
    </w:p>
    <w:p w14:paraId="1592FA14" w14:textId="77777777" w:rsidR="003F369B" w:rsidRPr="003F369B" w:rsidRDefault="003F369B" w:rsidP="003F369B">
      <w:pPr>
        <w:ind w:right="47"/>
        <w:jc w:val="both"/>
        <w:rPr>
          <w:rFonts w:ascii="Arial" w:hAnsi="Arial" w:cs="Arial"/>
          <w:b/>
          <w:sz w:val="16"/>
          <w:szCs w:val="16"/>
        </w:rPr>
      </w:pPr>
    </w:p>
    <w:p w14:paraId="42908438"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 xml:space="preserve"> </w:t>
      </w:r>
    </w:p>
    <w:p w14:paraId="3D2D1F9A" w14:textId="77777777" w:rsidR="003F369B" w:rsidRPr="003F369B" w:rsidRDefault="003F369B" w:rsidP="003F369B">
      <w:pPr>
        <w:ind w:right="47"/>
        <w:jc w:val="both"/>
        <w:rPr>
          <w:rFonts w:ascii="Arial" w:hAnsi="Arial" w:cs="Arial"/>
          <w:b/>
          <w:sz w:val="16"/>
          <w:szCs w:val="16"/>
        </w:rPr>
      </w:pPr>
    </w:p>
    <w:p w14:paraId="072226D3"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3. DA GERÊNCIA DA PRESENTE ATA DE REGISTRO DE PREÇOS</w:t>
      </w:r>
    </w:p>
    <w:p w14:paraId="443811E4" w14:textId="77777777" w:rsidR="003F369B" w:rsidRPr="003F369B" w:rsidRDefault="003F369B" w:rsidP="003F369B">
      <w:pPr>
        <w:ind w:right="47"/>
        <w:jc w:val="both"/>
        <w:rPr>
          <w:rFonts w:ascii="Arial" w:hAnsi="Arial" w:cs="Arial"/>
          <w:b/>
          <w:sz w:val="16"/>
          <w:szCs w:val="16"/>
        </w:rPr>
      </w:pPr>
    </w:p>
    <w:p w14:paraId="36133C3C"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3.1.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1AFA8C90" w14:textId="77777777" w:rsidR="003F369B" w:rsidRPr="003F369B" w:rsidRDefault="003F369B" w:rsidP="003F369B">
      <w:pPr>
        <w:ind w:right="47"/>
        <w:jc w:val="both"/>
        <w:rPr>
          <w:rFonts w:ascii="Arial" w:hAnsi="Arial" w:cs="Arial"/>
          <w:b/>
          <w:sz w:val="16"/>
          <w:szCs w:val="16"/>
        </w:rPr>
      </w:pPr>
    </w:p>
    <w:p w14:paraId="18EF1DB9"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 xml:space="preserve"> </w:t>
      </w:r>
    </w:p>
    <w:p w14:paraId="2853F888" w14:textId="77777777" w:rsidR="003F369B" w:rsidRPr="003F369B" w:rsidRDefault="003F369B" w:rsidP="003F369B">
      <w:pPr>
        <w:ind w:right="47"/>
        <w:jc w:val="both"/>
        <w:rPr>
          <w:rFonts w:ascii="Arial" w:hAnsi="Arial" w:cs="Arial"/>
          <w:b/>
          <w:sz w:val="16"/>
          <w:szCs w:val="16"/>
        </w:rPr>
      </w:pPr>
    </w:p>
    <w:p w14:paraId="38724755"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4. DA ESPECIFICAÇÃO, QUANTIDADE E PREÇO</w:t>
      </w:r>
    </w:p>
    <w:p w14:paraId="13275E20" w14:textId="77777777" w:rsidR="003F369B" w:rsidRPr="003F369B" w:rsidRDefault="003F369B" w:rsidP="003F369B">
      <w:pPr>
        <w:ind w:right="47"/>
        <w:jc w:val="both"/>
        <w:rPr>
          <w:rFonts w:ascii="Arial" w:hAnsi="Arial" w:cs="Arial"/>
          <w:b/>
          <w:sz w:val="16"/>
          <w:szCs w:val="16"/>
        </w:rPr>
      </w:pPr>
    </w:p>
    <w:p w14:paraId="6852A7B9"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4.1. O preço, a quantidade, o fornecedor e a especificação do ite m registrado nesta Ata, encontram-se indicados no Anexo I deste instrumento.</w:t>
      </w:r>
    </w:p>
    <w:p w14:paraId="45F94397" w14:textId="77777777" w:rsidR="003F369B" w:rsidRPr="003F369B" w:rsidRDefault="003F369B" w:rsidP="003F369B">
      <w:pPr>
        <w:ind w:right="47"/>
        <w:jc w:val="both"/>
        <w:rPr>
          <w:rFonts w:ascii="Arial" w:hAnsi="Arial" w:cs="Arial"/>
          <w:b/>
          <w:sz w:val="16"/>
          <w:szCs w:val="16"/>
        </w:rPr>
      </w:pPr>
    </w:p>
    <w:p w14:paraId="06A2DA77"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 xml:space="preserve"> </w:t>
      </w:r>
    </w:p>
    <w:p w14:paraId="30A3BC35" w14:textId="77777777" w:rsidR="003F369B" w:rsidRPr="003F369B" w:rsidRDefault="003F369B" w:rsidP="003F369B">
      <w:pPr>
        <w:ind w:right="47"/>
        <w:jc w:val="both"/>
        <w:rPr>
          <w:rFonts w:ascii="Arial" w:hAnsi="Arial" w:cs="Arial"/>
          <w:b/>
          <w:sz w:val="16"/>
          <w:szCs w:val="16"/>
        </w:rPr>
      </w:pPr>
    </w:p>
    <w:p w14:paraId="147800D8"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5. PRAZOS E CONDIÇÕES DE FORNECIMENTO</w:t>
      </w:r>
    </w:p>
    <w:p w14:paraId="5AC50BCD" w14:textId="77777777" w:rsidR="003F369B" w:rsidRPr="003F369B" w:rsidRDefault="003F369B" w:rsidP="003F369B">
      <w:pPr>
        <w:ind w:right="47"/>
        <w:jc w:val="both"/>
        <w:rPr>
          <w:rFonts w:ascii="Arial" w:hAnsi="Arial" w:cs="Arial"/>
          <w:b/>
          <w:sz w:val="16"/>
          <w:szCs w:val="16"/>
        </w:rPr>
      </w:pPr>
    </w:p>
    <w:p w14:paraId="54628D31"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lastRenderedPageBreak/>
        <w:t>A DETENTORA do registro de preços se obriga, nos termos do Edital e deste instrumento, a:</w:t>
      </w:r>
    </w:p>
    <w:p w14:paraId="63CF62D8" w14:textId="77777777" w:rsidR="003F369B" w:rsidRPr="003F369B" w:rsidRDefault="003F369B" w:rsidP="003F369B">
      <w:pPr>
        <w:ind w:right="47"/>
        <w:jc w:val="both"/>
        <w:rPr>
          <w:rFonts w:ascii="Arial" w:hAnsi="Arial" w:cs="Arial"/>
          <w:b/>
          <w:sz w:val="16"/>
          <w:szCs w:val="16"/>
        </w:rPr>
      </w:pPr>
    </w:p>
    <w:p w14:paraId="260FF4B4"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5.1. Retirar a Nota de Empenho junto ao órgão solicitante no prazo de até 05 (cinco) dias, contados da convocação;</w:t>
      </w:r>
    </w:p>
    <w:p w14:paraId="4D2B5703" w14:textId="77777777" w:rsidR="003F369B" w:rsidRPr="003F369B" w:rsidRDefault="003F369B" w:rsidP="003F369B">
      <w:pPr>
        <w:ind w:right="47"/>
        <w:jc w:val="both"/>
        <w:rPr>
          <w:rFonts w:ascii="Arial" w:hAnsi="Arial" w:cs="Arial"/>
          <w:b/>
          <w:sz w:val="16"/>
          <w:szCs w:val="16"/>
        </w:rPr>
      </w:pPr>
    </w:p>
    <w:p w14:paraId="12B5DBB8"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5.2. Iniciar o fornecimento do objeto dessa Ata, conforme prazo estabelecido no Termo de Referência e edital de licitações.</w:t>
      </w:r>
    </w:p>
    <w:p w14:paraId="65BADC36" w14:textId="77777777" w:rsidR="003F369B" w:rsidRPr="003F369B" w:rsidRDefault="003F369B" w:rsidP="003F369B">
      <w:pPr>
        <w:ind w:right="47"/>
        <w:jc w:val="both"/>
        <w:rPr>
          <w:rFonts w:ascii="Arial" w:hAnsi="Arial" w:cs="Arial"/>
          <w:b/>
          <w:sz w:val="16"/>
          <w:szCs w:val="16"/>
        </w:rPr>
      </w:pPr>
    </w:p>
    <w:p w14:paraId="4C9EF090"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 xml:space="preserve">5.3. Não será admitida a entrega pela detentora do registro, de qualquer item, sem que esta esteja de posse da respectiva nota de empenho, liberação de fornecimento, ou documento equivalente.      </w:t>
      </w:r>
    </w:p>
    <w:p w14:paraId="087FA234" w14:textId="77777777" w:rsidR="003F369B" w:rsidRPr="003F369B" w:rsidRDefault="003F369B" w:rsidP="003F369B">
      <w:pPr>
        <w:ind w:right="47"/>
        <w:jc w:val="both"/>
        <w:rPr>
          <w:rFonts w:ascii="Arial" w:hAnsi="Arial" w:cs="Arial"/>
          <w:b/>
          <w:sz w:val="16"/>
          <w:szCs w:val="16"/>
        </w:rPr>
      </w:pPr>
    </w:p>
    <w:p w14:paraId="237E48DC"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5.4. O objeto e/ou serviço desta ata deverá ser fornecido parcialmente durante a vigência da ata ou contrato, de acordo com as necessidades dos órgãos requerentes, nas quantidades solicitadas pelos mesmos.</w:t>
      </w:r>
    </w:p>
    <w:p w14:paraId="3EBDDA97" w14:textId="77777777" w:rsidR="003F369B" w:rsidRPr="003F369B" w:rsidRDefault="003F369B" w:rsidP="003F369B">
      <w:pPr>
        <w:ind w:right="47"/>
        <w:jc w:val="both"/>
        <w:rPr>
          <w:rFonts w:ascii="Arial" w:hAnsi="Arial" w:cs="Arial"/>
          <w:b/>
          <w:sz w:val="16"/>
          <w:szCs w:val="16"/>
        </w:rPr>
      </w:pPr>
    </w:p>
    <w:p w14:paraId="1477B550"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 xml:space="preserve"> </w:t>
      </w:r>
    </w:p>
    <w:p w14:paraId="4F738B76" w14:textId="77777777" w:rsidR="003F369B" w:rsidRPr="003F369B" w:rsidRDefault="003F369B" w:rsidP="003F369B">
      <w:pPr>
        <w:ind w:right="47"/>
        <w:jc w:val="both"/>
        <w:rPr>
          <w:rFonts w:ascii="Arial" w:hAnsi="Arial" w:cs="Arial"/>
          <w:b/>
          <w:sz w:val="16"/>
          <w:szCs w:val="16"/>
        </w:rPr>
      </w:pPr>
    </w:p>
    <w:p w14:paraId="1EBA200F"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6. DO PRAZO, LOCAL DE ENTREGA</w:t>
      </w:r>
    </w:p>
    <w:p w14:paraId="656CB265" w14:textId="77777777" w:rsidR="003F369B" w:rsidRPr="003F369B" w:rsidRDefault="003F369B" w:rsidP="003F369B">
      <w:pPr>
        <w:ind w:right="47"/>
        <w:jc w:val="both"/>
        <w:rPr>
          <w:rFonts w:ascii="Arial" w:hAnsi="Arial" w:cs="Arial"/>
          <w:b/>
          <w:sz w:val="16"/>
          <w:szCs w:val="16"/>
        </w:rPr>
      </w:pPr>
    </w:p>
    <w:p w14:paraId="1604A975"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6.1. No recebimento e aceitação de qualquer item, objeto desta Ata de Registro de Preços, serão observadas as especificações contidas no instrumento convocatório.</w:t>
      </w:r>
    </w:p>
    <w:p w14:paraId="4BE59C09" w14:textId="77777777" w:rsidR="003F369B" w:rsidRPr="003F369B" w:rsidRDefault="003F369B" w:rsidP="003F369B">
      <w:pPr>
        <w:ind w:right="47"/>
        <w:jc w:val="both"/>
        <w:rPr>
          <w:rFonts w:ascii="Arial" w:hAnsi="Arial" w:cs="Arial"/>
          <w:b/>
          <w:sz w:val="16"/>
          <w:szCs w:val="16"/>
        </w:rPr>
      </w:pPr>
    </w:p>
    <w:p w14:paraId="429FD764"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6.2. Expedida a Nota de Empenho, o recebimento de seu objeto ficará condicionado a observância das normas contidas no art. 40, inciso XVI, c/c o art. 73 inciso II, “a” e “b”, da Lei 8.666/93 e alterações.</w:t>
      </w:r>
    </w:p>
    <w:p w14:paraId="0916F42B" w14:textId="77777777" w:rsidR="003F369B" w:rsidRPr="003F369B" w:rsidRDefault="003F369B" w:rsidP="003F369B">
      <w:pPr>
        <w:ind w:right="47"/>
        <w:jc w:val="both"/>
        <w:rPr>
          <w:rFonts w:ascii="Arial" w:hAnsi="Arial" w:cs="Arial"/>
          <w:b/>
          <w:sz w:val="16"/>
          <w:szCs w:val="16"/>
        </w:rPr>
      </w:pPr>
    </w:p>
    <w:p w14:paraId="50A1CB1F"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6.3. DO PRAZO DE ENTREGA: O prazo de entrega dos itens, objeto desta Ata, será de até 10 (dez) dias, contados da data do recebimento da Nota de Empenho ou assinatura do contrato. Este prazo poderá ser dilatado em casos excepcionais, mediante apresentação de jus</w:t>
      </w:r>
    </w:p>
    <w:p w14:paraId="69FA3243" w14:textId="77777777" w:rsidR="003F369B" w:rsidRPr="003F369B" w:rsidRDefault="003F369B" w:rsidP="003F369B">
      <w:pPr>
        <w:ind w:right="47"/>
        <w:jc w:val="both"/>
        <w:rPr>
          <w:rFonts w:ascii="Arial" w:hAnsi="Arial" w:cs="Arial"/>
          <w:b/>
          <w:sz w:val="16"/>
          <w:szCs w:val="16"/>
        </w:rPr>
      </w:pPr>
    </w:p>
    <w:p w14:paraId="3E67118D"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6.4. DO LOCAL DE ENTREGA: O objeto será entregue no seguinte endereço: Almoxarifado Central do Governo do Estado de Rondônia – Rua: Antônio Lacerda; n°. 4168; Bairro: Setor Industrial, na cidade de Porto Velho – RO, no horário das 7:30 às 13:30 horas.</w:t>
      </w:r>
    </w:p>
    <w:p w14:paraId="13192691" w14:textId="77777777" w:rsidR="003F369B" w:rsidRPr="003F369B" w:rsidRDefault="003F369B" w:rsidP="003F369B">
      <w:pPr>
        <w:ind w:right="47"/>
        <w:jc w:val="both"/>
        <w:rPr>
          <w:rFonts w:ascii="Arial" w:hAnsi="Arial" w:cs="Arial"/>
          <w:b/>
          <w:sz w:val="16"/>
          <w:szCs w:val="16"/>
        </w:rPr>
      </w:pPr>
    </w:p>
    <w:p w14:paraId="46E94212"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 xml:space="preserve"> </w:t>
      </w:r>
    </w:p>
    <w:p w14:paraId="7D988B9F" w14:textId="77777777" w:rsidR="003F369B" w:rsidRPr="003F369B" w:rsidRDefault="003F369B" w:rsidP="003F369B">
      <w:pPr>
        <w:ind w:right="47"/>
        <w:jc w:val="both"/>
        <w:rPr>
          <w:rFonts w:ascii="Arial" w:hAnsi="Arial" w:cs="Arial"/>
          <w:b/>
          <w:sz w:val="16"/>
          <w:szCs w:val="16"/>
        </w:rPr>
      </w:pPr>
    </w:p>
    <w:p w14:paraId="60313FDB"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7.  DAS CONDIÇÕES DE PAGAMENTO</w:t>
      </w:r>
    </w:p>
    <w:p w14:paraId="5C6BA061" w14:textId="77777777" w:rsidR="003F369B" w:rsidRPr="003F369B" w:rsidRDefault="003F369B" w:rsidP="003F369B">
      <w:pPr>
        <w:ind w:right="47"/>
        <w:jc w:val="both"/>
        <w:rPr>
          <w:rFonts w:ascii="Arial" w:hAnsi="Arial" w:cs="Arial"/>
          <w:b/>
          <w:sz w:val="16"/>
          <w:szCs w:val="16"/>
        </w:rPr>
      </w:pPr>
    </w:p>
    <w:p w14:paraId="27F491B1"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7.1. A empresa detentora da Ata apresentará a Gerência Financeira do Órgão requisitante a nota fiscal referente ao fornecimento efetuado.</w:t>
      </w:r>
    </w:p>
    <w:p w14:paraId="6C85EEB7" w14:textId="77777777" w:rsidR="003F369B" w:rsidRPr="003F369B" w:rsidRDefault="003F369B" w:rsidP="003F369B">
      <w:pPr>
        <w:ind w:right="47"/>
        <w:jc w:val="both"/>
        <w:rPr>
          <w:rFonts w:ascii="Arial" w:hAnsi="Arial" w:cs="Arial"/>
          <w:b/>
          <w:sz w:val="16"/>
          <w:szCs w:val="16"/>
        </w:rPr>
      </w:pPr>
    </w:p>
    <w:p w14:paraId="6923E441"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7.2. O respectivo Órgão terá o prazo de 10 (dez) dias úteis, a contar da apresentação da nota fiscal para aceitá-la ou rejeitá-la.</w:t>
      </w:r>
    </w:p>
    <w:p w14:paraId="20F88288" w14:textId="77777777" w:rsidR="003F369B" w:rsidRPr="003F369B" w:rsidRDefault="003F369B" w:rsidP="003F369B">
      <w:pPr>
        <w:ind w:right="47"/>
        <w:jc w:val="both"/>
        <w:rPr>
          <w:rFonts w:ascii="Arial" w:hAnsi="Arial" w:cs="Arial"/>
          <w:b/>
          <w:sz w:val="16"/>
          <w:szCs w:val="16"/>
        </w:rPr>
      </w:pPr>
    </w:p>
    <w:p w14:paraId="78B46AFA"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7.3. A nota fiscal não aprovada será devolvida à empresa detentora da Ata para as necessárias correções, com as informações que motivaram sua rejeição, contando-se o prazo estabelecido no subitem 6.2. a partir da data de sua reapresentação.</w:t>
      </w:r>
    </w:p>
    <w:p w14:paraId="3C78F547" w14:textId="77777777" w:rsidR="003F369B" w:rsidRPr="003F369B" w:rsidRDefault="003F369B" w:rsidP="003F369B">
      <w:pPr>
        <w:ind w:right="47"/>
        <w:jc w:val="both"/>
        <w:rPr>
          <w:rFonts w:ascii="Arial" w:hAnsi="Arial" w:cs="Arial"/>
          <w:b/>
          <w:sz w:val="16"/>
          <w:szCs w:val="16"/>
        </w:rPr>
      </w:pPr>
    </w:p>
    <w:p w14:paraId="07667366"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7.4. A devolução da nota fiscal não aprovada, em hipótese alguma, servirá de pretexto para que a empresa detentora da Ata suspenda quaisquer fornecimentos.</w:t>
      </w:r>
    </w:p>
    <w:p w14:paraId="0065B1ED" w14:textId="77777777" w:rsidR="003F369B" w:rsidRPr="003F369B" w:rsidRDefault="003F369B" w:rsidP="003F369B">
      <w:pPr>
        <w:ind w:right="47"/>
        <w:jc w:val="both"/>
        <w:rPr>
          <w:rFonts w:ascii="Arial" w:hAnsi="Arial" w:cs="Arial"/>
          <w:b/>
          <w:sz w:val="16"/>
          <w:szCs w:val="16"/>
        </w:rPr>
      </w:pPr>
    </w:p>
    <w:p w14:paraId="58678878"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7.5. O Estado de Rondônia, através dos órgãos requisitantes, providenciará o pagamento no prazo de até 30 (trinta) dias corridos, contada da data do aceite da nota fiscal.</w:t>
      </w:r>
    </w:p>
    <w:p w14:paraId="16EB465B" w14:textId="77777777" w:rsidR="003F369B" w:rsidRPr="003F369B" w:rsidRDefault="003F369B" w:rsidP="003F369B">
      <w:pPr>
        <w:ind w:right="47"/>
        <w:jc w:val="both"/>
        <w:rPr>
          <w:rFonts w:ascii="Arial" w:hAnsi="Arial" w:cs="Arial"/>
          <w:b/>
          <w:sz w:val="16"/>
          <w:szCs w:val="16"/>
        </w:rPr>
      </w:pPr>
    </w:p>
    <w:p w14:paraId="5AF6BBFE"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 xml:space="preserve"> </w:t>
      </w:r>
    </w:p>
    <w:p w14:paraId="4696DC2F" w14:textId="77777777" w:rsidR="003F369B" w:rsidRPr="003F369B" w:rsidRDefault="003F369B" w:rsidP="003F369B">
      <w:pPr>
        <w:ind w:right="47"/>
        <w:jc w:val="both"/>
        <w:rPr>
          <w:rFonts w:ascii="Arial" w:hAnsi="Arial" w:cs="Arial"/>
          <w:b/>
          <w:sz w:val="16"/>
          <w:szCs w:val="16"/>
        </w:rPr>
      </w:pPr>
    </w:p>
    <w:p w14:paraId="2489D9E8"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8.  DA DOTAÇÃO ORÇAMENTÁRIA</w:t>
      </w:r>
    </w:p>
    <w:p w14:paraId="57796329" w14:textId="77777777" w:rsidR="003F369B" w:rsidRPr="003F369B" w:rsidRDefault="003F369B" w:rsidP="003F369B">
      <w:pPr>
        <w:ind w:right="47"/>
        <w:jc w:val="both"/>
        <w:rPr>
          <w:rFonts w:ascii="Arial" w:hAnsi="Arial" w:cs="Arial"/>
          <w:b/>
          <w:sz w:val="16"/>
          <w:szCs w:val="16"/>
        </w:rPr>
      </w:pPr>
    </w:p>
    <w:p w14:paraId="66DDF97A"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8.1.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6CB8B880" w14:textId="77777777" w:rsidR="003F369B" w:rsidRPr="003F369B" w:rsidRDefault="003F369B" w:rsidP="003F369B">
      <w:pPr>
        <w:ind w:right="47"/>
        <w:jc w:val="both"/>
        <w:rPr>
          <w:rFonts w:ascii="Arial" w:hAnsi="Arial" w:cs="Arial"/>
          <w:b/>
          <w:sz w:val="16"/>
          <w:szCs w:val="16"/>
        </w:rPr>
      </w:pPr>
    </w:p>
    <w:p w14:paraId="058AF805"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 xml:space="preserve"> </w:t>
      </w:r>
    </w:p>
    <w:p w14:paraId="3F59927C" w14:textId="77777777" w:rsidR="003F369B" w:rsidRPr="003F369B" w:rsidRDefault="003F369B" w:rsidP="003F369B">
      <w:pPr>
        <w:ind w:right="47"/>
        <w:jc w:val="both"/>
        <w:rPr>
          <w:rFonts w:ascii="Arial" w:hAnsi="Arial" w:cs="Arial"/>
          <w:b/>
          <w:sz w:val="16"/>
          <w:szCs w:val="16"/>
        </w:rPr>
      </w:pPr>
    </w:p>
    <w:p w14:paraId="6A558180"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 xml:space="preserve">9. DAS SANÇÕES </w:t>
      </w:r>
    </w:p>
    <w:p w14:paraId="6D55FF43" w14:textId="77777777" w:rsidR="003F369B" w:rsidRPr="003F369B" w:rsidRDefault="003F369B" w:rsidP="003F369B">
      <w:pPr>
        <w:ind w:right="47"/>
        <w:jc w:val="both"/>
        <w:rPr>
          <w:rFonts w:ascii="Arial" w:hAnsi="Arial" w:cs="Arial"/>
          <w:b/>
          <w:sz w:val="16"/>
          <w:szCs w:val="16"/>
        </w:rPr>
      </w:pPr>
    </w:p>
    <w:p w14:paraId="172E9F89"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(Base Legal: art. 40, inciso III da Lei 8.666/93; art. 9º, V c/c § 2º do Decreto 5450/05; art. 3º, I, Lei 10520/02)</w:t>
      </w:r>
    </w:p>
    <w:p w14:paraId="72AAF759" w14:textId="77777777" w:rsidR="003F369B" w:rsidRPr="003F369B" w:rsidRDefault="003F369B" w:rsidP="003F369B">
      <w:pPr>
        <w:ind w:right="47"/>
        <w:jc w:val="both"/>
        <w:rPr>
          <w:rFonts w:ascii="Arial" w:hAnsi="Arial" w:cs="Arial"/>
          <w:b/>
          <w:sz w:val="16"/>
          <w:szCs w:val="16"/>
        </w:rPr>
      </w:pPr>
    </w:p>
    <w:p w14:paraId="23E01475"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9.1. Além daquelas determinadas por leis, decretos, regulamentos e demais dispositivos legais, a CONTRATADA estará sujeita a:</w:t>
      </w:r>
    </w:p>
    <w:p w14:paraId="667DA18C" w14:textId="77777777" w:rsidR="003F369B" w:rsidRPr="003F369B" w:rsidRDefault="003F369B" w:rsidP="003F369B">
      <w:pPr>
        <w:ind w:right="47"/>
        <w:jc w:val="both"/>
        <w:rPr>
          <w:rFonts w:ascii="Arial" w:hAnsi="Arial" w:cs="Arial"/>
          <w:b/>
          <w:sz w:val="16"/>
          <w:szCs w:val="16"/>
        </w:rPr>
      </w:pPr>
    </w:p>
    <w:p w14:paraId="7CAB57EA"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9.2. Sem prejuízo das sanções cominadas no art. 87, I, III e IV, da Lei nº 8.666/93, pela inexecução total ou parcial do contrato, a Administração poderá, garantida a prévia e ampla defesa, aplicar à Contratada multa de até 10% (dez por cento) sobre a parcela inadimplida.</w:t>
      </w:r>
    </w:p>
    <w:p w14:paraId="5458A6F7" w14:textId="77777777" w:rsidR="003F369B" w:rsidRPr="003F369B" w:rsidRDefault="003F369B" w:rsidP="003F369B">
      <w:pPr>
        <w:ind w:right="47"/>
        <w:jc w:val="both"/>
        <w:rPr>
          <w:rFonts w:ascii="Arial" w:hAnsi="Arial" w:cs="Arial"/>
          <w:b/>
          <w:sz w:val="16"/>
          <w:szCs w:val="16"/>
        </w:rPr>
      </w:pPr>
    </w:p>
    <w:p w14:paraId="680A2E6A"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9.3.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14:paraId="69A38CCB" w14:textId="77777777" w:rsidR="003F369B" w:rsidRPr="003F369B" w:rsidRDefault="003F369B" w:rsidP="003F369B">
      <w:pPr>
        <w:ind w:right="47"/>
        <w:jc w:val="both"/>
        <w:rPr>
          <w:rFonts w:ascii="Arial" w:hAnsi="Arial" w:cs="Arial"/>
          <w:b/>
          <w:sz w:val="16"/>
          <w:szCs w:val="16"/>
        </w:rPr>
      </w:pPr>
    </w:p>
    <w:p w14:paraId="425D445A"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9.4.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14:paraId="0F140D29" w14:textId="77777777" w:rsidR="003F369B" w:rsidRPr="003F369B" w:rsidRDefault="003F369B" w:rsidP="003F369B">
      <w:pPr>
        <w:ind w:right="47"/>
        <w:jc w:val="both"/>
        <w:rPr>
          <w:rFonts w:ascii="Arial" w:hAnsi="Arial" w:cs="Arial"/>
          <w:b/>
          <w:sz w:val="16"/>
          <w:szCs w:val="16"/>
        </w:rPr>
      </w:pPr>
    </w:p>
    <w:p w14:paraId="0F4996EB"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9.5.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14:paraId="152F719E" w14:textId="77777777" w:rsidR="003F369B" w:rsidRPr="003F369B" w:rsidRDefault="003F369B" w:rsidP="003F369B">
      <w:pPr>
        <w:ind w:right="47"/>
        <w:jc w:val="both"/>
        <w:rPr>
          <w:rFonts w:ascii="Arial" w:hAnsi="Arial" w:cs="Arial"/>
          <w:b/>
          <w:sz w:val="16"/>
          <w:szCs w:val="16"/>
        </w:rPr>
      </w:pPr>
    </w:p>
    <w:p w14:paraId="58266F5F"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9.6. As multas previstas nesta seção não eximem a adjudicatária ou contratada da reparação dos eventuais danos, perdas ou prejuízos que seu ato punível venha causar à Administração.</w:t>
      </w:r>
    </w:p>
    <w:p w14:paraId="558B7976" w14:textId="77777777" w:rsidR="003F369B" w:rsidRPr="003F369B" w:rsidRDefault="003F369B" w:rsidP="003F369B">
      <w:pPr>
        <w:ind w:right="47"/>
        <w:jc w:val="both"/>
        <w:rPr>
          <w:rFonts w:ascii="Arial" w:hAnsi="Arial" w:cs="Arial"/>
          <w:b/>
          <w:sz w:val="16"/>
          <w:szCs w:val="16"/>
        </w:rPr>
      </w:pPr>
    </w:p>
    <w:p w14:paraId="62BF778F"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9.7.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665AA507" w14:textId="77777777" w:rsidR="003F369B" w:rsidRPr="003F369B" w:rsidRDefault="003F369B" w:rsidP="003F369B">
      <w:pPr>
        <w:ind w:right="47"/>
        <w:jc w:val="both"/>
        <w:rPr>
          <w:rFonts w:ascii="Arial" w:hAnsi="Arial" w:cs="Arial"/>
          <w:b/>
          <w:sz w:val="16"/>
          <w:szCs w:val="16"/>
        </w:rPr>
      </w:pPr>
    </w:p>
    <w:p w14:paraId="3E79F5F4"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9.8.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67DD6782" w14:textId="77777777" w:rsidR="003F369B" w:rsidRPr="003F369B" w:rsidRDefault="003F369B" w:rsidP="003F369B">
      <w:pPr>
        <w:ind w:right="47"/>
        <w:jc w:val="both"/>
        <w:rPr>
          <w:rFonts w:ascii="Arial" w:hAnsi="Arial" w:cs="Arial"/>
          <w:b/>
          <w:sz w:val="16"/>
          <w:szCs w:val="16"/>
        </w:rPr>
      </w:pPr>
    </w:p>
    <w:p w14:paraId="33D8C636"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9.9. São exemplos de infração administrativa penalizáveis, nos termos da Lei nº 8.666, de 1993, da Lei nº 10.520, de 2002, do Decreto nº 3.555, de 2000, e do Decreto nº 5.450, de 2005:</w:t>
      </w:r>
    </w:p>
    <w:p w14:paraId="1E38D33F" w14:textId="77777777" w:rsidR="003F369B" w:rsidRPr="003F369B" w:rsidRDefault="003F369B" w:rsidP="003F369B">
      <w:pPr>
        <w:ind w:right="47"/>
        <w:jc w:val="both"/>
        <w:rPr>
          <w:rFonts w:ascii="Arial" w:hAnsi="Arial" w:cs="Arial"/>
          <w:b/>
          <w:sz w:val="16"/>
          <w:szCs w:val="16"/>
        </w:rPr>
      </w:pPr>
    </w:p>
    <w:p w14:paraId="050CD243"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a) Inexecução total ou parcial do contrato;</w:t>
      </w:r>
    </w:p>
    <w:p w14:paraId="57EAF48F" w14:textId="77777777" w:rsidR="003F369B" w:rsidRPr="003F369B" w:rsidRDefault="003F369B" w:rsidP="003F369B">
      <w:pPr>
        <w:ind w:right="47"/>
        <w:jc w:val="both"/>
        <w:rPr>
          <w:rFonts w:ascii="Arial" w:hAnsi="Arial" w:cs="Arial"/>
          <w:b/>
          <w:sz w:val="16"/>
          <w:szCs w:val="16"/>
        </w:rPr>
      </w:pPr>
    </w:p>
    <w:p w14:paraId="6BB4EFD5"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b) Apresentação de documentação falsa;</w:t>
      </w:r>
    </w:p>
    <w:p w14:paraId="1761AF13" w14:textId="77777777" w:rsidR="003F369B" w:rsidRPr="003F369B" w:rsidRDefault="003F369B" w:rsidP="003F369B">
      <w:pPr>
        <w:ind w:right="47"/>
        <w:jc w:val="both"/>
        <w:rPr>
          <w:rFonts w:ascii="Arial" w:hAnsi="Arial" w:cs="Arial"/>
          <w:b/>
          <w:sz w:val="16"/>
          <w:szCs w:val="16"/>
        </w:rPr>
      </w:pPr>
    </w:p>
    <w:p w14:paraId="19862693"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c) Comportamento inidôneo;</w:t>
      </w:r>
    </w:p>
    <w:p w14:paraId="4A82917F" w14:textId="77777777" w:rsidR="003F369B" w:rsidRPr="003F369B" w:rsidRDefault="003F369B" w:rsidP="003F369B">
      <w:pPr>
        <w:ind w:right="47"/>
        <w:jc w:val="both"/>
        <w:rPr>
          <w:rFonts w:ascii="Arial" w:hAnsi="Arial" w:cs="Arial"/>
          <w:b/>
          <w:sz w:val="16"/>
          <w:szCs w:val="16"/>
        </w:rPr>
      </w:pPr>
    </w:p>
    <w:p w14:paraId="0E14828B"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d) Fraude fiscal;</w:t>
      </w:r>
    </w:p>
    <w:p w14:paraId="43E0B3F6" w14:textId="77777777" w:rsidR="003F369B" w:rsidRPr="003F369B" w:rsidRDefault="003F369B" w:rsidP="003F369B">
      <w:pPr>
        <w:ind w:right="47"/>
        <w:jc w:val="both"/>
        <w:rPr>
          <w:rFonts w:ascii="Arial" w:hAnsi="Arial" w:cs="Arial"/>
          <w:b/>
          <w:sz w:val="16"/>
          <w:szCs w:val="16"/>
        </w:rPr>
      </w:pPr>
    </w:p>
    <w:p w14:paraId="1E64B751"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f) Descumprimento de qualquer dos deveres elencados no Edital ou no Contrato.</w:t>
      </w:r>
    </w:p>
    <w:p w14:paraId="18D954D4" w14:textId="77777777" w:rsidR="003F369B" w:rsidRPr="003F369B" w:rsidRDefault="003F369B" w:rsidP="003F369B">
      <w:pPr>
        <w:ind w:right="47"/>
        <w:jc w:val="both"/>
        <w:rPr>
          <w:rFonts w:ascii="Arial" w:hAnsi="Arial" w:cs="Arial"/>
          <w:b/>
          <w:sz w:val="16"/>
          <w:szCs w:val="16"/>
        </w:rPr>
      </w:pPr>
    </w:p>
    <w:p w14:paraId="6497F78B"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9.10. As sanções serão aplicadas sem prejuízo da responsabilidade civil e criminal que possa ser acionada em desfavor da Contratada, conforme infração cometida e prejuízos causados à administração ou a terceiros.</w:t>
      </w:r>
    </w:p>
    <w:p w14:paraId="350087FB" w14:textId="77777777" w:rsidR="003F369B" w:rsidRPr="003F369B" w:rsidRDefault="003F369B" w:rsidP="003F369B">
      <w:pPr>
        <w:ind w:right="47"/>
        <w:jc w:val="both"/>
        <w:rPr>
          <w:rFonts w:ascii="Arial" w:hAnsi="Arial" w:cs="Arial"/>
          <w:b/>
          <w:sz w:val="16"/>
          <w:szCs w:val="16"/>
        </w:rPr>
      </w:pPr>
    </w:p>
    <w:p w14:paraId="706D8504"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9.11. 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3494ECAE" w14:textId="77777777" w:rsidR="003F369B" w:rsidRPr="003F369B" w:rsidRDefault="003F369B" w:rsidP="003F369B">
      <w:pPr>
        <w:ind w:right="47"/>
        <w:jc w:val="both"/>
        <w:rPr>
          <w:rFonts w:ascii="Arial" w:hAnsi="Arial" w:cs="Arial"/>
          <w:b/>
          <w:sz w:val="16"/>
          <w:szCs w:val="16"/>
        </w:rPr>
      </w:pPr>
    </w:p>
    <w:p w14:paraId="50489D5C"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 xml:space="preserve">9.12. As sanções aqui previstas poderão ser aplicadas concomitantemente, facultada a defesa prévia do interessado, no respectivo processo, no prazo de 05 (cinco) dias úteis.  </w:t>
      </w:r>
    </w:p>
    <w:p w14:paraId="0CC9BD93" w14:textId="77777777" w:rsidR="003F369B" w:rsidRPr="003F369B" w:rsidRDefault="003F369B" w:rsidP="003F369B">
      <w:pPr>
        <w:ind w:right="47"/>
        <w:jc w:val="both"/>
        <w:rPr>
          <w:rFonts w:ascii="Arial" w:hAnsi="Arial" w:cs="Arial"/>
          <w:b/>
          <w:sz w:val="16"/>
          <w:szCs w:val="16"/>
        </w:rPr>
      </w:pPr>
    </w:p>
    <w:p w14:paraId="327A5A23"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9.13. Após 30 (trinta) dias da falta de execução do objeto, será considerada inexecução total do contrato, o que ensejará a rescisão contratual.</w:t>
      </w:r>
    </w:p>
    <w:p w14:paraId="1AE0D13A" w14:textId="77777777" w:rsidR="003F369B" w:rsidRPr="003F369B" w:rsidRDefault="003F369B" w:rsidP="003F369B">
      <w:pPr>
        <w:ind w:right="47"/>
        <w:jc w:val="both"/>
        <w:rPr>
          <w:rFonts w:ascii="Arial" w:hAnsi="Arial" w:cs="Arial"/>
          <w:b/>
          <w:sz w:val="16"/>
          <w:szCs w:val="16"/>
        </w:rPr>
      </w:pPr>
    </w:p>
    <w:p w14:paraId="3DC74FC0"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9.14. As sanções de natureza pecuniária serão diretamente descontadas de créditos que eventualmente detenha a CONTRATADA ou efetuada a sua cobrança na forma prevista em lei.</w:t>
      </w:r>
    </w:p>
    <w:p w14:paraId="224B3CA3" w14:textId="77777777" w:rsidR="003F369B" w:rsidRPr="003F369B" w:rsidRDefault="003F369B" w:rsidP="003F369B">
      <w:pPr>
        <w:ind w:right="47"/>
        <w:jc w:val="both"/>
        <w:rPr>
          <w:rFonts w:ascii="Arial" w:hAnsi="Arial" w:cs="Arial"/>
          <w:b/>
          <w:sz w:val="16"/>
          <w:szCs w:val="16"/>
        </w:rPr>
      </w:pPr>
    </w:p>
    <w:p w14:paraId="3B62026C"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9.15.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3A03AE78" w14:textId="77777777" w:rsidR="003F369B" w:rsidRPr="003F369B" w:rsidRDefault="003F369B" w:rsidP="003F369B">
      <w:pPr>
        <w:ind w:right="47"/>
        <w:jc w:val="both"/>
        <w:rPr>
          <w:rFonts w:ascii="Arial" w:hAnsi="Arial" w:cs="Arial"/>
          <w:b/>
          <w:sz w:val="16"/>
          <w:szCs w:val="16"/>
        </w:rPr>
      </w:pPr>
    </w:p>
    <w:p w14:paraId="3A490524"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9.16. A autoridade competente, na aplicação das sanções, levará em consideração a gravidade da conduta do infrator, o caráter educativo da pena, bem como o dano causado à Administração, observado o princípio da proporcionalidade.</w:t>
      </w:r>
    </w:p>
    <w:p w14:paraId="1E56FDDD" w14:textId="77777777" w:rsidR="003F369B" w:rsidRPr="003F369B" w:rsidRDefault="003F369B" w:rsidP="003F369B">
      <w:pPr>
        <w:ind w:right="47"/>
        <w:jc w:val="both"/>
        <w:rPr>
          <w:rFonts w:ascii="Arial" w:hAnsi="Arial" w:cs="Arial"/>
          <w:b/>
          <w:sz w:val="16"/>
          <w:szCs w:val="16"/>
        </w:rPr>
      </w:pPr>
    </w:p>
    <w:p w14:paraId="0A55BB37"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9.17. A sanção será obrigatoriamente registrada no Sistema de Cadastramento Unificado de Fornecedores – SICAF, bem como em sistemas Estaduais.</w:t>
      </w:r>
    </w:p>
    <w:p w14:paraId="15FBDBBD" w14:textId="77777777" w:rsidR="003F369B" w:rsidRPr="003F369B" w:rsidRDefault="003F369B" w:rsidP="003F369B">
      <w:pPr>
        <w:ind w:right="47"/>
        <w:jc w:val="both"/>
        <w:rPr>
          <w:rFonts w:ascii="Arial" w:hAnsi="Arial" w:cs="Arial"/>
          <w:b/>
          <w:sz w:val="16"/>
          <w:szCs w:val="16"/>
        </w:rPr>
      </w:pPr>
    </w:p>
    <w:p w14:paraId="7A29A252"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9.18. 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2A451AA1" w14:textId="77777777" w:rsidR="003F369B" w:rsidRPr="003F369B" w:rsidRDefault="003F369B" w:rsidP="003F369B">
      <w:pPr>
        <w:ind w:right="47"/>
        <w:jc w:val="both"/>
        <w:rPr>
          <w:rFonts w:ascii="Arial" w:hAnsi="Arial" w:cs="Arial"/>
          <w:b/>
          <w:sz w:val="16"/>
          <w:szCs w:val="16"/>
        </w:rPr>
      </w:pPr>
    </w:p>
    <w:p w14:paraId="381B4943"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a) Tenham sofrido condenações definitivas por praticarem, por meio dolosos, fraude fiscal no recolhimento de tributos;</w:t>
      </w:r>
    </w:p>
    <w:p w14:paraId="09D660B7" w14:textId="77777777" w:rsidR="003F369B" w:rsidRPr="003F369B" w:rsidRDefault="003F369B" w:rsidP="003F369B">
      <w:pPr>
        <w:ind w:right="47"/>
        <w:jc w:val="both"/>
        <w:rPr>
          <w:rFonts w:ascii="Arial" w:hAnsi="Arial" w:cs="Arial"/>
          <w:b/>
          <w:sz w:val="16"/>
          <w:szCs w:val="16"/>
        </w:rPr>
      </w:pPr>
    </w:p>
    <w:p w14:paraId="00490A00"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b) Tenham praticado atos ilícitos visando a frustrar os objetivos da licitação;) Demonstrem não possuir idoneidade para contratar com a Administração em virtude de atos ilícitos praticados;</w:t>
      </w:r>
    </w:p>
    <w:p w14:paraId="0D115A59" w14:textId="77777777" w:rsidR="003F369B" w:rsidRPr="003F369B" w:rsidRDefault="003F369B" w:rsidP="003F369B">
      <w:pPr>
        <w:ind w:right="47"/>
        <w:jc w:val="both"/>
        <w:rPr>
          <w:rFonts w:ascii="Arial" w:hAnsi="Arial" w:cs="Arial"/>
          <w:b/>
          <w:sz w:val="16"/>
          <w:szCs w:val="16"/>
        </w:rPr>
      </w:pPr>
    </w:p>
    <w:p w14:paraId="6DC3D296"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lastRenderedPageBreak/>
        <w:t>c) Demonstrem não possuir idoneidade para contratar com a Administração em virtude de atos ilícitos praticados.</w:t>
      </w:r>
    </w:p>
    <w:p w14:paraId="0C72ACF0" w14:textId="77777777" w:rsidR="003F369B" w:rsidRPr="003F369B" w:rsidRDefault="003F369B" w:rsidP="003F369B">
      <w:pPr>
        <w:ind w:right="47"/>
        <w:jc w:val="both"/>
        <w:rPr>
          <w:rFonts w:ascii="Arial" w:hAnsi="Arial" w:cs="Arial"/>
          <w:b/>
          <w:sz w:val="16"/>
          <w:szCs w:val="16"/>
        </w:rPr>
      </w:pPr>
    </w:p>
    <w:p w14:paraId="26611F79"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9.19. 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14:paraId="770125D8" w14:textId="77777777" w:rsidR="003F369B" w:rsidRPr="003F369B" w:rsidRDefault="003F369B" w:rsidP="003F369B">
      <w:pPr>
        <w:ind w:right="47"/>
        <w:jc w:val="both"/>
        <w:rPr>
          <w:rFonts w:ascii="Arial" w:hAnsi="Arial" w:cs="Arial"/>
          <w:b/>
          <w:sz w:val="16"/>
          <w:szCs w:val="16"/>
        </w:rPr>
      </w:pPr>
    </w:p>
    <w:p w14:paraId="0215B4DA"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9.20. Na hipótese de apresentar documentação inverossímil ou de cometer fraude, o licitante poderá sofrer sem prejuízo da comunicação do ocorrido ao Ministério Público, quaisquer das sanções previstas, que poderão ser aplicadas cumulativamente.</w:t>
      </w:r>
    </w:p>
    <w:p w14:paraId="15C7B988" w14:textId="77777777" w:rsidR="003F369B" w:rsidRPr="003F369B" w:rsidRDefault="003F369B" w:rsidP="003F369B">
      <w:pPr>
        <w:ind w:right="47"/>
        <w:jc w:val="both"/>
        <w:rPr>
          <w:rFonts w:ascii="Arial" w:hAnsi="Arial" w:cs="Arial"/>
          <w:b/>
          <w:sz w:val="16"/>
          <w:szCs w:val="16"/>
        </w:rPr>
      </w:pPr>
    </w:p>
    <w:p w14:paraId="2A2561F0"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9.21. Nenhuma sanção será aplicada sem o devido processo administrativo, que prevê defesa prévia do interessado e recurso nos prazos definidos em Lei, sendo-lhe franqueada vista ao processo.</w:t>
      </w:r>
    </w:p>
    <w:p w14:paraId="772B0242" w14:textId="77777777" w:rsidR="003F369B" w:rsidRPr="003F369B" w:rsidRDefault="003F369B" w:rsidP="003F369B">
      <w:pPr>
        <w:ind w:right="47"/>
        <w:jc w:val="both"/>
        <w:rPr>
          <w:rFonts w:ascii="Arial" w:hAnsi="Arial" w:cs="Arial"/>
          <w:b/>
          <w:sz w:val="16"/>
          <w:szCs w:val="16"/>
        </w:rPr>
      </w:pPr>
    </w:p>
    <w:p w14:paraId="4802A885"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 xml:space="preserve"> </w:t>
      </w:r>
    </w:p>
    <w:p w14:paraId="2907CA9D" w14:textId="77777777" w:rsidR="003F369B" w:rsidRPr="003F369B" w:rsidRDefault="003F369B" w:rsidP="003F369B">
      <w:pPr>
        <w:ind w:right="47"/>
        <w:jc w:val="both"/>
        <w:rPr>
          <w:rFonts w:ascii="Arial" w:hAnsi="Arial" w:cs="Arial"/>
          <w:b/>
          <w:sz w:val="16"/>
          <w:szCs w:val="16"/>
        </w:rPr>
      </w:pPr>
    </w:p>
    <w:p w14:paraId="2AF4A9C6"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10. DA UTILIZAÇÃO DA ATA</w:t>
      </w:r>
    </w:p>
    <w:p w14:paraId="0721E860" w14:textId="77777777" w:rsidR="003F369B" w:rsidRPr="003F369B" w:rsidRDefault="003F369B" w:rsidP="003F369B">
      <w:pPr>
        <w:ind w:right="47"/>
        <w:jc w:val="both"/>
        <w:rPr>
          <w:rFonts w:ascii="Arial" w:hAnsi="Arial" w:cs="Arial"/>
          <w:b/>
          <w:sz w:val="16"/>
          <w:szCs w:val="16"/>
        </w:rPr>
      </w:pPr>
    </w:p>
    <w:p w14:paraId="3ADC5D61"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10.1.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32F7160D" w14:textId="77777777" w:rsidR="003F369B" w:rsidRPr="003F369B" w:rsidRDefault="003F369B" w:rsidP="003F369B">
      <w:pPr>
        <w:ind w:right="47"/>
        <w:jc w:val="both"/>
        <w:rPr>
          <w:rFonts w:ascii="Arial" w:hAnsi="Arial" w:cs="Arial"/>
          <w:b/>
          <w:sz w:val="16"/>
          <w:szCs w:val="16"/>
        </w:rPr>
      </w:pPr>
    </w:p>
    <w:p w14:paraId="4C15B2F5"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10.2. É facultada aos órgãos s ou entidades municipais, distritais ou estaduais a adesão a ata de registro de preços da Administração Pública Estadual.</w:t>
      </w:r>
    </w:p>
    <w:p w14:paraId="777F50B8" w14:textId="77777777" w:rsidR="003F369B" w:rsidRPr="003F369B" w:rsidRDefault="003F369B" w:rsidP="003F369B">
      <w:pPr>
        <w:ind w:right="47"/>
        <w:jc w:val="both"/>
        <w:rPr>
          <w:rFonts w:ascii="Arial" w:hAnsi="Arial" w:cs="Arial"/>
          <w:b/>
          <w:sz w:val="16"/>
          <w:szCs w:val="16"/>
        </w:rPr>
      </w:pPr>
    </w:p>
    <w:p w14:paraId="6A489C60"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10.3.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7EA400B0" w14:textId="77777777" w:rsidR="003F369B" w:rsidRPr="003F369B" w:rsidRDefault="003F369B" w:rsidP="003F369B">
      <w:pPr>
        <w:ind w:right="47"/>
        <w:jc w:val="both"/>
        <w:rPr>
          <w:rFonts w:ascii="Arial" w:hAnsi="Arial" w:cs="Arial"/>
          <w:b/>
          <w:sz w:val="16"/>
          <w:szCs w:val="16"/>
        </w:rPr>
      </w:pPr>
    </w:p>
    <w:p w14:paraId="74BB5CC4"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10.4. As aquisições ou contratações adicionais não poderão exceder, por órgão ou entidade, a 50% dos quantitativos dos itens do instrumento convocatório e registrados na ata de registro de preços para o órgão gerenciador e órgãos participantes.</w:t>
      </w:r>
    </w:p>
    <w:p w14:paraId="52E2BCB8" w14:textId="77777777" w:rsidR="003F369B" w:rsidRPr="003F369B" w:rsidRDefault="003F369B" w:rsidP="003F369B">
      <w:pPr>
        <w:ind w:right="47"/>
        <w:jc w:val="both"/>
        <w:rPr>
          <w:rFonts w:ascii="Arial" w:hAnsi="Arial" w:cs="Arial"/>
          <w:b/>
          <w:sz w:val="16"/>
          <w:szCs w:val="16"/>
        </w:rPr>
      </w:pPr>
    </w:p>
    <w:p w14:paraId="5F6EBFE0"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10.5.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36C3D6D5" w14:textId="77777777" w:rsidR="003F369B" w:rsidRPr="003F369B" w:rsidRDefault="003F369B" w:rsidP="003F369B">
      <w:pPr>
        <w:ind w:right="47"/>
        <w:jc w:val="both"/>
        <w:rPr>
          <w:rFonts w:ascii="Arial" w:hAnsi="Arial" w:cs="Arial"/>
          <w:b/>
          <w:sz w:val="16"/>
          <w:szCs w:val="16"/>
        </w:rPr>
      </w:pPr>
    </w:p>
    <w:p w14:paraId="121576C8"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10.6. Caberá ao órgão que se utilizar da ata, verificar a vantagem econômica da adesão a este Registro de Preço.</w:t>
      </w:r>
    </w:p>
    <w:p w14:paraId="5C7AA27B" w14:textId="77777777" w:rsidR="003F369B" w:rsidRPr="003F369B" w:rsidRDefault="003F369B" w:rsidP="003F369B">
      <w:pPr>
        <w:ind w:right="47"/>
        <w:jc w:val="both"/>
        <w:rPr>
          <w:rFonts w:ascii="Arial" w:hAnsi="Arial" w:cs="Arial"/>
          <w:b/>
          <w:sz w:val="16"/>
          <w:szCs w:val="16"/>
        </w:rPr>
      </w:pPr>
    </w:p>
    <w:p w14:paraId="67B841FE"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 xml:space="preserve"> </w:t>
      </w:r>
    </w:p>
    <w:p w14:paraId="22C88A09" w14:textId="77777777" w:rsidR="003F369B" w:rsidRPr="003F369B" w:rsidRDefault="003F369B" w:rsidP="003F369B">
      <w:pPr>
        <w:ind w:right="47"/>
        <w:jc w:val="both"/>
        <w:rPr>
          <w:rFonts w:ascii="Arial" w:hAnsi="Arial" w:cs="Arial"/>
          <w:b/>
          <w:sz w:val="16"/>
          <w:szCs w:val="16"/>
        </w:rPr>
      </w:pPr>
    </w:p>
    <w:p w14:paraId="0264502B"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11. DA ALTERAÇÃO DA ATA DE REGISTRO DE PREÇOS</w:t>
      </w:r>
    </w:p>
    <w:p w14:paraId="5D642D61" w14:textId="77777777" w:rsidR="003F369B" w:rsidRPr="003F369B" w:rsidRDefault="003F369B" w:rsidP="003F369B">
      <w:pPr>
        <w:ind w:right="47"/>
        <w:jc w:val="both"/>
        <w:rPr>
          <w:rFonts w:ascii="Arial" w:hAnsi="Arial" w:cs="Arial"/>
          <w:b/>
          <w:sz w:val="16"/>
          <w:szCs w:val="16"/>
        </w:rPr>
      </w:pPr>
    </w:p>
    <w:p w14:paraId="672DBF13"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61082EC4" w14:textId="77777777" w:rsidR="003F369B" w:rsidRPr="003F369B" w:rsidRDefault="003F369B" w:rsidP="003F369B">
      <w:pPr>
        <w:ind w:right="47"/>
        <w:jc w:val="both"/>
        <w:rPr>
          <w:rFonts w:ascii="Arial" w:hAnsi="Arial" w:cs="Arial"/>
          <w:b/>
          <w:sz w:val="16"/>
          <w:szCs w:val="16"/>
        </w:rPr>
      </w:pPr>
    </w:p>
    <w:p w14:paraId="11F70081"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11.2.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4BDB0C89" w14:textId="77777777" w:rsidR="003F369B" w:rsidRPr="003F369B" w:rsidRDefault="003F369B" w:rsidP="003F369B">
      <w:pPr>
        <w:ind w:right="47"/>
        <w:jc w:val="both"/>
        <w:rPr>
          <w:rFonts w:ascii="Arial" w:hAnsi="Arial" w:cs="Arial"/>
          <w:b/>
          <w:sz w:val="16"/>
          <w:szCs w:val="16"/>
        </w:rPr>
      </w:pPr>
    </w:p>
    <w:p w14:paraId="2D7CBC09"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11.3.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25467E10" w14:textId="77777777" w:rsidR="003F369B" w:rsidRPr="003F369B" w:rsidRDefault="003F369B" w:rsidP="003F369B">
      <w:pPr>
        <w:ind w:right="47"/>
        <w:jc w:val="both"/>
        <w:rPr>
          <w:rFonts w:ascii="Arial" w:hAnsi="Arial" w:cs="Arial"/>
          <w:b/>
          <w:sz w:val="16"/>
          <w:szCs w:val="16"/>
        </w:rPr>
      </w:pPr>
    </w:p>
    <w:p w14:paraId="1C5EE8A8"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11.4.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00103B65" w14:textId="77777777" w:rsidR="003F369B" w:rsidRPr="003F369B" w:rsidRDefault="003F369B" w:rsidP="003F369B">
      <w:pPr>
        <w:ind w:right="47"/>
        <w:jc w:val="both"/>
        <w:rPr>
          <w:rFonts w:ascii="Arial" w:hAnsi="Arial" w:cs="Arial"/>
          <w:b/>
          <w:sz w:val="16"/>
          <w:szCs w:val="16"/>
        </w:rPr>
      </w:pPr>
    </w:p>
    <w:p w14:paraId="09C33450"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11.5. 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20BA9165" w14:textId="77777777" w:rsidR="003F369B" w:rsidRPr="003F369B" w:rsidRDefault="003F369B" w:rsidP="003F369B">
      <w:pPr>
        <w:ind w:right="47"/>
        <w:jc w:val="both"/>
        <w:rPr>
          <w:rFonts w:ascii="Arial" w:hAnsi="Arial" w:cs="Arial"/>
          <w:b/>
          <w:sz w:val="16"/>
          <w:szCs w:val="16"/>
        </w:rPr>
      </w:pPr>
    </w:p>
    <w:p w14:paraId="306896E5"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11.5.1. O Decreto Estadual 18.340/2013 dispõe ainda no artigo 25, sobre as hipóteses do cancelamento do preço registrado , que  poderá ocorrer por fato superveniente, decorrente de caso fortuito ou força maior, que prejudique o cumprimento da ata, devidamente comprovados e justificados,  por razão de interesse público; ou II - a pedido do fornecedor</w:t>
      </w:r>
    </w:p>
    <w:p w14:paraId="3771903B" w14:textId="77777777" w:rsidR="003F369B" w:rsidRPr="003F369B" w:rsidRDefault="003F369B" w:rsidP="003F369B">
      <w:pPr>
        <w:ind w:right="47"/>
        <w:jc w:val="both"/>
        <w:rPr>
          <w:rFonts w:ascii="Arial" w:hAnsi="Arial" w:cs="Arial"/>
          <w:b/>
          <w:sz w:val="16"/>
          <w:szCs w:val="16"/>
        </w:rPr>
      </w:pPr>
    </w:p>
    <w:p w14:paraId="1AB6F463"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11.5.2.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77CA4258" w14:textId="77777777" w:rsidR="003F369B" w:rsidRPr="003F369B" w:rsidRDefault="003F369B" w:rsidP="003F369B">
      <w:pPr>
        <w:ind w:right="47"/>
        <w:jc w:val="both"/>
        <w:rPr>
          <w:rFonts w:ascii="Arial" w:hAnsi="Arial" w:cs="Arial"/>
          <w:b/>
          <w:sz w:val="16"/>
          <w:szCs w:val="16"/>
        </w:rPr>
      </w:pPr>
    </w:p>
    <w:p w14:paraId="256015A5"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lastRenderedPageBreak/>
        <w:t xml:space="preserve"> </w:t>
      </w:r>
    </w:p>
    <w:p w14:paraId="722B0F2A" w14:textId="77777777" w:rsidR="003F369B" w:rsidRPr="003F369B" w:rsidRDefault="003F369B" w:rsidP="003F369B">
      <w:pPr>
        <w:ind w:right="47"/>
        <w:jc w:val="both"/>
        <w:rPr>
          <w:rFonts w:ascii="Arial" w:hAnsi="Arial" w:cs="Arial"/>
          <w:b/>
          <w:sz w:val="16"/>
          <w:szCs w:val="16"/>
        </w:rPr>
      </w:pPr>
    </w:p>
    <w:p w14:paraId="78F1AF3F"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 xml:space="preserve"> </w:t>
      </w:r>
    </w:p>
    <w:p w14:paraId="6ADD00CA" w14:textId="77777777" w:rsidR="003F369B" w:rsidRPr="003F369B" w:rsidRDefault="003F369B" w:rsidP="003F369B">
      <w:pPr>
        <w:ind w:right="47"/>
        <w:jc w:val="both"/>
        <w:rPr>
          <w:rFonts w:ascii="Arial" w:hAnsi="Arial" w:cs="Arial"/>
          <w:b/>
          <w:sz w:val="16"/>
          <w:szCs w:val="16"/>
        </w:rPr>
      </w:pPr>
    </w:p>
    <w:p w14:paraId="3B743DCB"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12. DAS OBRIGAÇÕES DA DETENTORA DO REGISTRO</w:t>
      </w:r>
    </w:p>
    <w:p w14:paraId="75736AB0" w14:textId="77777777" w:rsidR="003F369B" w:rsidRPr="003F369B" w:rsidRDefault="003F369B" w:rsidP="003F369B">
      <w:pPr>
        <w:ind w:right="47"/>
        <w:jc w:val="both"/>
        <w:rPr>
          <w:rFonts w:ascii="Arial" w:hAnsi="Arial" w:cs="Arial"/>
          <w:b/>
          <w:sz w:val="16"/>
          <w:szCs w:val="16"/>
        </w:rPr>
      </w:pPr>
    </w:p>
    <w:p w14:paraId="67D0C8E3"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12.1. Substituir em qualquer tempo e sem qualquer Ônus para o Órgão/Entidade toda ou parte da remessa devolvida pela mesma, no prazo de 05 (cinco) dias úteis, caso constatada divergência na especificação;</w:t>
      </w:r>
    </w:p>
    <w:p w14:paraId="4FB79C7B" w14:textId="77777777" w:rsidR="003F369B" w:rsidRPr="003F369B" w:rsidRDefault="003F369B" w:rsidP="003F369B">
      <w:pPr>
        <w:ind w:right="47"/>
        <w:jc w:val="both"/>
        <w:rPr>
          <w:rFonts w:ascii="Arial" w:hAnsi="Arial" w:cs="Arial"/>
          <w:b/>
          <w:sz w:val="16"/>
          <w:szCs w:val="16"/>
        </w:rPr>
      </w:pPr>
    </w:p>
    <w:p w14:paraId="51FB09BA"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12.2. Dispor-se a toda e qualquer fiscalização, no tocante ao fornecimento do produto, assim como ao cumprimento das obrigações previstas na ATA;</w:t>
      </w:r>
    </w:p>
    <w:p w14:paraId="26B105C1" w14:textId="77777777" w:rsidR="003F369B" w:rsidRPr="003F369B" w:rsidRDefault="003F369B" w:rsidP="003F369B">
      <w:pPr>
        <w:ind w:right="47"/>
        <w:jc w:val="both"/>
        <w:rPr>
          <w:rFonts w:ascii="Arial" w:hAnsi="Arial" w:cs="Arial"/>
          <w:b/>
          <w:sz w:val="16"/>
          <w:szCs w:val="16"/>
        </w:rPr>
      </w:pPr>
    </w:p>
    <w:p w14:paraId="70368724"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12.3.  Prover todos os meios necessários à garantia da plena operacionalidade do fornecimento, inclusive considerados os casos de greve ou paralisação de qualquer natureza;</w:t>
      </w:r>
    </w:p>
    <w:p w14:paraId="76EB5B99" w14:textId="77777777" w:rsidR="003F369B" w:rsidRPr="003F369B" w:rsidRDefault="003F369B" w:rsidP="003F369B">
      <w:pPr>
        <w:ind w:right="47"/>
        <w:jc w:val="both"/>
        <w:rPr>
          <w:rFonts w:ascii="Arial" w:hAnsi="Arial" w:cs="Arial"/>
          <w:b/>
          <w:sz w:val="16"/>
          <w:szCs w:val="16"/>
        </w:rPr>
      </w:pPr>
    </w:p>
    <w:p w14:paraId="3E25EF99"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12.4.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50659387" w14:textId="77777777" w:rsidR="003F369B" w:rsidRPr="003F369B" w:rsidRDefault="003F369B" w:rsidP="003F369B">
      <w:pPr>
        <w:ind w:right="47"/>
        <w:jc w:val="both"/>
        <w:rPr>
          <w:rFonts w:ascii="Arial" w:hAnsi="Arial" w:cs="Arial"/>
          <w:b/>
          <w:sz w:val="16"/>
          <w:szCs w:val="16"/>
        </w:rPr>
      </w:pPr>
    </w:p>
    <w:p w14:paraId="63D97ECD"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12.5. Comunicar imediatamente à Administração Pública qualquer alteração ocorrida no endereço, conta bancária e outros julgáveis necessários para recebimento de correspondência;</w:t>
      </w:r>
    </w:p>
    <w:p w14:paraId="29E279BB" w14:textId="77777777" w:rsidR="003F369B" w:rsidRPr="003F369B" w:rsidRDefault="003F369B" w:rsidP="003F369B">
      <w:pPr>
        <w:ind w:right="47"/>
        <w:jc w:val="both"/>
        <w:rPr>
          <w:rFonts w:ascii="Arial" w:hAnsi="Arial" w:cs="Arial"/>
          <w:b/>
          <w:sz w:val="16"/>
          <w:szCs w:val="16"/>
        </w:rPr>
      </w:pPr>
    </w:p>
    <w:p w14:paraId="7064CD0D"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12.6. Respeitar e fazer cumprir a legislação de segurança e saúde no trabalho, previstas nas normas regulamentadoras pertinentes;</w:t>
      </w:r>
    </w:p>
    <w:p w14:paraId="661B6EEC" w14:textId="77777777" w:rsidR="003F369B" w:rsidRPr="003F369B" w:rsidRDefault="003F369B" w:rsidP="003F369B">
      <w:pPr>
        <w:ind w:right="47"/>
        <w:jc w:val="both"/>
        <w:rPr>
          <w:rFonts w:ascii="Arial" w:hAnsi="Arial" w:cs="Arial"/>
          <w:b/>
          <w:sz w:val="16"/>
          <w:szCs w:val="16"/>
        </w:rPr>
      </w:pPr>
    </w:p>
    <w:p w14:paraId="457B2FAC"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12.7. Fiscalizar o perfeito cumprimento do fornecimento a que se obrigou, cabendo-lhe, integralmente, os ônus decorrentes. Tal fiscalização dar-se-á independentemente da que será exercida pela Administração Pública.</w:t>
      </w:r>
    </w:p>
    <w:p w14:paraId="21E0AE75" w14:textId="77777777" w:rsidR="003F369B" w:rsidRPr="003F369B" w:rsidRDefault="003F369B" w:rsidP="003F369B">
      <w:pPr>
        <w:ind w:right="47"/>
        <w:jc w:val="both"/>
        <w:rPr>
          <w:rFonts w:ascii="Arial" w:hAnsi="Arial" w:cs="Arial"/>
          <w:b/>
          <w:sz w:val="16"/>
          <w:szCs w:val="16"/>
        </w:rPr>
      </w:pPr>
    </w:p>
    <w:p w14:paraId="4391713B"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12.8.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3DB1BD26" w14:textId="77777777" w:rsidR="003F369B" w:rsidRPr="003F369B" w:rsidRDefault="003F369B" w:rsidP="003F369B">
      <w:pPr>
        <w:ind w:right="47"/>
        <w:jc w:val="both"/>
        <w:rPr>
          <w:rFonts w:ascii="Arial" w:hAnsi="Arial" w:cs="Arial"/>
          <w:b/>
          <w:sz w:val="16"/>
          <w:szCs w:val="16"/>
        </w:rPr>
      </w:pPr>
    </w:p>
    <w:p w14:paraId="66B2370A"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12.9.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5DF66B79" w14:textId="77777777" w:rsidR="003F369B" w:rsidRPr="003F369B" w:rsidRDefault="003F369B" w:rsidP="003F369B">
      <w:pPr>
        <w:ind w:right="47"/>
        <w:jc w:val="both"/>
        <w:rPr>
          <w:rFonts w:ascii="Arial" w:hAnsi="Arial" w:cs="Arial"/>
          <w:b/>
          <w:sz w:val="16"/>
          <w:szCs w:val="16"/>
        </w:rPr>
      </w:pPr>
    </w:p>
    <w:p w14:paraId="5185EFED"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12.10. Todos os impostos e taxas que forem devidos em decorrência das contratações do objeto do Edital correrão por conta exclusiva da contratada;</w:t>
      </w:r>
    </w:p>
    <w:p w14:paraId="1A523150" w14:textId="77777777" w:rsidR="003F369B" w:rsidRPr="003F369B" w:rsidRDefault="003F369B" w:rsidP="003F369B">
      <w:pPr>
        <w:ind w:right="47"/>
        <w:jc w:val="both"/>
        <w:rPr>
          <w:rFonts w:ascii="Arial" w:hAnsi="Arial" w:cs="Arial"/>
          <w:b/>
          <w:sz w:val="16"/>
          <w:szCs w:val="16"/>
        </w:rPr>
      </w:pPr>
    </w:p>
    <w:p w14:paraId="5E3A9836"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 xml:space="preserve">  </w:t>
      </w:r>
    </w:p>
    <w:p w14:paraId="08EE3AC5" w14:textId="77777777" w:rsidR="003F369B" w:rsidRPr="003F369B" w:rsidRDefault="003F369B" w:rsidP="003F369B">
      <w:pPr>
        <w:ind w:right="47"/>
        <w:jc w:val="both"/>
        <w:rPr>
          <w:rFonts w:ascii="Arial" w:hAnsi="Arial" w:cs="Arial"/>
          <w:b/>
          <w:sz w:val="16"/>
          <w:szCs w:val="16"/>
        </w:rPr>
      </w:pPr>
    </w:p>
    <w:p w14:paraId="3651414D"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13. DAS OBRIGAÇÕES DOS ÓRGÃOS REQUISITANTES</w:t>
      </w:r>
    </w:p>
    <w:p w14:paraId="6643077A" w14:textId="77777777" w:rsidR="003F369B" w:rsidRPr="003F369B" w:rsidRDefault="003F369B" w:rsidP="003F369B">
      <w:pPr>
        <w:ind w:right="47"/>
        <w:jc w:val="both"/>
        <w:rPr>
          <w:rFonts w:ascii="Arial" w:hAnsi="Arial" w:cs="Arial"/>
          <w:b/>
          <w:sz w:val="16"/>
          <w:szCs w:val="16"/>
        </w:rPr>
      </w:pPr>
    </w:p>
    <w:p w14:paraId="3482D1BA"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13.1. Proporcionar todas as facilidades indispensáveis à boa execução das obrigações contratuais;</w:t>
      </w:r>
    </w:p>
    <w:p w14:paraId="19B49075" w14:textId="77777777" w:rsidR="003F369B" w:rsidRPr="003F369B" w:rsidRDefault="003F369B" w:rsidP="003F369B">
      <w:pPr>
        <w:ind w:right="47"/>
        <w:jc w:val="both"/>
        <w:rPr>
          <w:rFonts w:ascii="Arial" w:hAnsi="Arial" w:cs="Arial"/>
          <w:b/>
          <w:sz w:val="16"/>
          <w:szCs w:val="16"/>
        </w:rPr>
      </w:pPr>
    </w:p>
    <w:p w14:paraId="3F16A1B6"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13.2. Rejeitar, no todo ou em parte, os objetos desta Ata entregues em desacordo com as obrigações assumidas pelo fornecedor;</w:t>
      </w:r>
    </w:p>
    <w:p w14:paraId="62468859" w14:textId="77777777" w:rsidR="003F369B" w:rsidRPr="003F369B" w:rsidRDefault="003F369B" w:rsidP="003F369B">
      <w:pPr>
        <w:ind w:right="47"/>
        <w:jc w:val="both"/>
        <w:rPr>
          <w:rFonts w:ascii="Arial" w:hAnsi="Arial" w:cs="Arial"/>
          <w:b/>
          <w:sz w:val="16"/>
          <w:szCs w:val="16"/>
        </w:rPr>
      </w:pPr>
    </w:p>
    <w:p w14:paraId="46E9B83E"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13.3. Notificar a CONTRATADA de qualquer irregularidade encontrada no fornecimento dos objetos desta Ata;</w:t>
      </w:r>
    </w:p>
    <w:p w14:paraId="0F4DEA4F" w14:textId="77777777" w:rsidR="003F369B" w:rsidRPr="003F369B" w:rsidRDefault="003F369B" w:rsidP="003F369B">
      <w:pPr>
        <w:ind w:right="47"/>
        <w:jc w:val="both"/>
        <w:rPr>
          <w:rFonts w:ascii="Arial" w:hAnsi="Arial" w:cs="Arial"/>
          <w:b/>
          <w:sz w:val="16"/>
          <w:szCs w:val="16"/>
        </w:rPr>
      </w:pPr>
    </w:p>
    <w:p w14:paraId="3B228CA0"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13.4. Efetuar o pagamento à(s) contratada(s) de acordo com as condições de preços e prazos estabelecidos no edital e ata de registro de preços</w:t>
      </w:r>
    </w:p>
    <w:p w14:paraId="3779AB3F" w14:textId="77777777" w:rsidR="003F369B" w:rsidRPr="003F369B" w:rsidRDefault="003F369B" w:rsidP="003F369B">
      <w:pPr>
        <w:ind w:right="47"/>
        <w:jc w:val="both"/>
        <w:rPr>
          <w:rFonts w:ascii="Arial" w:hAnsi="Arial" w:cs="Arial"/>
          <w:b/>
          <w:sz w:val="16"/>
          <w:szCs w:val="16"/>
        </w:rPr>
      </w:pPr>
    </w:p>
    <w:p w14:paraId="51AB508D"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13.5. Nenhum pagamento será efetuado à empresa adjudicatária, enquanto pendente de liquidação qualquer obrigação. Esse fato não será gerador de direito a reajustamento de preços ou a atualização monetária.</w:t>
      </w:r>
    </w:p>
    <w:p w14:paraId="343E01B2" w14:textId="77777777" w:rsidR="003F369B" w:rsidRPr="003F369B" w:rsidRDefault="003F369B" w:rsidP="003F369B">
      <w:pPr>
        <w:ind w:right="47"/>
        <w:jc w:val="both"/>
        <w:rPr>
          <w:rFonts w:ascii="Arial" w:hAnsi="Arial" w:cs="Arial"/>
          <w:b/>
          <w:sz w:val="16"/>
          <w:szCs w:val="16"/>
        </w:rPr>
      </w:pPr>
    </w:p>
    <w:p w14:paraId="49D3E6A6"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13.6. Não haverá sob-hipótese alguma, pagamento antecipado.</w:t>
      </w:r>
    </w:p>
    <w:p w14:paraId="6144581A" w14:textId="77777777" w:rsidR="003F369B" w:rsidRPr="003F369B" w:rsidRDefault="003F369B" w:rsidP="003F369B">
      <w:pPr>
        <w:ind w:right="47"/>
        <w:jc w:val="both"/>
        <w:rPr>
          <w:rFonts w:ascii="Arial" w:hAnsi="Arial" w:cs="Arial"/>
          <w:b/>
          <w:sz w:val="16"/>
          <w:szCs w:val="16"/>
        </w:rPr>
      </w:pPr>
    </w:p>
    <w:p w14:paraId="15F4C992"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 xml:space="preserve"> </w:t>
      </w:r>
    </w:p>
    <w:p w14:paraId="6AE59DA2" w14:textId="77777777" w:rsidR="003F369B" w:rsidRPr="003F369B" w:rsidRDefault="003F369B" w:rsidP="003F369B">
      <w:pPr>
        <w:ind w:right="47"/>
        <w:jc w:val="both"/>
        <w:rPr>
          <w:rFonts w:ascii="Arial" w:hAnsi="Arial" w:cs="Arial"/>
          <w:b/>
          <w:sz w:val="16"/>
          <w:szCs w:val="16"/>
        </w:rPr>
      </w:pPr>
    </w:p>
    <w:p w14:paraId="05DD4784"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14. DOS ÓRGÃOS PARTICIPANTES:</w:t>
      </w:r>
    </w:p>
    <w:p w14:paraId="150D4994" w14:textId="77777777" w:rsidR="003F369B" w:rsidRPr="003F369B" w:rsidRDefault="003F369B" w:rsidP="003F369B">
      <w:pPr>
        <w:ind w:right="47"/>
        <w:jc w:val="both"/>
        <w:rPr>
          <w:rFonts w:ascii="Arial" w:hAnsi="Arial" w:cs="Arial"/>
          <w:b/>
          <w:sz w:val="16"/>
          <w:szCs w:val="16"/>
        </w:rPr>
      </w:pPr>
    </w:p>
    <w:p w14:paraId="39CC7634"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14.1. É participante desta ata o seguinte órgão pertencente à Administração Pública do Estado de Rondônia:</w:t>
      </w:r>
    </w:p>
    <w:p w14:paraId="73DF6EA5" w14:textId="77777777" w:rsidR="003F369B" w:rsidRPr="003F369B" w:rsidRDefault="003F369B" w:rsidP="003F369B">
      <w:pPr>
        <w:ind w:right="47"/>
        <w:jc w:val="both"/>
        <w:rPr>
          <w:rFonts w:ascii="Arial" w:hAnsi="Arial" w:cs="Arial"/>
          <w:b/>
          <w:sz w:val="16"/>
          <w:szCs w:val="16"/>
        </w:rPr>
      </w:pPr>
    </w:p>
    <w:p w14:paraId="5DA4B443"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IDARON - Agência de Defesa Sanitária Agrosilvopastoril do Estado de Rondônia.</w:t>
      </w:r>
    </w:p>
    <w:p w14:paraId="12A46627" w14:textId="77777777" w:rsidR="003F369B" w:rsidRPr="003F369B" w:rsidRDefault="003F369B" w:rsidP="003F369B">
      <w:pPr>
        <w:ind w:right="47"/>
        <w:jc w:val="both"/>
        <w:rPr>
          <w:rFonts w:ascii="Arial" w:hAnsi="Arial" w:cs="Arial"/>
          <w:b/>
          <w:sz w:val="16"/>
          <w:szCs w:val="16"/>
        </w:rPr>
      </w:pPr>
    </w:p>
    <w:p w14:paraId="47EFAAA7"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PGE - Procuradoria Geral do Estado.</w:t>
      </w:r>
    </w:p>
    <w:p w14:paraId="5072A341" w14:textId="77777777" w:rsidR="003F369B" w:rsidRPr="003F369B" w:rsidRDefault="003F369B" w:rsidP="003F369B">
      <w:pPr>
        <w:ind w:right="47"/>
        <w:jc w:val="both"/>
        <w:rPr>
          <w:rFonts w:ascii="Arial" w:hAnsi="Arial" w:cs="Arial"/>
          <w:b/>
          <w:sz w:val="16"/>
          <w:szCs w:val="16"/>
        </w:rPr>
      </w:pPr>
    </w:p>
    <w:p w14:paraId="58EDE59B"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PM – Policia Militar.</w:t>
      </w:r>
    </w:p>
    <w:p w14:paraId="398E41DA" w14:textId="77777777" w:rsidR="003F369B" w:rsidRPr="003F369B" w:rsidRDefault="003F369B" w:rsidP="003F369B">
      <w:pPr>
        <w:ind w:right="47"/>
        <w:jc w:val="both"/>
        <w:rPr>
          <w:rFonts w:ascii="Arial" w:hAnsi="Arial" w:cs="Arial"/>
          <w:b/>
          <w:sz w:val="16"/>
          <w:szCs w:val="16"/>
        </w:rPr>
      </w:pPr>
    </w:p>
    <w:p w14:paraId="21811A2B"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SEAGRI - Secretaria de Estado da Agricultura, Pecuária, Desenvolvimento e Regularização Fundiária.</w:t>
      </w:r>
    </w:p>
    <w:p w14:paraId="70D5B285" w14:textId="77777777" w:rsidR="003F369B" w:rsidRPr="003F369B" w:rsidRDefault="003F369B" w:rsidP="003F369B">
      <w:pPr>
        <w:ind w:right="47"/>
        <w:jc w:val="both"/>
        <w:rPr>
          <w:rFonts w:ascii="Arial" w:hAnsi="Arial" w:cs="Arial"/>
          <w:b/>
          <w:sz w:val="16"/>
          <w:szCs w:val="16"/>
        </w:rPr>
      </w:pPr>
    </w:p>
    <w:p w14:paraId="512E7C6B"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SEDUC - Secretaria de Estado da Educação.</w:t>
      </w:r>
    </w:p>
    <w:p w14:paraId="7F68087B" w14:textId="77777777" w:rsidR="003F369B" w:rsidRPr="003F369B" w:rsidRDefault="003F369B" w:rsidP="003F369B">
      <w:pPr>
        <w:ind w:right="47"/>
        <w:jc w:val="both"/>
        <w:rPr>
          <w:rFonts w:ascii="Arial" w:hAnsi="Arial" w:cs="Arial"/>
          <w:b/>
          <w:sz w:val="16"/>
          <w:szCs w:val="16"/>
        </w:rPr>
      </w:pPr>
    </w:p>
    <w:p w14:paraId="551A614D"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SEFIN - Secretaria de Estado de Finanças.</w:t>
      </w:r>
    </w:p>
    <w:p w14:paraId="7013A24F" w14:textId="77777777" w:rsidR="003F369B" w:rsidRPr="003F369B" w:rsidRDefault="003F369B" w:rsidP="003F369B">
      <w:pPr>
        <w:ind w:right="47"/>
        <w:jc w:val="both"/>
        <w:rPr>
          <w:rFonts w:ascii="Arial" w:hAnsi="Arial" w:cs="Arial"/>
          <w:b/>
          <w:sz w:val="16"/>
          <w:szCs w:val="16"/>
        </w:rPr>
      </w:pPr>
    </w:p>
    <w:p w14:paraId="3C469AA6"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SEGEP - Superintendência Estadual de Gestão de Pessoas.</w:t>
      </w:r>
    </w:p>
    <w:p w14:paraId="7BA7A625" w14:textId="77777777" w:rsidR="003F369B" w:rsidRPr="003F369B" w:rsidRDefault="003F369B" w:rsidP="003F369B">
      <w:pPr>
        <w:ind w:right="47"/>
        <w:jc w:val="both"/>
        <w:rPr>
          <w:rFonts w:ascii="Arial" w:hAnsi="Arial" w:cs="Arial"/>
          <w:b/>
          <w:sz w:val="16"/>
          <w:szCs w:val="16"/>
        </w:rPr>
      </w:pPr>
    </w:p>
    <w:p w14:paraId="699DE375"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SEJUS – Secretaria de Estado de Justiça.</w:t>
      </w:r>
    </w:p>
    <w:p w14:paraId="692BEFD2" w14:textId="77777777" w:rsidR="003F369B" w:rsidRPr="003F369B" w:rsidRDefault="003F369B" w:rsidP="003F369B">
      <w:pPr>
        <w:ind w:right="47"/>
        <w:jc w:val="both"/>
        <w:rPr>
          <w:rFonts w:ascii="Arial" w:hAnsi="Arial" w:cs="Arial"/>
          <w:b/>
          <w:sz w:val="16"/>
          <w:szCs w:val="16"/>
        </w:rPr>
      </w:pPr>
    </w:p>
    <w:p w14:paraId="559C2FD8"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SEPOG – Secretaria de Estado de Planejamento, Orçamento e Gestão.</w:t>
      </w:r>
    </w:p>
    <w:p w14:paraId="63E4422A" w14:textId="77777777" w:rsidR="003F369B" w:rsidRPr="003F369B" w:rsidRDefault="003F369B" w:rsidP="003F369B">
      <w:pPr>
        <w:ind w:right="47"/>
        <w:jc w:val="both"/>
        <w:rPr>
          <w:rFonts w:ascii="Arial" w:hAnsi="Arial" w:cs="Arial"/>
          <w:b/>
          <w:sz w:val="16"/>
          <w:szCs w:val="16"/>
        </w:rPr>
      </w:pPr>
    </w:p>
    <w:p w14:paraId="46CB3726"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SESAU - Secretaria de Estado da Saúde.</w:t>
      </w:r>
    </w:p>
    <w:p w14:paraId="7D0F8A3D" w14:textId="77777777" w:rsidR="003F369B" w:rsidRPr="003F369B" w:rsidRDefault="003F369B" w:rsidP="003F369B">
      <w:pPr>
        <w:ind w:right="47"/>
        <w:jc w:val="both"/>
        <w:rPr>
          <w:rFonts w:ascii="Arial" w:hAnsi="Arial" w:cs="Arial"/>
          <w:b/>
          <w:sz w:val="16"/>
          <w:szCs w:val="16"/>
        </w:rPr>
      </w:pPr>
    </w:p>
    <w:p w14:paraId="58373368"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SUPEL – Superintendência Estadual de Licitação.</w:t>
      </w:r>
    </w:p>
    <w:p w14:paraId="58BBF053" w14:textId="77777777" w:rsidR="003F369B" w:rsidRPr="003F369B" w:rsidRDefault="003F369B" w:rsidP="003F369B">
      <w:pPr>
        <w:ind w:right="47"/>
        <w:jc w:val="both"/>
        <w:rPr>
          <w:rFonts w:ascii="Arial" w:hAnsi="Arial" w:cs="Arial"/>
          <w:b/>
          <w:sz w:val="16"/>
          <w:szCs w:val="16"/>
        </w:rPr>
      </w:pPr>
    </w:p>
    <w:p w14:paraId="3CFF8E4C"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SEJUCEL -  Superintendência Estadual da Juventude, Cultura, Esporte e Lazer</w:t>
      </w:r>
    </w:p>
    <w:p w14:paraId="3302D3E6" w14:textId="77777777" w:rsidR="003F369B" w:rsidRPr="003F369B" w:rsidRDefault="003F369B" w:rsidP="003F369B">
      <w:pPr>
        <w:ind w:right="47"/>
        <w:jc w:val="both"/>
        <w:rPr>
          <w:rFonts w:ascii="Arial" w:hAnsi="Arial" w:cs="Arial"/>
          <w:b/>
          <w:sz w:val="16"/>
          <w:szCs w:val="16"/>
        </w:rPr>
      </w:pPr>
    </w:p>
    <w:p w14:paraId="0E87F3AD"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 xml:space="preserve"> </w:t>
      </w:r>
    </w:p>
    <w:p w14:paraId="109BF484" w14:textId="77777777" w:rsidR="003F369B" w:rsidRPr="003F369B" w:rsidRDefault="003F369B" w:rsidP="003F369B">
      <w:pPr>
        <w:ind w:right="47"/>
        <w:jc w:val="both"/>
        <w:rPr>
          <w:rFonts w:ascii="Arial" w:hAnsi="Arial" w:cs="Arial"/>
          <w:b/>
          <w:sz w:val="16"/>
          <w:szCs w:val="16"/>
        </w:rPr>
      </w:pPr>
    </w:p>
    <w:p w14:paraId="4A001610"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15.  DISPOSIÇÕES GERAIS</w:t>
      </w:r>
    </w:p>
    <w:p w14:paraId="005B40CD" w14:textId="77777777" w:rsidR="003F369B" w:rsidRPr="003F369B" w:rsidRDefault="003F369B" w:rsidP="003F369B">
      <w:pPr>
        <w:ind w:right="47"/>
        <w:jc w:val="both"/>
        <w:rPr>
          <w:rFonts w:ascii="Arial" w:hAnsi="Arial" w:cs="Arial"/>
          <w:b/>
          <w:sz w:val="16"/>
          <w:szCs w:val="16"/>
        </w:rPr>
      </w:pPr>
    </w:p>
    <w:p w14:paraId="47D1BBE8"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15.1.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54229F67" w14:textId="77777777" w:rsidR="003F369B" w:rsidRPr="003F369B" w:rsidRDefault="003F369B" w:rsidP="003F369B">
      <w:pPr>
        <w:ind w:right="47"/>
        <w:jc w:val="both"/>
        <w:rPr>
          <w:rFonts w:ascii="Arial" w:hAnsi="Arial" w:cs="Arial"/>
          <w:b/>
          <w:sz w:val="16"/>
          <w:szCs w:val="16"/>
        </w:rPr>
      </w:pPr>
    </w:p>
    <w:p w14:paraId="4F4A1EC3"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15.2. Fica a Detentora ciente que a publicidade da ata de registro de preços na imprensa oficial terá efeito de compromisso nas condições ofertadas e pactuadas na proposta apresentada à licitação.</w:t>
      </w:r>
    </w:p>
    <w:p w14:paraId="698B11B4" w14:textId="77777777" w:rsidR="003F369B" w:rsidRPr="003F369B" w:rsidRDefault="003F369B" w:rsidP="003F369B">
      <w:pPr>
        <w:ind w:right="47"/>
        <w:jc w:val="both"/>
        <w:rPr>
          <w:rFonts w:ascii="Arial" w:hAnsi="Arial" w:cs="Arial"/>
          <w:b/>
          <w:sz w:val="16"/>
          <w:szCs w:val="16"/>
        </w:rPr>
      </w:pPr>
    </w:p>
    <w:p w14:paraId="173311B1"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15.3. 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1D3A6AFA" w14:textId="77777777" w:rsidR="003F369B" w:rsidRPr="003F369B" w:rsidRDefault="003F369B" w:rsidP="003F369B">
      <w:pPr>
        <w:ind w:right="47"/>
        <w:jc w:val="both"/>
        <w:rPr>
          <w:rFonts w:ascii="Arial" w:hAnsi="Arial" w:cs="Arial"/>
          <w:b/>
          <w:sz w:val="16"/>
          <w:szCs w:val="16"/>
        </w:rPr>
      </w:pPr>
    </w:p>
    <w:p w14:paraId="6526AAB8"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15.4. Fazem parte integrante desta Ata, para todos os efeitos legais: o Edital de Licitação e seus anexos, bem como, o ANEXO ÚNICO desta ata que contém os preços registrados e respectivos detentores.</w:t>
      </w:r>
    </w:p>
    <w:p w14:paraId="17705400" w14:textId="77777777" w:rsidR="003F369B" w:rsidRPr="003F369B" w:rsidRDefault="003F369B" w:rsidP="003F369B">
      <w:pPr>
        <w:ind w:right="47"/>
        <w:jc w:val="both"/>
        <w:rPr>
          <w:rFonts w:ascii="Arial" w:hAnsi="Arial" w:cs="Arial"/>
          <w:b/>
          <w:sz w:val="16"/>
          <w:szCs w:val="16"/>
        </w:rPr>
      </w:pPr>
    </w:p>
    <w:p w14:paraId="4B5340D7" w14:textId="77777777" w:rsidR="003F369B" w:rsidRPr="003F369B" w:rsidRDefault="003F369B" w:rsidP="003F369B">
      <w:pPr>
        <w:ind w:right="47"/>
        <w:jc w:val="both"/>
        <w:rPr>
          <w:rFonts w:ascii="Arial" w:hAnsi="Arial" w:cs="Arial"/>
          <w:b/>
          <w:sz w:val="16"/>
          <w:szCs w:val="16"/>
        </w:rPr>
      </w:pPr>
      <w:r w:rsidRPr="003F369B">
        <w:rPr>
          <w:rFonts w:ascii="Arial" w:hAnsi="Arial" w:cs="Arial"/>
          <w:b/>
          <w:sz w:val="16"/>
          <w:szCs w:val="16"/>
        </w:rPr>
        <w:t xml:space="preserve"> </w:t>
      </w:r>
    </w:p>
    <w:p w14:paraId="53EB64D3" w14:textId="77777777" w:rsidR="003F369B" w:rsidRPr="003F369B" w:rsidRDefault="003F369B" w:rsidP="003F369B">
      <w:pPr>
        <w:ind w:right="47"/>
        <w:jc w:val="both"/>
        <w:rPr>
          <w:rFonts w:ascii="Arial" w:hAnsi="Arial" w:cs="Arial"/>
          <w:b/>
          <w:sz w:val="16"/>
          <w:szCs w:val="16"/>
        </w:rPr>
      </w:pPr>
    </w:p>
    <w:p w14:paraId="3BABF41B" w14:textId="5FF5CA54" w:rsidR="00876638" w:rsidRDefault="003F369B" w:rsidP="003F369B">
      <w:pPr>
        <w:ind w:right="47"/>
        <w:jc w:val="both"/>
        <w:rPr>
          <w:rFonts w:ascii="Arial" w:hAnsi="Arial" w:cs="Arial"/>
          <w:b/>
          <w:sz w:val="16"/>
          <w:szCs w:val="16"/>
        </w:rPr>
      </w:pPr>
      <w:r w:rsidRPr="003F369B">
        <w:rPr>
          <w:rFonts w:ascii="Arial" w:hAnsi="Arial" w:cs="Arial"/>
          <w:b/>
          <w:sz w:val="16"/>
          <w:szCs w:val="16"/>
        </w:rPr>
        <w:t xml:space="preserve">        Fica eleito o foro do Município de Porto Velho/RO para dirimir as eventuais controvérsias decorrentes do presente ajuste.</w:t>
      </w:r>
    </w:p>
    <w:p w14:paraId="114E5405"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AMANDA TALITA DE SOUSA GALINA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50A38E1" w:rsidR="00C50BF7" w:rsidRPr="003A19C4" w:rsidRDefault="003F369B" w:rsidP="00526790">
      <w:pPr>
        <w:ind w:right="47"/>
        <w:jc w:val="both"/>
        <w:rPr>
          <w:rFonts w:ascii="Arial" w:hAnsi="Arial" w:cs="Arial"/>
          <w:b/>
          <w:bCs/>
          <w:color w:val="000000"/>
          <w:sz w:val="12"/>
          <w:szCs w:val="12"/>
        </w:rPr>
      </w:pPr>
      <w:r>
        <w:rPr>
          <w:rFonts w:ascii="Arial" w:hAnsi="Arial" w:cs="Arial"/>
          <w:b/>
          <w:bCs/>
          <w:color w:val="000000"/>
          <w:sz w:val="12"/>
          <w:szCs w:val="12"/>
        </w:rPr>
        <w:t>C</w:t>
      </w:r>
      <w:r w:rsidR="00090BEE">
        <w:rPr>
          <w:rFonts w:ascii="Arial" w:hAnsi="Arial" w:cs="Arial"/>
          <w:b/>
          <w:bCs/>
          <w:color w:val="000000"/>
          <w:sz w:val="12"/>
          <w:szCs w:val="12"/>
        </w:rPr>
        <w:t>M</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7"/>
  </w:num>
  <w:num w:numId="2">
    <w:abstractNumId w:val="31"/>
    <w:lvlOverride w:ilvl="0">
      <w:startOverride w:val="2"/>
    </w:lvlOverride>
  </w:num>
  <w:num w:numId="3">
    <w:abstractNumId w:val="9"/>
    <w:lvlOverride w:ilvl="0">
      <w:startOverride w:val="3"/>
    </w:lvlOverride>
  </w:num>
  <w:num w:numId="4">
    <w:abstractNumId w:val="28"/>
    <w:lvlOverride w:ilvl="0">
      <w:startOverride w:val="4"/>
    </w:lvlOverride>
  </w:num>
  <w:num w:numId="5">
    <w:abstractNumId w:val="35"/>
    <w:lvlOverride w:ilvl="0">
      <w:startOverride w:val="5"/>
    </w:lvlOverride>
  </w:num>
  <w:num w:numId="6">
    <w:abstractNumId w:val="18"/>
    <w:lvlOverride w:ilvl="0">
      <w:startOverride w:val="6"/>
    </w:lvlOverride>
  </w:num>
  <w:num w:numId="7">
    <w:abstractNumId w:val="12"/>
    <w:lvlOverride w:ilvl="0">
      <w:startOverride w:val="7"/>
    </w:lvlOverride>
  </w:num>
  <w:num w:numId="8">
    <w:abstractNumId w:val="10"/>
    <w:lvlOverride w:ilvl="0">
      <w:startOverride w:val="8"/>
    </w:lvlOverride>
  </w:num>
  <w:num w:numId="9">
    <w:abstractNumId w:val="1"/>
    <w:lvlOverride w:ilvl="0">
      <w:startOverride w:val="9"/>
    </w:lvlOverride>
  </w:num>
  <w:num w:numId="10">
    <w:abstractNumId w:val="39"/>
  </w:num>
  <w:num w:numId="11">
    <w:abstractNumId w:val="17"/>
    <w:lvlOverride w:ilvl="0">
      <w:startOverride w:val="2"/>
    </w:lvlOverride>
  </w:num>
  <w:num w:numId="12">
    <w:abstractNumId w:val="38"/>
    <w:lvlOverride w:ilvl="0">
      <w:startOverride w:val="3"/>
    </w:lvlOverride>
  </w:num>
  <w:num w:numId="13">
    <w:abstractNumId w:val="11"/>
    <w:lvlOverride w:ilvl="0">
      <w:startOverride w:val="4"/>
    </w:lvlOverride>
  </w:num>
  <w:num w:numId="14">
    <w:abstractNumId w:val="2"/>
    <w:lvlOverride w:ilvl="0">
      <w:startOverride w:val="5"/>
    </w:lvlOverride>
  </w:num>
  <w:num w:numId="15">
    <w:abstractNumId w:val="37"/>
    <w:lvlOverride w:ilvl="0">
      <w:startOverride w:val="6"/>
    </w:lvlOverride>
  </w:num>
  <w:num w:numId="16">
    <w:abstractNumId w:val="25"/>
    <w:lvlOverride w:ilvl="0">
      <w:startOverride w:val="7"/>
    </w:lvlOverride>
  </w:num>
  <w:num w:numId="17">
    <w:abstractNumId w:val="41"/>
    <w:lvlOverride w:ilvl="0">
      <w:startOverride w:val="8"/>
    </w:lvlOverride>
  </w:num>
  <w:num w:numId="18">
    <w:abstractNumId w:val="33"/>
    <w:lvlOverride w:ilvl="0">
      <w:startOverride w:val="9"/>
    </w:lvlOverride>
  </w:num>
  <w:num w:numId="19">
    <w:abstractNumId w:val="19"/>
    <w:lvlOverride w:ilvl="0">
      <w:startOverride w:val="10"/>
    </w:lvlOverride>
  </w:num>
  <w:num w:numId="20">
    <w:abstractNumId w:val="3"/>
    <w:lvlOverride w:ilvl="0">
      <w:startOverride w:val="11"/>
    </w:lvlOverride>
  </w:num>
  <w:num w:numId="21">
    <w:abstractNumId w:val="40"/>
    <w:lvlOverride w:ilvl="0">
      <w:startOverride w:val="12"/>
    </w:lvlOverride>
  </w:num>
  <w:num w:numId="22">
    <w:abstractNumId w:val="15"/>
    <w:lvlOverride w:ilvl="0">
      <w:startOverride w:val="13"/>
    </w:lvlOverride>
  </w:num>
  <w:num w:numId="23">
    <w:abstractNumId w:val="8"/>
    <w:lvlOverride w:ilvl="0">
      <w:startOverride w:val="14"/>
    </w:lvlOverride>
  </w:num>
  <w:num w:numId="24">
    <w:abstractNumId w:val="24"/>
    <w:lvlOverride w:ilvl="0">
      <w:startOverride w:val="15"/>
    </w:lvlOverride>
  </w:num>
  <w:num w:numId="25">
    <w:abstractNumId w:val="7"/>
    <w:lvlOverride w:ilvl="0">
      <w:startOverride w:val="16"/>
    </w:lvlOverride>
  </w:num>
  <w:num w:numId="26">
    <w:abstractNumId w:val="23"/>
    <w:lvlOverride w:ilvl="0">
      <w:startOverride w:val="17"/>
    </w:lvlOverride>
  </w:num>
  <w:num w:numId="27">
    <w:abstractNumId w:val="32"/>
    <w:lvlOverride w:ilvl="0">
      <w:startOverride w:val="18"/>
    </w:lvlOverride>
  </w:num>
  <w:num w:numId="28">
    <w:abstractNumId w:val="26"/>
    <w:lvlOverride w:ilvl="0">
      <w:startOverride w:val="19"/>
    </w:lvlOverride>
  </w:num>
  <w:num w:numId="29">
    <w:abstractNumId w:val="5"/>
    <w:lvlOverride w:ilvl="0">
      <w:startOverride w:val="20"/>
    </w:lvlOverride>
  </w:num>
  <w:num w:numId="30">
    <w:abstractNumId w:val="34"/>
    <w:lvlOverride w:ilvl="0">
      <w:startOverride w:val="21"/>
    </w:lvlOverride>
  </w:num>
  <w:num w:numId="31">
    <w:abstractNumId w:val="4"/>
    <w:lvlOverride w:ilvl="0">
      <w:startOverride w:val="22"/>
    </w:lvlOverride>
  </w:num>
  <w:num w:numId="32">
    <w:abstractNumId w:val="22"/>
    <w:lvlOverride w:ilvl="0">
      <w:startOverride w:val="23"/>
    </w:lvlOverride>
  </w:num>
  <w:num w:numId="33">
    <w:abstractNumId w:val="6"/>
  </w:num>
  <w:num w:numId="34">
    <w:abstractNumId w:val="14"/>
    <w:lvlOverride w:ilvl="0">
      <w:startOverride w:val="2"/>
    </w:lvlOverride>
  </w:num>
  <w:num w:numId="35">
    <w:abstractNumId w:val="29"/>
    <w:lvlOverride w:ilvl="0">
      <w:startOverride w:val="3"/>
    </w:lvlOverride>
  </w:num>
  <w:num w:numId="36">
    <w:abstractNumId w:val="30"/>
    <w:lvlOverride w:ilvl="0">
      <w:startOverride w:val="4"/>
    </w:lvlOverride>
  </w:num>
  <w:num w:numId="37">
    <w:abstractNumId w:val="13"/>
    <w:lvlOverride w:ilvl="0">
      <w:startOverride w:val="5"/>
    </w:lvlOverride>
  </w:num>
  <w:num w:numId="38">
    <w:abstractNumId w:val="21"/>
    <w:lvlOverride w:ilvl="0">
      <w:startOverride w:val="6"/>
    </w:lvlOverride>
  </w:num>
  <w:num w:numId="39">
    <w:abstractNumId w:val="16"/>
    <w:lvlOverride w:ilvl="0">
      <w:startOverride w:val="7"/>
    </w:lvlOverride>
  </w:num>
  <w:num w:numId="40">
    <w:abstractNumId w:val="20"/>
    <w:lvlOverride w:ilvl="0">
      <w:startOverride w:val="8"/>
    </w:lvlOverride>
  </w:num>
  <w:num w:numId="41">
    <w:abstractNumId w:val="36"/>
    <w:lvlOverride w:ilvl="0">
      <w:startOverride w:val="9"/>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DA6"/>
    <w:rsid w:val="00062ED3"/>
    <w:rsid w:val="00063355"/>
    <w:rsid w:val="000637BD"/>
    <w:rsid w:val="00066D61"/>
    <w:rsid w:val="00067B8E"/>
    <w:rsid w:val="00071315"/>
    <w:rsid w:val="0007170D"/>
    <w:rsid w:val="000718F6"/>
    <w:rsid w:val="00074BB2"/>
    <w:rsid w:val="00077082"/>
    <w:rsid w:val="0008047E"/>
    <w:rsid w:val="000840C3"/>
    <w:rsid w:val="00090BEE"/>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3471"/>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A32"/>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1417"/>
    <w:rsid w:val="003721B4"/>
    <w:rsid w:val="003725DB"/>
    <w:rsid w:val="003751B5"/>
    <w:rsid w:val="003820A7"/>
    <w:rsid w:val="003860D7"/>
    <w:rsid w:val="0039010C"/>
    <w:rsid w:val="00395C4B"/>
    <w:rsid w:val="003968C7"/>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F258C"/>
    <w:rsid w:val="003F369B"/>
    <w:rsid w:val="003F75F4"/>
    <w:rsid w:val="003F77C8"/>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A2A71"/>
    <w:rsid w:val="004A3852"/>
    <w:rsid w:val="004B50C5"/>
    <w:rsid w:val="004C2FF9"/>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4B95"/>
    <w:rsid w:val="005C50B2"/>
    <w:rsid w:val="005C7BAE"/>
    <w:rsid w:val="005D0A15"/>
    <w:rsid w:val="005D202F"/>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5F65F8"/>
    <w:rsid w:val="006024EA"/>
    <w:rsid w:val="00603302"/>
    <w:rsid w:val="006044C3"/>
    <w:rsid w:val="00606CE6"/>
    <w:rsid w:val="00611152"/>
    <w:rsid w:val="00620EE6"/>
    <w:rsid w:val="00621F6B"/>
    <w:rsid w:val="00624726"/>
    <w:rsid w:val="00624815"/>
    <w:rsid w:val="006264B5"/>
    <w:rsid w:val="00626615"/>
    <w:rsid w:val="00627D85"/>
    <w:rsid w:val="00627D90"/>
    <w:rsid w:val="00631544"/>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1320"/>
    <w:rsid w:val="00702065"/>
    <w:rsid w:val="007132F5"/>
    <w:rsid w:val="0072061A"/>
    <w:rsid w:val="0072067D"/>
    <w:rsid w:val="00722F33"/>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57F49"/>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32A"/>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04224"/>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56E0"/>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25C8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596074-04F6-4388-A0EC-9A351664B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3300</Words>
  <Characters>18632</Characters>
  <Application>Microsoft Office Word</Application>
  <DocSecurity>0</DocSecurity>
  <Lines>155</Lines>
  <Paragraphs>43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21889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3</cp:revision>
  <cp:lastPrinted>2019-12-30T17:05:00Z</cp:lastPrinted>
  <dcterms:created xsi:type="dcterms:W3CDTF">2021-06-15T13:06:00Z</dcterms:created>
  <dcterms:modified xsi:type="dcterms:W3CDTF">2021-06-15T13:17:00Z</dcterms:modified>
</cp:coreProperties>
</file>