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76273D6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122/2021</w:t>
      </w:r>
    </w:p>
    <w:p w14:paraId="5A6BEF63"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702/2020</w:t>
      </w:r>
    </w:p>
    <w:p w14:paraId="79CB87B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0009.205806/2020-64</w:t>
      </w:r>
    </w:p>
    <w:p w14:paraId="1023A1F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209A366"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6CE6703"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material permanente (Balança digital de Bancada 30kg), a pedido do Fundo para Infra Estrutura de Transportes Habitação - </w:t>
      </w:r>
      <w:r>
        <w:rPr>
          <w:rStyle w:val="Forte"/>
          <w:rFonts w:eastAsiaTheme="majorEastAsia"/>
          <w:color w:val="000000"/>
          <w:sz w:val="27"/>
          <w:szCs w:val="27"/>
        </w:rPr>
        <w:t>FITHA</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752813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334958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4359B88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material permanente (Balança digital de Bancada 30kg), a pedido do Fundo para Infra Estrutura de Transportes Habitação - </w:t>
      </w:r>
      <w:r>
        <w:rPr>
          <w:rStyle w:val="Forte"/>
          <w:rFonts w:eastAsiaTheme="majorEastAsia"/>
          <w:color w:val="000000"/>
          <w:sz w:val="27"/>
          <w:szCs w:val="27"/>
        </w:rPr>
        <w:t>FITHA</w:t>
      </w:r>
    </w:p>
    <w:p w14:paraId="640A0F4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0F9F68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4072A488"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091EBE04"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7B6C534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5C4A57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640D7144"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2BF3B2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D4C63B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669B2226"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6879F97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A657A58"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12134974"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08F5A58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52DD1E30"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07DBFCF8"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1D846E4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7C87EF8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5FE499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075B183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4CBD3D24"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12DF6047"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A entrega será parcial, em até 30 (trinta) dias, a partir do recebimento da Nota de Empenho ou do Termo Contratual pela Contratada, o que ocorrer primeiro.</w:t>
      </w:r>
    </w:p>
    <w:p w14:paraId="1E7D413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 material deverá ser entregue no ALMOXARIFADO DO DER-RO, sito a Av. Rio Madeira, 3056 - bairro: Flodoaldo Pontes Pinto – CEP: 76.820-408 – Porto Velho – RO. Horário: 08h00min as 13h00min, de segunda a sexta feira, celular 99209-2900.</w:t>
      </w:r>
    </w:p>
    <w:p w14:paraId="463C728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802E683"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4251E2E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5A7B151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3EE58E7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07965288"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2CE8D7D7"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7BAD21E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BFB8499"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3B1AB308"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A52FE65"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CF61CE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78C02DF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9.1 </w:t>
      </w:r>
      <w:r>
        <w:rPr>
          <w:color w:val="000000"/>
          <w:sz w:val="27"/>
          <w:szCs w:val="27"/>
        </w:rPr>
        <w:t>Pela Inexecução total ou parcial do objeto, o DER-RO poderá, garantida a prévia defesa, aplicar à empresa contratada as seguintes sanções:</w:t>
      </w:r>
    </w:p>
    <w:p w14:paraId="7FB18C8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9.1.1 </w:t>
      </w:r>
      <w:r>
        <w:rPr>
          <w:color w:val="000000"/>
          <w:sz w:val="27"/>
          <w:szCs w:val="27"/>
        </w:rPr>
        <w:t>Advertência, que será aplicada por meio de notificação, estabelecendo o prazo de 05 (cinco) dias úteis para que a empresa contratada apresente justificativas para o atraso, que só serão aceitas mediante crivo da Administração;</w:t>
      </w:r>
    </w:p>
    <w:p w14:paraId="5969828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9.1.2</w:t>
      </w:r>
      <w:r>
        <w:rPr>
          <w:color w:val="000000"/>
          <w:sz w:val="27"/>
          <w:szCs w:val="27"/>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3FC1E470"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9.1.2.1</w:t>
      </w:r>
      <w:r>
        <w:rPr>
          <w:color w:val="000000"/>
          <w:sz w:val="27"/>
          <w:szCs w:val="27"/>
        </w:rPr>
        <w:t>. A multa moratória será aplicada a partir do 1º (primeiro) dia útil da inadimplência, contado da data definida para o regular cumprimento da obrigação;</w:t>
      </w:r>
    </w:p>
    <w:p w14:paraId="0C6583A4"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9.1.3</w:t>
      </w:r>
      <w:r>
        <w:rPr>
          <w:color w:val="000000"/>
          <w:sz w:val="27"/>
          <w:szCs w:val="27"/>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2D77F416"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9.1.4</w:t>
      </w:r>
      <w:r>
        <w:rPr>
          <w:color w:val="000000"/>
          <w:sz w:val="27"/>
          <w:szCs w:val="27"/>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6DDBAABC"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9.1.5</w:t>
      </w:r>
      <w:r>
        <w:rPr>
          <w:color w:val="000000"/>
          <w:sz w:val="27"/>
          <w:szCs w:val="27"/>
        </w:rPr>
        <w:t>. Multa de 10% (dez por cento) sobre o valor do produto não entregue, no caso de inexecução parcial, sem embargo de indenização dos prejuízos porventura causados ao DER/RO pela execução parcial do contrato;</w:t>
      </w:r>
    </w:p>
    <w:p w14:paraId="1F31D7B9"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w:t>
      </w:r>
      <w:r>
        <w:rPr>
          <w:color w:val="000000"/>
          <w:sz w:val="27"/>
          <w:szCs w:val="27"/>
        </w:rPr>
        <w:t>. Multa de 10% (dez por cento) sobre o valor total do contrato, no caso de sua inexecução total, sem embargo de indenização dos prejuízos porventura causados ao DER/RO;</w:t>
      </w:r>
    </w:p>
    <w:p w14:paraId="562D9D90"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9.1.7.</w:t>
      </w:r>
      <w:r>
        <w:rPr>
          <w:color w:val="000000"/>
          <w:sz w:val="27"/>
          <w:szCs w:val="27"/>
        </w:rPr>
        <w:t> Multa de 10% (dez por cento) sobre o valor do produto não entregue, pela recusa injustificada na substituição de material defeituoso no prazo estabelecido neste Termo de Referência;</w:t>
      </w:r>
    </w:p>
    <w:p w14:paraId="2F02707C"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9.1.8 </w:t>
      </w:r>
      <w:r>
        <w:rPr>
          <w:color w:val="000000"/>
          <w:sz w:val="27"/>
          <w:szCs w:val="27"/>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0BA2105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9.2 </w:t>
      </w:r>
      <w:r>
        <w:rPr>
          <w:color w:val="000000"/>
          <w:sz w:val="27"/>
          <w:szCs w:val="27"/>
        </w:rPr>
        <w:t>A multa prevista nos subitens 9.1.2, 9.1.3 e 9.1.8 poderão ser aplicadas isoladas ou em conjunto com as previstas nos subitens 9.1.5 e 9.1.6;</w:t>
      </w:r>
    </w:p>
    <w:p w14:paraId="635A1539"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9.3 </w:t>
      </w:r>
      <w:r>
        <w:rPr>
          <w:color w:val="000000"/>
          <w:sz w:val="27"/>
          <w:szCs w:val="27"/>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11ED255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9.4.</w:t>
      </w:r>
      <w:r>
        <w:rPr>
          <w:color w:val="000000"/>
          <w:sz w:val="27"/>
          <w:szCs w:val="27"/>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51BD66B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9.5</w:t>
      </w:r>
      <w:r>
        <w:rPr>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6A19A56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4EC8D4E"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31F5DE73"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063B805"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4C977447"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954A72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F9E4BF3"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6D4AAF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47B022D8"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B35932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615A50F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0E04CB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7EB4160"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737CB4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27D4C1C"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BDDC3A9"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15A7FD0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8A34FE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C3C767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69A1D4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31632443"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4372D989"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28102347"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0E2631B7"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A4DE19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48D35855"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6EF09AD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F71A59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5E975A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852860B"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20ED24B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4A58C3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1E00113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03A2180C"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7C813163"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0350A98A"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4884CF4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A119159"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 hipótese alguma, pagamento antecipado.</w:t>
      </w:r>
    </w:p>
    <w:p w14:paraId="7F01BBAD"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089CC78"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4175CB5F"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5F07C2B1"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FITHA - </w:t>
      </w:r>
      <w:r>
        <w:rPr>
          <w:color w:val="000000"/>
          <w:sz w:val="27"/>
          <w:szCs w:val="27"/>
        </w:rPr>
        <w:t>Fundo para Infra Estrutura de Transportes Habitação.</w:t>
      </w:r>
    </w:p>
    <w:p w14:paraId="47C4FB08"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ADF4FF9"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140BFD25"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AFB275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00203515"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EA1144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34931992"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A48C5FE" w14:textId="77777777" w:rsidR="002E7A00" w:rsidRDefault="002E7A00" w:rsidP="002E7A00">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4B8B74E5" w14:textId="04C6B538" w:rsidR="00ED3DE7" w:rsidRDefault="00ED3DE7" w:rsidP="00ED3DE7">
      <w:pPr>
        <w:pStyle w:val="newtextojustificado"/>
        <w:spacing w:before="120" w:beforeAutospacing="0" w:after="120" w:afterAutospacing="0"/>
        <w:ind w:left="120" w:right="120"/>
        <w:jc w:val="both"/>
        <w:rPr>
          <w:color w:val="000000"/>
          <w:sz w:val="27"/>
          <w:szCs w:val="27"/>
        </w:rPr>
      </w:pPr>
      <w:bookmarkStart w:id="1" w:name="_GoBack"/>
      <w:bookmarkEnd w:id="1"/>
    </w:p>
    <w:p w14:paraId="27EA8FDB" w14:textId="42B2E3F0" w:rsidR="00D807DA" w:rsidRDefault="00D807DA" w:rsidP="00D807DA">
      <w:pPr>
        <w:pStyle w:val="newtextojustificado"/>
        <w:spacing w:before="120" w:beforeAutospacing="0" w:after="120" w:afterAutospacing="0"/>
        <w:ind w:left="120" w:right="120"/>
        <w:jc w:val="both"/>
        <w:rPr>
          <w:color w:val="000000"/>
          <w:sz w:val="27"/>
          <w:szCs w:val="27"/>
        </w:rPr>
      </w:pPr>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E7A00"/>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697245224">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5945DD-F526-4E91-9188-9F2A0A816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2789</Words>
  <Characters>15403</Characters>
  <Application>Microsoft Office Word</Application>
  <DocSecurity>0</DocSecurity>
  <Lines>128</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2021-05-20T12:35:00Z</dcterms:created>
  <dcterms:modified xsi:type="dcterms:W3CDTF">2021-05-20T12:35:00Z</dcterms:modified>
</cp:coreProperties>
</file>