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2489BEA7" w14:textId="77777777" w:rsidR="00942105" w:rsidRDefault="00942105" w:rsidP="00942105">
      <w:pPr>
        <w:pStyle w:val="textojustificado"/>
        <w:spacing w:before="120" w:beforeAutospacing="0" w:after="120" w:afterAutospacing="0"/>
        <w:ind w:left="120" w:right="120"/>
        <w:jc w:val="both"/>
        <w:rPr>
          <w:rFonts w:ascii="Arial" w:hAnsi="Arial" w:cs="Arial"/>
          <w:b/>
          <w:sz w:val="16"/>
          <w:szCs w:val="16"/>
        </w:rPr>
      </w:pPr>
    </w:p>
    <w:p w14:paraId="13209052" w14:textId="77777777" w:rsidR="0056794F" w:rsidRPr="0056794F" w:rsidRDefault="0056794F" w:rsidP="0056794F">
      <w:pPr>
        <w:ind w:right="47"/>
        <w:rPr>
          <w:rFonts w:ascii="Arial" w:hAnsi="Arial" w:cs="Arial"/>
          <w:b/>
          <w:bCs/>
          <w:color w:val="000000"/>
          <w:sz w:val="16"/>
          <w:szCs w:val="16"/>
        </w:rPr>
      </w:pPr>
      <w:r w:rsidRPr="0056794F">
        <w:rPr>
          <w:rFonts w:ascii="Arial" w:hAnsi="Arial" w:cs="Arial"/>
          <w:b/>
          <w:bCs/>
          <w:color w:val="000000"/>
          <w:sz w:val="16"/>
          <w:szCs w:val="16"/>
        </w:rPr>
        <w:t>ATA DE REGISTRO DE PREÇOS Nº 108/2021</w:t>
      </w:r>
    </w:p>
    <w:p w14:paraId="634D49AB" w14:textId="77777777" w:rsidR="0056794F" w:rsidRPr="0056794F" w:rsidRDefault="0056794F" w:rsidP="0056794F">
      <w:pPr>
        <w:ind w:right="47"/>
        <w:rPr>
          <w:rFonts w:ascii="Arial" w:hAnsi="Arial" w:cs="Arial"/>
          <w:b/>
          <w:bCs/>
          <w:color w:val="000000"/>
          <w:sz w:val="16"/>
          <w:szCs w:val="16"/>
        </w:rPr>
      </w:pPr>
      <w:r w:rsidRPr="0056794F">
        <w:rPr>
          <w:rFonts w:ascii="Arial" w:hAnsi="Arial" w:cs="Arial"/>
          <w:b/>
          <w:bCs/>
          <w:color w:val="000000"/>
          <w:sz w:val="16"/>
          <w:szCs w:val="16"/>
        </w:rPr>
        <w:t>PREGÃO ELETRÔNICO Nº 094/2021</w:t>
      </w:r>
    </w:p>
    <w:p w14:paraId="27100196" w14:textId="77777777" w:rsidR="0056794F" w:rsidRDefault="0056794F" w:rsidP="0056794F">
      <w:pPr>
        <w:ind w:right="47"/>
        <w:rPr>
          <w:rFonts w:ascii="Arial" w:hAnsi="Arial" w:cs="Arial"/>
          <w:b/>
          <w:bCs/>
          <w:color w:val="000000"/>
          <w:sz w:val="16"/>
          <w:szCs w:val="16"/>
        </w:rPr>
      </w:pPr>
      <w:r w:rsidRPr="0056794F">
        <w:rPr>
          <w:rFonts w:ascii="Arial" w:hAnsi="Arial" w:cs="Arial"/>
          <w:b/>
          <w:bCs/>
          <w:color w:val="000000"/>
          <w:sz w:val="16"/>
          <w:szCs w:val="16"/>
        </w:rPr>
        <w:t>PROCESSO Nº 0036.228176/2020-79</w:t>
      </w:r>
    </w:p>
    <w:p w14:paraId="3ACF8B51" w14:textId="77777777" w:rsidR="0056794F" w:rsidRPr="0056794F" w:rsidRDefault="0056794F" w:rsidP="0056794F">
      <w:pPr>
        <w:ind w:right="47"/>
        <w:rPr>
          <w:rFonts w:ascii="Arial" w:hAnsi="Arial" w:cs="Arial"/>
          <w:b/>
          <w:bCs/>
          <w:color w:val="000000"/>
          <w:sz w:val="16"/>
          <w:szCs w:val="16"/>
        </w:rPr>
      </w:pPr>
    </w:p>
    <w:p w14:paraId="2C199084"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w:t>
      </w:r>
    </w:p>
    <w:p w14:paraId="6BC9D431"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visando à futura, eventual aquisição de materiais de consumo (INSUMOS DE ENFRENTAMENTO DA COVID-19 -  "Avental Não Estéril Hospitalar 30g- RESERVA TÉCNICA II".), a pedido da Secretaria de Estado da Saúde de Rondônia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8DE5D81"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w:t>
      </w:r>
    </w:p>
    <w:p w14:paraId="45B5E186" w14:textId="77777777" w:rsidR="0056794F" w:rsidRPr="0056794F" w:rsidRDefault="0056794F" w:rsidP="0056794F">
      <w:pPr>
        <w:ind w:right="47"/>
        <w:rPr>
          <w:rFonts w:ascii="Arial" w:hAnsi="Arial" w:cs="Arial"/>
          <w:b/>
          <w:bCs/>
          <w:color w:val="000000"/>
          <w:sz w:val="16"/>
          <w:szCs w:val="16"/>
        </w:rPr>
      </w:pPr>
      <w:r w:rsidRPr="0056794F">
        <w:rPr>
          <w:rFonts w:ascii="Arial" w:hAnsi="Arial" w:cs="Arial"/>
          <w:b/>
          <w:bCs/>
          <w:color w:val="000000"/>
          <w:sz w:val="16"/>
          <w:szCs w:val="16"/>
        </w:rPr>
        <w:t>1. DO OBJETO</w:t>
      </w:r>
    </w:p>
    <w:p w14:paraId="6D99AC57"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Registro de Preços visando à futura, eventual aquisição de materiais de consumo (INSUMOS DE ENFRENTAMENTO DA COVID-19 -  "Avental Não Estéril Hospitalar 30g- RESERVA TÉCNICA II".), a pedido da Secretaria de Estado da Saúde de Rondônia - SESAU.</w:t>
      </w:r>
    </w:p>
    <w:p w14:paraId="3B757D91" w14:textId="77777777" w:rsidR="0056794F" w:rsidRPr="0056794F" w:rsidRDefault="0056794F" w:rsidP="0056794F">
      <w:pPr>
        <w:ind w:right="47"/>
        <w:rPr>
          <w:rFonts w:ascii="Arial" w:hAnsi="Arial" w:cs="Arial"/>
          <w:b/>
          <w:bCs/>
          <w:color w:val="000000"/>
          <w:sz w:val="16"/>
          <w:szCs w:val="16"/>
        </w:rPr>
      </w:pPr>
      <w:r w:rsidRPr="0056794F">
        <w:rPr>
          <w:rFonts w:ascii="Arial" w:hAnsi="Arial" w:cs="Arial"/>
          <w:b/>
          <w:bCs/>
          <w:color w:val="000000"/>
          <w:sz w:val="16"/>
          <w:szCs w:val="16"/>
        </w:rPr>
        <w:t> </w:t>
      </w:r>
    </w:p>
    <w:p w14:paraId="255EF62C" w14:textId="77777777" w:rsidR="0056794F" w:rsidRPr="0056794F" w:rsidRDefault="0056794F" w:rsidP="0056794F">
      <w:pPr>
        <w:ind w:right="47"/>
        <w:rPr>
          <w:rFonts w:ascii="Arial" w:hAnsi="Arial" w:cs="Arial"/>
          <w:b/>
          <w:bCs/>
          <w:color w:val="000000"/>
          <w:sz w:val="16"/>
          <w:szCs w:val="16"/>
        </w:rPr>
      </w:pPr>
      <w:r w:rsidRPr="0056794F">
        <w:rPr>
          <w:rFonts w:ascii="Arial" w:hAnsi="Arial" w:cs="Arial"/>
          <w:b/>
          <w:bCs/>
          <w:color w:val="000000"/>
          <w:sz w:val="16"/>
          <w:szCs w:val="16"/>
        </w:rPr>
        <w:t>2. DA VIGÊNCIA</w:t>
      </w:r>
    </w:p>
    <w:p w14:paraId="4716CF4C"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2.1. O presente Registro de Preços terá validade de 12 (doze) meses, contados a partir de sua publicação no Diário Oficial do Estado.</w:t>
      </w:r>
    </w:p>
    <w:p w14:paraId="511B843B"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14:paraId="27AC9B4F"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w:t>
      </w:r>
    </w:p>
    <w:p w14:paraId="23CEF14E" w14:textId="77777777" w:rsidR="0056794F" w:rsidRPr="0056794F" w:rsidRDefault="0056794F" w:rsidP="0056794F">
      <w:pPr>
        <w:ind w:right="47"/>
        <w:rPr>
          <w:rFonts w:ascii="Arial" w:hAnsi="Arial" w:cs="Arial"/>
          <w:b/>
          <w:bCs/>
          <w:color w:val="000000"/>
          <w:sz w:val="16"/>
          <w:szCs w:val="16"/>
        </w:rPr>
      </w:pPr>
      <w:r w:rsidRPr="0056794F">
        <w:rPr>
          <w:rFonts w:ascii="Arial" w:hAnsi="Arial" w:cs="Arial"/>
          <w:b/>
          <w:bCs/>
          <w:color w:val="000000"/>
          <w:sz w:val="16"/>
          <w:szCs w:val="16"/>
        </w:rPr>
        <w:t>3. DA GERÊNCIA DA PRESENTE ATA DE REGISTRO DE PREÇOS</w:t>
      </w:r>
    </w:p>
    <w:p w14:paraId="550BFB60"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7B77B00" w14:textId="77777777" w:rsidR="0056794F" w:rsidRPr="0056794F" w:rsidRDefault="0056794F" w:rsidP="0056794F">
      <w:pPr>
        <w:ind w:right="47"/>
        <w:rPr>
          <w:rFonts w:ascii="Arial" w:hAnsi="Arial" w:cs="Arial"/>
          <w:b/>
          <w:bCs/>
          <w:color w:val="000000"/>
          <w:sz w:val="16"/>
          <w:szCs w:val="16"/>
        </w:rPr>
      </w:pPr>
      <w:r w:rsidRPr="0056794F">
        <w:rPr>
          <w:rFonts w:ascii="Arial" w:hAnsi="Arial" w:cs="Arial"/>
          <w:bCs/>
          <w:color w:val="000000"/>
          <w:sz w:val="16"/>
          <w:szCs w:val="16"/>
        </w:rPr>
        <w:t> </w:t>
      </w:r>
    </w:p>
    <w:p w14:paraId="64F682C5" w14:textId="77777777" w:rsidR="0056794F" w:rsidRPr="0056794F" w:rsidRDefault="0056794F" w:rsidP="0056794F">
      <w:pPr>
        <w:ind w:right="47"/>
        <w:rPr>
          <w:rFonts w:ascii="Arial" w:hAnsi="Arial" w:cs="Arial"/>
          <w:b/>
          <w:bCs/>
          <w:color w:val="000000"/>
          <w:sz w:val="16"/>
          <w:szCs w:val="16"/>
        </w:rPr>
      </w:pPr>
      <w:r w:rsidRPr="0056794F">
        <w:rPr>
          <w:rFonts w:ascii="Arial" w:hAnsi="Arial" w:cs="Arial"/>
          <w:b/>
          <w:bCs/>
          <w:color w:val="000000"/>
          <w:sz w:val="16"/>
          <w:szCs w:val="16"/>
        </w:rPr>
        <w:t>4. DA ESPECIFICAÇÃO, QUANTIDADE E PREÇO</w:t>
      </w:r>
    </w:p>
    <w:p w14:paraId="60039C40"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xml:space="preserve">4.1. O preço, a quantidade, o fornecedor e a especificação do </w:t>
      </w:r>
      <w:proofErr w:type="spellStart"/>
      <w:r w:rsidRPr="0056794F">
        <w:rPr>
          <w:rFonts w:ascii="Arial" w:hAnsi="Arial" w:cs="Arial"/>
          <w:bCs/>
          <w:color w:val="000000"/>
          <w:sz w:val="16"/>
          <w:szCs w:val="16"/>
        </w:rPr>
        <w:t>ite</w:t>
      </w:r>
      <w:proofErr w:type="spellEnd"/>
      <w:r w:rsidRPr="0056794F">
        <w:rPr>
          <w:rFonts w:ascii="Arial" w:hAnsi="Arial" w:cs="Arial"/>
          <w:bCs/>
          <w:color w:val="000000"/>
          <w:sz w:val="16"/>
          <w:szCs w:val="16"/>
        </w:rPr>
        <w:t xml:space="preserve"> m registrado nesta Ata, encontram-se indicados no Anexo I deste instrumento.</w:t>
      </w:r>
    </w:p>
    <w:p w14:paraId="058E378B"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w:t>
      </w:r>
    </w:p>
    <w:p w14:paraId="3BF57F60" w14:textId="77777777" w:rsidR="0056794F" w:rsidRPr="0056794F" w:rsidRDefault="0056794F" w:rsidP="0056794F">
      <w:pPr>
        <w:ind w:right="47"/>
        <w:rPr>
          <w:rFonts w:ascii="Arial" w:hAnsi="Arial" w:cs="Arial"/>
          <w:b/>
          <w:bCs/>
          <w:color w:val="000000"/>
          <w:sz w:val="16"/>
          <w:szCs w:val="16"/>
        </w:rPr>
      </w:pPr>
      <w:r w:rsidRPr="0056794F">
        <w:rPr>
          <w:rFonts w:ascii="Arial" w:hAnsi="Arial" w:cs="Arial"/>
          <w:b/>
          <w:bCs/>
          <w:color w:val="000000"/>
          <w:sz w:val="16"/>
          <w:szCs w:val="16"/>
        </w:rPr>
        <w:t>5. PRAZOS E CONDIÇÕES DE FORNECIMENTO</w:t>
      </w:r>
    </w:p>
    <w:p w14:paraId="54246256"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A DETENTORA do registro de preços se obriga, nos termos do Edital e deste instrumento, a:</w:t>
      </w:r>
    </w:p>
    <w:p w14:paraId="12DD5CA1"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5.1. Retirar a Nota de Empenho junto ao órgão solicitante no prazo de até 05 (cinco) dias, contados da convocação;</w:t>
      </w:r>
    </w:p>
    <w:p w14:paraId="513748BB"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5.2. Iniciar o fornecimento do objeto dessa Ata, conforme prazo estabelecido no Termo de Referência e edital de licitações.</w:t>
      </w:r>
    </w:p>
    <w:p w14:paraId="50EE0945"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14:paraId="56E68604"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14:paraId="64B01B25" w14:textId="77777777" w:rsidR="0056794F" w:rsidRPr="0056794F" w:rsidRDefault="0056794F" w:rsidP="0056794F">
      <w:pPr>
        <w:ind w:right="47"/>
        <w:rPr>
          <w:rFonts w:ascii="Arial" w:hAnsi="Arial" w:cs="Arial"/>
          <w:b/>
          <w:bCs/>
          <w:color w:val="000000"/>
          <w:sz w:val="16"/>
          <w:szCs w:val="16"/>
        </w:rPr>
      </w:pPr>
      <w:r w:rsidRPr="0056794F">
        <w:rPr>
          <w:rFonts w:ascii="Arial" w:hAnsi="Arial" w:cs="Arial"/>
          <w:bCs/>
          <w:color w:val="000000"/>
          <w:sz w:val="16"/>
          <w:szCs w:val="16"/>
        </w:rPr>
        <w:t> </w:t>
      </w:r>
    </w:p>
    <w:p w14:paraId="530E5686" w14:textId="77777777" w:rsidR="0056794F" w:rsidRPr="0056794F" w:rsidRDefault="0056794F" w:rsidP="0056794F">
      <w:pPr>
        <w:ind w:right="47"/>
        <w:rPr>
          <w:rFonts w:ascii="Arial" w:hAnsi="Arial" w:cs="Arial"/>
          <w:b/>
          <w:bCs/>
          <w:color w:val="000000"/>
          <w:sz w:val="16"/>
          <w:szCs w:val="16"/>
        </w:rPr>
      </w:pPr>
      <w:r w:rsidRPr="0056794F">
        <w:rPr>
          <w:rFonts w:ascii="Arial" w:hAnsi="Arial" w:cs="Arial"/>
          <w:b/>
          <w:bCs/>
          <w:color w:val="000000"/>
          <w:sz w:val="16"/>
          <w:szCs w:val="16"/>
        </w:rPr>
        <w:t>6. DO PRAZO, LOCAL DE ENTREGA</w:t>
      </w:r>
    </w:p>
    <w:p w14:paraId="681A24B9"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6.1. No recebimento e aceitação de qualquer item, objeto desta Ata de Registro de Preços, serão observadas as especificações contidas no instrumento convocatório.</w:t>
      </w:r>
    </w:p>
    <w:p w14:paraId="4DFFC970"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14:paraId="68DFADAB"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xml:space="preserve">6.3. DO PRAZO DE ENTREGA: A entrega deverá ocorrer conforme solicitação via requisição da Secretaria de Saúde com definição da quantidade no prazo de não superior a 30 (trinta) dias corridos, contado a partir da confirmação </w:t>
      </w:r>
      <w:proofErr w:type="gramStart"/>
      <w:r w:rsidRPr="0056794F">
        <w:rPr>
          <w:rFonts w:ascii="Arial" w:hAnsi="Arial" w:cs="Arial"/>
          <w:bCs/>
          <w:color w:val="000000"/>
          <w:sz w:val="16"/>
          <w:szCs w:val="16"/>
        </w:rPr>
        <w:t>de  recebimento</w:t>
      </w:r>
      <w:proofErr w:type="gramEnd"/>
      <w:r w:rsidRPr="0056794F">
        <w:rPr>
          <w:rFonts w:ascii="Arial" w:hAnsi="Arial" w:cs="Arial"/>
          <w:bCs/>
          <w:color w:val="000000"/>
          <w:sz w:val="16"/>
          <w:szCs w:val="16"/>
        </w:rPr>
        <w:t xml:space="preserve"> da Nota de Empenho.</w:t>
      </w:r>
    </w:p>
    <w:p w14:paraId="68166D1C"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6.4. DO LOCAL DE ENTREGA: 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p>
    <w:p w14:paraId="3F64ABE8" w14:textId="77777777" w:rsidR="0056794F" w:rsidRPr="0056794F" w:rsidRDefault="0056794F" w:rsidP="0056794F">
      <w:pPr>
        <w:ind w:right="47"/>
        <w:rPr>
          <w:rFonts w:ascii="Arial" w:hAnsi="Arial" w:cs="Arial"/>
          <w:b/>
          <w:bCs/>
          <w:color w:val="000000"/>
          <w:sz w:val="16"/>
          <w:szCs w:val="16"/>
        </w:rPr>
      </w:pPr>
      <w:r w:rsidRPr="0056794F">
        <w:rPr>
          <w:rFonts w:ascii="Arial" w:hAnsi="Arial" w:cs="Arial"/>
          <w:bCs/>
          <w:color w:val="000000"/>
          <w:sz w:val="16"/>
          <w:szCs w:val="16"/>
        </w:rPr>
        <w:t> </w:t>
      </w:r>
    </w:p>
    <w:p w14:paraId="1423A9DE" w14:textId="77777777" w:rsidR="0056794F" w:rsidRPr="0056794F" w:rsidRDefault="0056794F" w:rsidP="0056794F">
      <w:pPr>
        <w:ind w:right="47"/>
        <w:rPr>
          <w:rFonts w:ascii="Arial" w:hAnsi="Arial" w:cs="Arial"/>
          <w:b/>
          <w:bCs/>
          <w:color w:val="000000"/>
          <w:sz w:val="16"/>
          <w:szCs w:val="16"/>
        </w:rPr>
      </w:pPr>
      <w:r w:rsidRPr="0056794F">
        <w:rPr>
          <w:rFonts w:ascii="Arial" w:hAnsi="Arial" w:cs="Arial"/>
          <w:b/>
          <w:bCs/>
          <w:color w:val="000000"/>
          <w:sz w:val="16"/>
          <w:szCs w:val="16"/>
        </w:rPr>
        <w:t>7.  DAS CONDIÇÕES DE PAGAMENTO</w:t>
      </w:r>
    </w:p>
    <w:p w14:paraId="3738612C"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7.1. A empresa detentora da Ata apresentará a Gerência Financeira do Órgão requisitante a nota fiscal referente ao fornecimento efetuado.</w:t>
      </w:r>
    </w:p>
    <w:p w14:paraId="08F49F51"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7.2. O respectivo Órgão terá o prazo de 10 (dez) dias úteis, a contar da apresentação da nota fiscal para aceitá-la ou rejeitá-la.</w:t>
      </w:r>
    </w:p>
    <w:p w14:paraId="2B90A119"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56794F">
        <w:rPr>
          <w:rFonts w:ascii="Arial" w:hAnsi="Arial" w:cs="Arial"/>
          <w:bCs/>
          <w:color w:val="000000"/>
          <w:sz w:val="16"/>
          <w:szCs w:val="16"/>
        </w:rPr>
        <w:t>a</w:t>
      </w:r>
      <w:proofErr w:type="gramEnd"/>
      <w:r w:rsidRPr="0056794F">
        <w:rPr>
          <w:rFonts w:ascii="Arial" w:hAnsi="Arial" w:cs="Arial"/>
          <w:bCs/>
          <w:color w:val="000000"/>
          <w:sz w:val="16"/>
          <w:szCs w:val="16"/>
        </w:rPr>
        <w:t xml:space="preserve"> partir da data de sua reapresentação.</w:t>
      </w:r>
    </w:p>
    <w:p w14:paraId="6680F82C"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7.4. A devolução da nota fiscal não aprovada, em hipótese alguma, servirá de pretexto para que a empresa detentora da Ata suspenda quaisquer fornecimentos.</w:t>
      </w:r>
    </w:p>
    <w:p w14:paraId="7CBDA3BF"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14:paraId="123FC895"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w:t>
      </w:r>
    </w:p>
    <w:p w14:paraId="33FEA8B6" w14:textId="77777777" w:rsidR="0056794F" w:rsidRPr="0056794F" w:rsidRDefault="0056794F" w:rsidP="0056794F">
      <w:pPr>
        <w:ind w:right="47"/>
        <w:rPr>
          <w:rFonts w:ascii="Arial" w:hAnsi="Arial" w:cs="Arial"/>
          <w:b/>
          <w:bCs/>
          <w:color w:val="000000"/>
          <w:sz w:val="16"/>
          <w:szCs w:val="16"/>
        </w:rPr>
      </w:pPr>
      <w:r w:rsidRPr="0056794F">
        <w:rPr>
          <w:rFonts w:ascii="Arial" w:hAnsi="Arial" w:cs="Arial"/>
          <w:b/>
          <w:bCs/>
          <w:color w:val="000000"/>
          <w:sz w:val="16"/>
          <w:szCs w:val="16"/>
        </w:rPr>
        <w:t>8.  DA DOTAÇÃO ORÇAMENTÁRIA</w:t>
      </w:r>
    </w:p>
    <w:p w14:paraId="4B9B2AE1"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AC8CEA2"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w:t>
      </w:r>
    </w:p>
    <w:p w14:paraId="24ABEEFA" w14:textId="77777777" w:rsidR="0056794F" w:rsidRPr="0056794F" w:rsidRDefault="0056794F" w:rsidP="0056794F">
      <w:pPr>
        <w:ind w:right="47"/>
        <w:rPr>
          <w:rFonts w:ascii="Arial" w:hAnsi="Arial" w:cs="Arial"/>
          <w:b/>
          <w:bCs/>
          <w:color w:val="000000"/>
          <w:sz w:val="16"/>
          <w:szCs w:val="16"/>
        </w:rPr>
      </w:pPr>
      <w:r w:rsidRPr="0056794F">
        <w:rPr>
          <w:rFonts w:ascii="Arial" w:hAnsi="Arial" w:cs="Arial"/>
          <w:b/>
          <w:bCs/>
          <w:color w:val="000000"/>
          <w:sz w:val="16"/>
          <w:szCs w:val="16"/>
        </w:rPr>
        <w:t>9. DAS SANÇÕES </w:t>
      </w:r>
    </w:p>
    <w:p w14:paraId="72FBA34A"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9.1 - Comete infração administrativa nos termos da Lei nº 8.666, de 1993 e da Lei nº 10.520, de 2002, Decreto Estadual nº 12.205/06 e do Decreto Estadual nº 12.234/06, a contratada que:</w:t>
      </w:r>
    </w:p>
    <w:p w14:paraId="3AB4501C"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I - Não executar total ou parcialmente qualquer das obrigações assumidas em decorrência da contratação;</w:t>
      </w:r>
    </w:p>
    <w:p w14:paraId="32721053"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II - Ensejar o retardamento da execução do objeto;</w:t>
      </w:r>
    </w:p>
    <w:p w14:paraId="5CE904EF"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III - Falhar ou fraudar na execução do contrato;</w:t>
      </w:r>
    </w:p>
    <w:p w14:paraId="726F3B48"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IV - Comportar-se de modo inidôneo;</w:t>
      </w:r>
    </w:p>
    <w:p w14:paraId="30424007"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lastRenderedPageBreak/>
        <w:t>V - Cometer fraude fiscal;</w:t>
      </w:r>
    </w:p>
    <w:p w14:paraId="789F2495"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VI - Não mantiver a proposta;</w:t>
      </w:r>
    </w:p>
    <w:p w14:paraId="0C4B5261"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VII - Apresentar documento ou declaração falsa.</w:t>
      </w:r>
    </w:p>
    <w:p w14:paraId="40A41C98"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9.2 -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72E9C663"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9.3 - Se a adjudicatária recusar-se a retirar o instrumento contratual injustificadamente ou se não apresentar situação regular na ocasião dos recebimentos, garantida a prévia e ampla defesa, aplicar à Contratada multa de até 10 % (dez por cento) sobre o valor adjudicado.</w:t>
      </w:r>
    </w:p>
    <w:p w14:paraId="0D6CB5A2"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9.4 - 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14:paraId="1E80D076"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9.5 -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4EC9F2B8"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9.6 - As multas previstas nesta seção não eximem a adjudicatária ou contratada da reparação dos eventuais danos, perdas ou prejuízos que seu ato punível venha causar à Administração.</w:t>
      </w:r>
    </w:p>
    <w:p w14:paraId="34714AFF"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9.7 -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956DD6B"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14794856"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9.9 - As sanções serão aplicadas sem prejuízo da responsabilidade civil e criminal que possa ser acionada em desfavor da Contratada, conforme infração cometida e prejuízos causados a administração ou a terceiros.</w:t>
      </w:r>
    </w:p>
    <w:p w14:paraId="0BD8C577"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9.10 - As sanções de natureza pecuniária serão diretamente descontadas de créditos que eventualmente detenha a CONTRATADA ou efetuada a sua cobrança na forma prevista em lei.</w:t>
      </w:r>
    </w:p>
    <w:p w14:paraId="161C1EE1"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9.11 -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FD95D80"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9.12 - A autoridade competente, na aplicação das sanções, levará em consideração a gravidade da conduta do infrator, o caráter educativo da pena, bem como o dano causado à Administração, observado o princípio da proporcionalidade.</w:t>
      </w:r>
    </w:p>
    <w:p w14:paraId="60E4E771"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9.13 - A sanção será obrigatoriamente registrada no Sistema de Cadastramento Unificado de Fornecedores – SICAF, bem como em sistemas Estaduais.</w:t>
      </w:r>
    </w:p>
    <w:p w14:paraId="488FC220"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9.14 -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E172AED"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I - Tenham sofrido condenações definitivas por praticarem, por meio dolosos, fraude fiscal no recolhimento de tributos;</w:t>
      </w:r>
    </w:p>
    <w:p w14:paraId="69D6B61D"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II - Tenham praticado atos ilícitos visando a frustrar os objetivos da licitação;</w:t>
      </w:r>
    </w:p>
    <w:p w14:paraId="6D156594"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III - Demonstrem não possuir idoneidade para contratar com a Administração em virtude de atos ilícitos praticados.</w:t>
      </w:r>
    </w:p>
    <w:p w14:paraId="68E6BFF2"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9.15 - Para a contratada, que estiver total e/ou parcialmente inadimplente, serão aplicadas as sanções previstas nos artigos 86 e 87 da Lei Federal nº 8.666/93, a saber:</w:t>
      </w:r>
    </w:p>
    <w:p w14:paraId="775E9761"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I - Advertência, sempre que for constatada irregularidade de pouca gravidade, para as quais tenha a Contratada concorrida diretamente, ocorrência que será registrada no Cadastro de Fornecedores do Estado de Rondônia.</w:t>
      </w:r>
    </w:p>
    <w:p w14:paraId="02E256BC"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xml:space="preserve">II - Multa, cobrada pelo Estado, por via administrativa ou </w:t>
      </w:r>
      <w:proofErr w:type="gramStart"/>
      <w:r w:rsidRPr="0056794F">
        <w:rPr>
          <w:rFonts w:ascii="Arial" w:hAnsi="Arial" w:cs="Arial"/>
          <w:bCs/>
          <w:color w:val="000000"/>
          <w:sz w:val="16"/>
          <w:szCs w:val="16"/>
        </w:rPr>
        <w:t>judicial,  de</w:t>
      </w:r>
      <w:proofErr w:type="gramEnd"/>
      <w:r w:rsidRPr="0056794F">
        <w:rPr>
          <w:rFonts w:ascii="Arial" w:hAnsi="Arial" w:cs="Arial"/>
          <w:bCs/>
          <w:color w:val="000000"/>
          <w:sz w:val="16"/>
          <w:szCs w:val="16"/>
        </w:rPr>
        <w:t xml:space="preserve"> acordo com os casos descritos abaixo:</w:t>
      </w:r>
    </w:p>
    <w:p w14:paraId="40260C64"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0EB6249C"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b) Multa de 10% (dez por cento), na hipótese de inexecução parcial ou total de cada Nota de Empenho, calculada sobre o valor total da inadimplência ou na hipótese do não cumprimento de qualquer das obrigações assumidas.</w:t>
      </w:r>
    </w:p>
    <w:p w14:paraId="7CA73BB3"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c) As multas serão, após regular processo administrativo, descontadas dos créditos da empresa detentora da Ata ou, se for o caso, cobrada administrativa ou judicialmente.</w:t>
      </w:r>
    </w:p>
    <w:p w14:paraId="36AA49B9"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3DDB1640"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IV - declaração de inidoneidade para licitar e contratar com a Administração Pública enquanto perdurarem os motivos determinantes da punição ou até que seja promovida a reabilitação perante a própria autoridade que aplicou a penalidade.</w:t>
      </w:r>
    </w:p>
    <w:p w14:paraId="18F15923"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7DF55CEB"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VI - As penalidades são independentes e a aplicação de uma não exclui a das demais, quando cabíveis.</w:t>
      </w:r>
    </w:p>
    <w:p w14:paraId="48FA8EF8"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VII - Se a multa aplicada for superior ao valor da garantia prestada, além da perda desta, responderá o contratado pela sua diferença, que será descontada dos pagamentos eventualmente devidos pela Administração ou cobrada judicialmente.</w:t>
      </w:r>
    </w:p>
    <w:p w14:paraId="4F4B93A3"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VIII - As sanções previstas nos incisos I, III e IV deste subitem poderão ser aplicadas juntamente com a do inciso II, facultada a defesa prévia do interessado, no respectivo processo, no prazo de 5 (cinco) dias úteis.</w:t>
      </w:r>
    </w:p>
    <w:p w14:paraId="216BC25D"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sidRPr="0056794F">
        <w:rPr>
          <w:rFonts w:ascii="Arial" w:hAnsi="Arial" w:cs="Arial"/>
          <w:bCs/>
          <w:color w:val="000000"/>
          <w:sz w:val="16"/>
          <w:szCs w:val="16"/>
        </w:rPr>
        <w:t>art</w:t>
      </w:r>
      <w:proofErr w:type="spellEnd"/>
      <w:r w:rsidRPr="0056794F">
        <w:rPr>
          <w:rFonts w:ascii="Arial" w:hAnsi="Arial" w:cs="Arial"/>
          <w:bCs/>
          <w:color w:val="000000"/>
          <w:sz w:val="16"/>
          <w:szCs w:val="16"/>
        </w:rPr>
        <w:t xml:space="preserve"> 109 inciso III da Lei Federal nº 8.666/93)</w:t>
      </w:r>
    </w:p>
    <w:p w14:paraId="3E0C1DB6"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X - Aplica-se os efeitos da penalidade do subitem 9.15, IV à todos os entes Federativo e os efeitos do subitem 9.4 ao Ente Federativo que aplicou a sanção conforme posicionamento do STJ e PGE/RO.</w:t>
      </w:r>
    </w:p>
    <w:p w14:paraId="71DCA43C"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9.16 - Na hipótese de apresentar documentação inverossímil ou de cometer fraude, o licitante poderá sofrer, sem prejuízo da comunicação do ocorrido ao Ministério Público, quaisquer das sanções adiante previstas, que poderão ser aplicadas cumulativamente:</w:t>
      </w:r>
    </w:p>
    <w:p w14:paraId="389578D3"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9.16.1 - Desclassificação, se a seleção se encontrar em fase de julgamento;</w:t>
      </w:r>
    </w:p>
    <w:p w14:paraId="59490733"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9.16.2 - Cancelamento do preço registrado, procedendo-se à paralisação do fornecimento.</w:t>
      </w:r>
    </w:p>
    <w:p w14:paraId="61A6137B"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9.16.3 - O preço registrado poderá ser cancelado pela Administração Pública, nos termos do Artigo 24 e 25 do Decreto nº 18.340/2013, quando:</w:t>
      </w:r>
    </w:p>
    <w:p w14:paraId="3B463B5D"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9.16.3.1 - A Detentora do Registro deixar de cumprir total ou parcial as condições da Ata de Registro de Preços.</w:t>
      </w:r>
    </w:p>
    <w:p w14:paraId="106024EC"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9.16.3.2 - A Detentora do Registro não retirar a nota de empenho ou instrumento equivalente no prazo estabelecido, sem justificativa aceita pela Administração;</w:t>
      </w:r>
    </w:p>
    <w:p w14:paraId="537525CF"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9.16.3.3 - A detentora incorrer reiteradamente em infrações previstas no Edital;</w:t>
      </w:r>
    </w:p>
    <w:p w14:paraId="50385941"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9.16.3.4 - A Detentora do Registro que praticar atos fraudulentos no intuito de auferir vantagem ilícita;</w:t>
      </w:r>
    </w:p>
    <w:p w14:paraId="1CC4F166"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9.16.3.5 - Não aceitar reduzir o seu preço registrado, na hipótese deste se tornar superior aqueles praticados no mercador ou sofrer sanção prevista nos incisos III ou IV do caput do artigo 87 da Lei nº 8.666/93 ou no artigo 7º da Lei nº 10.520/2002.</w:t>
      </w:r>
    </w:p>
    <w:p w14:paraId="4A6DA747"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9.16.3.6 - Por razões de interesse público, mediante despacho motivado, devidamente justificado.</w:t>
      </w:r>
    </w:p>
    <w:p w14:paraId="6BB724BC"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9.16.3.7 - O cancelamento do(s) registro(s) nas hipóteses dos subitens, 9.16.3.1, 9.16.3.2, 9.16.3.3, 9.16.3.4, 9.16.3.5, 9.16.3.6, será formalizado por despacho do órgão gerenciador, assegurado o contraditório e a ampla defesa.</w:t>
      </w:r>
    </w:p>
    <w:p w14:paraId="6C09273F"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lastRenderedPageBreak/>
        <w:t>9.16.3.8 - O cancelamento do(s) registro nas hipóteses dos subitens acima, 9.16.3.1, 9.16.3.2, 9.16.3.3, 9.16.3.4, 9.16.3.5, acarretará ainda a aplicação das penalidades cabíveis, assegurado o contraditório e a ampla defesa.</w:t>
      </w:r>
    </w:p>
    <w:p w14:paraId="36338BE8"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9.16.3.9 - O cancelamento do registro de preços poderá ocorrer por fato superveniente, decorrente de caso fortuito ou força maior, que prejudique o cumprimento da ata, devidamente comprovados e justificados:</w:t>
      </w:r>
    </w:p>
    <w:p w14:paraId="728B0C09"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I) Por razões de interesse público;</w:t>
      </w:r>
    </w:p>
    <w:p w14:paraId="5B599D6B"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II) a pedido do fornecedor, desde que devidamente fundamentado e justificando e estando em consonância com a legislação vigente.</w:t>
      </w:r>
    </w:p>
    <w:p w14:paraId="17F8FE4C"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9.17 -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464056B7"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9.18 - As sanções aqui previstas poderão ser aplicadas concomitantemente, facultada a defesa previa do interessado, no respectivo processo, no prazo de 05 (cinco) dias úteis.</w:t>
      </w:r>
    </w:p>
    <w:p w14:paraId="2D4B91A8"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9.19 - Após 30 (trinta) dias corridos da falta de execução do objeto será considerada inexecução total do contrato, o que ensejara a rescisão contratual.</w:t>
      </w:r>
    </w:p>
    <w:p w14:paraId="471FB871"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xml:space="preserve">9.20 - Para efeito de aplicação de multas, às infrações são atribuídos graus, com percentuais de multa </w:t>
      </w:r>
      <w:proofErr w:type="gramStart"/>
      <w:r w:rsidRPr="0056794F">
        <w:rPr>
          <w:rFonts w:ascii="Arial" w:hAnsi="Arial" w:cs="Arial"/>
          <w:bCs/>
          <w:color w:val="000000"/>
          <w:sz w:val="16"/>
          <w:szCs w:val="16"/>
        </w:rPr>
        <w:t>conforme  tabela</w:t>
      </w:r>
      <w:proofErr w:type="gramEnd"/>
      <w:r w:rsidRPr="0056794F">
        <w:rPr>
          <w:rFonts w:ascii="Arial" w:hAnsi="Arial" w:cs="Arial"/>
          <w:bCs/>
          <w:color w:val="000000"/>
          <w:sz w:val="16"/>
          <w:szCs w:val="16"/>
        </w:rPr>
        <w:t xml:space="preserve"> pormenorizada inserida no edital de licitações do pregão o qual originou-se esta ata . Na referida tabela estão </w:t>
      </w:r>
      <w:proofErr w:type="gramStart"/>
      <w:r w:rsidRPr="0056794F">
        <w:rPr>
          <w:rFonts w:ascii="Arial" w:hAnsi="Arial" w:cs="Arial"/>
          <w:bCs/>
          <w:color w:val="000000"/>
          <w:sz w:val="16"/>
          <w:szCs w:val="16"/>
        </w:rPr>
        <w:t>elencadas  apenas</w:t>
      </w:r>
      <w:proofErr w:type="gramEnd"/>
      <w:r w:rsidRPr="0056794F">
        <w:rPr>
          <w:rFonts w:ascii="Arial" w:hAnsi="Arial" w:cs="Arial"/>
          <w:bCs/>
          <w:color w:val="000000"/>
          <w:sz w:val="16"/>
          <w:szCs w:val="16"/>
        </w:rPr>
        <w:t xml:space="preserve"> as principais situações previstas, não eximindo de outras equivalentes que surgirem, conforme o caso:</w:t>
      </w:r>
    </w:p>
    <w:p w14:paraId="26F39BCC"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w:t>
      </w:r>
    </w:p>
    <w:p w14:paraId="6AACA54B" w14:textId="77777777" w:rsidR="0056794F" w:rsidRPr="0056794F" w:rsidRDefault="0056794F" w:rsidP="0056794F">
      <w:pPr>
        <w:ind w:right="47"/>
        <w:rPr>
          <w:rFonts w:ascii="Arial" w:hAnsi="Arial" w:cs="Arial"/>
          <w:b/>
          <w:bCs/>
          <w:color w:val="000000"/>
          <w:sz w:val="16"/>
          <w:szCs w:val="16"/>
        </w:rPr>
      </w:pPr>
      <w:r w:rsidRPr="0056794F">
        <w:rPr>
          <w:rFonts w:ascii="Arial" w:hAnsi="Arial" w:cs="Arial"/>
          <w:b/>
          <w:bCs/>
          <w:color w:val="000000"/>
          <w:sz w:val="16"/>
          <w:szCs w:val="16"/>
        </w:rPr>
        <w:t>10. DA UTILIZAÇÃO DA ATA</w:t>
      </w:r>
    </w:p>
    <w:p w14:paraId="7C4E1352"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A483244"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10.2. É facultada aos órgãos s ou entidades municipais, distritais ou estaduais a adesão a ata de registro de preços da Administração Pública Estadual.</w:t>
      </w:r>
    </w:p>
    <w:p w14:paraId="1EBD2FC0"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ADD9272"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0147F403"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56794F">
        <w:rPr>
          <w:rFonts w:ascii="Arial" w:hAnsi="Arial" w:cs="Arial"/>
          <w:bCs/>
          <w:color w:val="000000"/>
          <w:sz w:val="16"/>
          <w:szCs w:val="16"/>
        </w:rPr>
        <w:t>independente</w:t>
      </w:r>
      <w:proofErr w:type="spellEnd"/>
      <w:r w:rsidRPr="0056794F">
        <w:rPr>
          <w:rFonts w:ascii="Arial" w:hAnsi="Arial" w:cs="Arial"/>
          <w:bCs/>
          <w:color w:val="000000"/>
          <w:sz w:val="16"/>
          <w:szCs w:val="16"/>
        </w:rPr>
        <w:t xml:space="preserve"> do número de órgãos não participantes que aderirem.</w:t>
      </w:r>
    </w:p>
    <w:p w14:paraId="4068CD57"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10.6. Caberá ao órgão que se utilizar da ata, verificar a vantagem econômica da adesão a este Registro de Preço.</w:t>
      </w:r>
    </w:p>
    <w:p w14:paraId="0F9A4991"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w:t>
      </w:r>
    </w:p>
    <w:p w14:paraId="2D04FF24" w14:textId="77777777" w:rsidR="0056794F" w:rsidRPr="0056794F" w:rsidRDefault="0056794F" w:rsidP="0056794F">
      <w:pPr>
        <w:ind w:right="47"/>
        <w:rPr>
          <w:rFonts w:ascii="Arial" w:hAnsi="Arial" w:cs="Arial"/>
          <w:b/>
          <w:bCs/>
          <w:color w:val="000000"/>
          <w:sz w:val="16"/>
          <w:szCs w:val="16"/>
        </w:rPr>
      </w:pPr>
      <w:r w:rsidRPr="0056794F">
        <w:rPr>
          <w:rFonts w:ascii="Arial" w:hAnsi="Arial" w:cs="Arial"/>
          <w:b/>
          <w:bCs/>
          <w:color w:val="000000"/>
          <w:sz w:val="16"/>
          <w:szCs w:val="16"/>
        </w:rPr>
        <w:t>11. DA ALTERAÇÃO DA ATA DE REGISTRO DE PREÇOS</w:t>
      </w:r>
    </w:p>
    <w:p w14:paraId="33BCDC26"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F567000"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11.2.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21393CD"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xml:space="preserve">11.3. A revisão de preços prevista no caput do artigo 23B </w:t>
      </w:r>
      <w:proofErr w:type="gramStart"/>
      <w:r w:rsidRPr="0056794F">
        <w:rPr>
          <w:rFonts w:ascii="Arial" w:hAnsi="Arial" w:cs="Arial"/>
          <w:bCs/>
          <w:color w:val="000000"/>
          <w:sz w:val="16"/>
          <w:szCs w:val="16"/>
        </w:rPr>
        <w:t>do  Decreto</w:t>
      </w:r>
      <w:proofErr w:type="gramEnd"/>
      <w:r w:rsidRPr="0056794F">
        <w:rPr>
          <w:rFonts w:ascii="Arial" w:hAnsi="Arial" w:cs="Arial"/>
          <w:bCs/>
          <w:color w:val="000000"/>
          <w:sz w:val="16"/>
          <w:szCs w:val="16"/>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41A1D94"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11.4.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18ED8525"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11.5. Conforme disposto no § 4°</w:t>
      </w:r>
      <w:proofErr w:type="gramStart"/>
      <w:r w:rsidRPr="0056794F">
        <w:rPr>
          <w:rFonts w:ascii="Arial" w:hAnsi="Arial" w:cs="Arial"/>
          <w:bCs/>
          <w:color w:val="000000"/>
          <w:sz w:val="16"/>
          <w:szCs w:val="16"/>
        </w:rPr>
        <w:t>do  Decreto</w:t>
      </w:r>
      <w:proofErr w:type="gramEnd"/>
      <w:r w:rsidRPr="0056794F">
        <w:rPr>
          <w:rFonts w:ascii="Arial" w:hAnsi="Arial" w:cs="Arial"/>
          <w:bCs/>
          <w:color w:val="000000"/>
          <w:sz w:val="16"/>
          <w:szCs w:val="16"/>
        </w:rPr>
        <w:t xml:space="preserve"> 25.969/2021. </w:t>
      </w:r>
      <w:proofErr w:type="gramStart"/>
      <w:r w:rsidRPr="0056794F">
        <w:rPr>
          <w:rFonts w:ascii="Arial" w:hAnsi="Arial" w:cs="Arial"/>
          <w:bCs/>
          <w:color w:val="000000"/>
          <w:sz w:val="16"/>
          <w:szCs w:val="16"/>
        </w:rPr>
        <w:t>a</w:t>
      </w:r>
      <w:proofErr w:type="gramEnd"/>
      <w:r w:rsidRPr="0056794F">
        <w:rPr>
          <w:rFonts w:ascii="Arial" w:hAnsi="Arial" w:cs="Arial"/>
          <w:bCs/>
          <w:color w:val="000000"/>
          <w:sz w:val="16"/>
          <w:szCs w:val="16"/>
        </w:rPr>
        <w:t> revisão aprovada não poderá ultrapassar o preço praticado no mercado e deverá manter a diferença percentual apurada entre o preço originalmente constante da proposta e o preço de mercado vigente à época do registro.</w:t>
      </w:r>
    </w:p>
    <w:p w14:paraId="6B198FC4"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xml:space="preserve">11.5.1. O Decreto Estadual 18.340/2013 dispõe ainda no artigo 25, sobre as hipóteses do cancelamento do preço </w:t>
      </w:r>
      <w:proofErr w:type="gramStart"/>
      <w:r w:rsidRPr="0056794F">
        <w:rPr>
          <w:rFonts w:ascii="Arial" w:hAnsi="Arial" w:cs="Arial"/>
          <w:bCs/>
          <w:color w:val="000000"/>
          <w:sz w:val="16"/>
          <w:szCs w:val="16"/>
        </w:rPr>
        <w:t>registrado ,</w:t>
      </w:r>
      <w:proofErr w:type="gramEnd"/>
      <w:r w:rsidRPr="0056794F">
        <w:rPr>
          <w:rFonts w:ascii="Arial" w:hAnsi="Arial" w:cs="Arial"/>
          <w:bCs/>
          <w:color w:val="000000"/>
          <w:sz w:val="16"/>
          <w:szCs w:val="16"/>
        </w:rPr>
        <w:t xml:space="preserve"> que  poderá ocorrer por fato superveniente, decorrente de caso fortuito ou força maior, que prejudique o cumprimento da ata, devidamente comprovados e justificados,  por razão de interesse público; ou II - a pedido do fornecedor</w:t>
      </w:r>
    </w:p>
    <w:p w14:paraId="4EAD3C4D"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xml:space="preserve">11.5.2.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sidRPr="0056794F">
        <w:rPr>
          <w:rFonts w:ascii="Arial" w:hAnsi="Arial" w:cs="Arial"/>
          <w:bCs/>
          <w:color w:val="000000"/>
          <w:sz w:val="16"/>
          <w:szCs w:val="16"/>
        </w:rPr>
        <w:t>registrado ,</w:t>
      </w:r>
      <w:proofErr w:type="gramEnd"/>
      <w:r w:rsidRPr="0056794F">
        <w:rPr>
          <w:rFonts w:ascii="Arial" w:hAnsi="Arial" w:cs="Arial"/>
          <w:bCs/>
          <w:color w:val="000000"/>
          <w:sz w:val="16"/>
          <w:szCs w:val="16"/>
        </w:rPr>
        <w:t xml:space="preserve"> na hipótese deste se tornar superior aqueles praticados no mercado, ou sofrer sanção prevista na forma do artigo 87 da Lei 8.666/93.</w:t>
      </w:r>
    </w:p>
    <w:p w14:paraId="66EF379A"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w:t>
      </w:r>
    </w:p>
    <w:p w14:paraId="023502CA" w14:textId="77777777" w:rsidR="0056794F" w:rsidRPr="0056794F" w:rsidRDefault="0056794F" w:rsidP="0056794F">
      <w:pPr>
        <w:ind w:right="47"/>
        <w:rPr>
          <w:rFonts w:ascii="Arial" w:hAnsi="Arial" w:cs="Arial"/>
          <w:b/>
          <w:bCs/>
          <w:color w:val="000000"/>
          <w:sz w:val="16"/>
          <w:szCs w:val="16"/>
        </w:rPr>
      </w:pPr>
      <w:r w:rsidRPr="0056794F">
        <w:rPr>
          <w:rFonts w:ascii="Arial" w:hAnsi="Arial" w:cs="Arial"/>
          <w:b/>
          <w:bCs/>
          <w:color w:val="000000"/>
          <w:sz w:val="16"/>
          <w:szCs w:val="16"/>
        </w:rPr>
        <w:t>12. DAS OBRIGAÇÕES DA DETENTORA DO REGISTRO</w:t>
      </w:r>
    </w:p>
    <w:p w14:paraId="46B8ABD1"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14:paraId="35A43FC1"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12.2. Dispor-se a toda e qualquer fiscalização, no tocante ao fornecimento do produto, assim como ao cumprimento das obrigações previstas na ATA;</w:t>
      </w:r>
    </w:p>
    <w:p w14:paraId="792E9CE3"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14:paraId="0C459F23"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5F6C021"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14:paraId="46359797"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12.6. Respeitar e fazer cumprir a legislação de segurança e saúde no trabalho, previstas nas normas regulamentadoras pertinentes;</w:t>
      </w:r>
    </w:p>
    <w:p w14:paraId="11056163"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14:paraId="1675CB2A"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FFFC693"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271D7B5"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12.10. Todos os impostos e taxas que forem devidos em decorrência das contratações do objeto do Edital correrão por conta exclusiva da contratada;</w:t>
      </w:r>
    </w:p>
    <w:p w14:paraId="746D2094"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w:t>
      </w:r>
    </w:p>
    <w:p w14:paraId="1987C833" w14:textId="77777777" w:rsidR="0056794F" w:rsidRPr="0056794F" w:rsidRDefault="0056794F" w:rsidP="0056794F">
      <w:pPr>
        <w:ind w:right="47"/>
        <w:rPr>
          <w:rFonts w:ascii="Arial" w:hAnsi="Arial" w:cs="Arial"/>
          <w:b/>
          <w:bCs/>
          <w:color w:val="000000"/>
          <w:sz w:val="16"/>
          <w:szCs w:val="16"/>
        </w:rPr>
      </w:pPr>
      <w:r w:rsidRPr="0056794F">
        <w:rPr>
          <w:rFonts w:ascii="Arial" w:hAnsi="Arial" w:cs="Arial"/>
          <w:b/>
          <w:bCs/>
          <w:color w:val="000000"/>
          <w:sz w:val="16"/>
          <w:szCs w:val="16"/>
        </w:rPr>
        <w:t>13. DAS OBRIGAÇÕES DOS ÓRGÃOS REQUISITANTES</w:t>
      </w:r>
    </w:p>
    <w:p w14:paraId="09181EE1"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13.1. Proporcionar todas as facilidades indispensáveis à boa execução das obrigações contratuais;</w:t>
      </w:r>
    </w:p>
    <w:p w14:paraId="7D6542C0"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13.2. Rejeitar, no todo ou em parte, os objetos desta Ata entregues em desacordo com as obrigações assumidas pelo fornecedor;</w:t>
      </w:r>
    </w:p>
    <w:p w14:paraId="30BEB59D"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13.3. Notificar a CONTRATADA de qualquer irregularidade encontrada no fornecimento dos objetos desta Ata;</w:t>
      </w:r>
    </w:p>
    <w:p w14:paraId="1F4A173D"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13.4. Efetuar o pagamento à(s) contratada(s) de acordo com as condições de preços e prazos estabelecidos no edital e ata de registro de preços</w:t>
      </w:r>
    </w:p>
    <w:p w14:paraId="786A3268"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14:paraId="1D1CC947"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xml:space="preserve">13.6. Não haverá </w:t>
      </w:r>
      <w:proofErr w:type="spellStart"/>
      <w:r w:rsidRPr="0056794F">
        <w:rPr>
          <w:rFonts w:ascii="Arial" w:hAnsi="Arial" w:cs="Arial"/>
          <w:bCs/>
          <w:color w:val="000000"/>
          <w:sz w:val="16"/>
          <w:szCs w:val="16"/>
        </w:rPr>
        <w:t>sob-hipótese</w:t>
      </w:r>
      <w:proofErr w:type="spellEnd"/>
      <w:r w:rsidRPr="0056794F">
        <w:rPr>
          <w:rFonts w:ascii="Arial" w:hAnsi="Arial" w:cs="Arial"/>
          <w:bCs/>
          <w:color w:val="000000"/>
          <w:sz w:val="16"/>
          <w:szCs w:val="16"/>
        </w:rPr>
        <w:t xml:space="preserve"> alguma, pagamento antecipado.</w:t>
      </w:r>
    </w:p>
    <w:p w14:paraId="74626841"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w:t>
      </w:r>
    </w:p>
    <w:p w14:paraId="7E46800B" w14:textId="77777777" w:rsidR="0056794F" w:rsidRPr="0056794F" w:rsidRDefault="0056794F" w:rsidP="0056794F">
      <w:pPr>
        <w:ind w:right="47"/>
        <w:rPr>
          <w:rFonts w:ascii="Arial" w:hAnsi="Arial" w:cs="Arial"/>
          <w:bCs/>
          <w:color w:val="000000"/>
          <w:sz w:val="16"/>
          <w:szCs w:val="16"/>
        </w:rPr>
      </w:pPr>
      <w:r w:rsidRPr="0056794F">
        <w:rPr>
          <w:rFonts w:ascii="Arial" w:hAnsi="Arial" w:cs="Arial"/>
          <w:b/>
          <w:bCs/>
          <w:color w:val="000000"/>
          <w:sz w:val="16"/>
          <w:szCs w:val="16"/>
        </w:rPr>
        <w:t>14. DOS ÓRGÃOS PARTICIPANTES</w:t>
      </w:r>
      <w:r w:rsidRPr="0056794F">
        <w:rPr>
          <w:rFonts w:ascii="Arial" w:hAnsi="Arial" w:cs="Arial"/>
          <w:bCs/>
          <w:color w:val="000000"/>
          <w:sz w:val="16"/>
          <w:szCs w:val="16"/>
        </w:rPr>
        <w:t>:</w:t>
      </w:r>
    </w:p>
    <w:p w14:paraId="71AB1EB4"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14.1. É participante desta ata o seguinte órgão pertencente à Administração Pública do Estado de Rondônia:</w:t>
      </w:r>
    </w:p>
    <w:p w14:paraId="4CC5D135"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lastRenderedPageBreak/>
        <w:t>SESAU - Secretaria de Estado da Saúde de Rondônia.</w:t>
      </w:r>
    </w:p>
    <w:p w14:paraId="5BF7B4CB"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w:t>
      </w:r>
    </w:p>
    <w:p w14:paraId="48DFC815" w14:textId="77777777" w:rsidR="0056794F" w:rsidRPr="0056794F" w:rsidRDefault="0056794F" w:rsidP="0056794F">
      <w:pPr>
        <w:ind w:right="47"/>
        <w:rPr>
          <w:rFonts w:ascii="Arial" w:hAnsi="Arial" w:cs="Arial"/>
          <w:b/>
          <w:bCs/>
          <w:color w:val="000000"/>
          <w:sz w:val="16"/>
          <w:szCs w:val="16"/>
        </w:rPr>
      </w:pPr>
      <w:r w:rsidRPr="0056794F">
        <w:rPr>
          <w:rFonts w:ascii="Arial" w:hAnsi="Arial" w:cs="Arial"/>
          <w:b/>
          <w:bCs/>
          <w:color w:val="000000"/>
          <w:sz w:val="16"/>
          <w:szCs w:val="16"/>
        </w:rPr>
        <w:t>15.  DISPOSIÇÕES GERAIS</w:t>
      </w:r>
    </w:p>
    <w:p w14:paraId="4C0B9C87"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480CB25"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14:paraId="0BFE3E0F"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15.3. A Ata de Registro de Preços, os ajustes dela decorrentes, suas alterações e rescisões obedecerão ao Decreto Estadual 18.340/13, Lei Federal nº 8.666/93, demais normas co</w:t>
      </w:r>
      <w:bookmarkStart w:id="1" w:name="_GoBack"/>
      <w:bookmarkEnd w:id="1"/>
      <w:r w:rsidRPr="0056794F">
        <w:rPr>
          <w:rFonts w:ascii="Arial" w:hAnsi="Arial" w:cs="Arial"/>
          <w:bCs/>
          <w:color w:val="000000"/>
          <w:sz w:val="16"/>
          <w:szCs w:val="16"/>
        </w:rPr>
        <w:t>mplementares e disposições desta Ata e do Edital que a precedeu, aplicáveis à execução e especialmente aos casos omissos.</w:t>
      </w:r>
    </w:p>
    <w:p w14:paraId="339F836A"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14:paraId="09815BAB"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w:t>
      </w:r>
    </w:p>
    <w:p w14:paraId="42A660A6" w14:textId="77777777" w:rsidR="0056794F" w:rsidRPr="0056794F" w:rsidRDefault="0056794F" w:rsidP="0056794F">
      <w:pPr>
        <w:ind w:right="47"/>
        <w:rPr>
          <w:rFonts w:ascii="Arial" w:hAnsi="Arial" w:cs="Arial"/>
          <w:bCs/>
          <w:color w:val="000000"/>
          <w:sz w:val="16"/>
          <w:szCs w:val="16"/>
        </w:rPr>
      </w:pPr>
      <w:r w:rsidRPr="0056794F">
        <w:rPr>
          <w:rFonts w:ascii="Arial" w:hAnsi="Arial" w:cs="Arial"/>
          <w:bCs/>
          <w:color w:val="000000"/>
          <w:sz w:val="16"/>
          <w:szCs w:val="16"/>
        </w:rPr>
        <w:t>        Fica eleito o foro do Município de Porto Velho/RO para dirimir as eventuais controvérsias decorrentes do presente ajuste.</w:t>
      </w:r>
    </w:p>
    <w:p w14:paraId="3A10C9C4" w14:textId="77777777" w:rsidR="00E1660E" w:rsidRPr="00DE7F71" w:rsidRDefault="00E1660E" w:rsidP="00AB25DF">
      <w:pPr>
        <w:spacing w:before="120" w:after="120"/>
        <w:ind w:right="120"/>
        <w:jc w:val="both"/>
        <w:rPr>
          <w:rFonts w:ascii="Arial" w:hAnsi="Arial" w:cs="Arial"/>
          <w:color w:val="000000"/>
          <w:sz w:val="16"/>
          <w:szCs w:val="16"/>
        </w:rPr>
      </w:pPr>
      <w:r w:rsidRPr="00DE7F71">
        <w:rPr>
          <w:rFonts w:ascii="Arial" w:hAnsi="Arial" w:cs="Arial"/>
          <w:color w:val="000000"/>
          <w:sz w:val="16"/>
          <w:szCs w:val="16"/>
        </w:rPr>
        <w:t> </w:t>
      </w:r>
    </w:p>
    <w:p w14:paraId="311948D5" w14:textId="77777777" w:rsidR="00067B8E" w:rsidRPr="00DE7F71" w:rsidRDefault="00067B8E"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6222704" w14:textId="77777777" w:rsidR="005F5204" w:rsidRPr="00DE7F71" w:rsidRDefault="005F5204" w:rsidP="001D7CAD">
      <w:pPr>
        <w:ind w:right="47"/>
        <w:rPr>
          <w:rFonts w:ascii="Arial" w:hAnsi="Arial" w:cs="Arial"/>
          <w:b/>
          <w:bCs/>
          <w:color w:val="000000"/>
          <w:sz w:val="16"/>
          <w:szCs w:val="16"/>
        </w:rPr>
      </w:pPr>
    </w:p>
    <w:p w14:paraId="673F87D0" w14:textId="77777777" w:rsidR="00187082" w:rsidRPr="00DE7F71" w:rsidRDefault="00187082" w:rsidP="00B81155">
      <w:pPr>
        <w:ind w:right="47"/>
        <w:rPr>
          <w:rStyle w:val="Forte"/>
          <w:rFonts w:ascii="Arial" w:eastAsiaTheme="majorEastAsia" w:hAnsi="Arial" w:cs="Arial"/>
          <w:color w:val="000000"/>
          <w:sz w:val="16"/>
          <w:szCs w:val="16"/>
        </w:rPr>
      </w:pPr>
      <w:r w:rsidRPr="00DE7F71">
        <w:rPr>
          <w:rFonts w:ascii="Arial" w:hAnsi="Arial" w:cs="Arial"/>
          <w:b/>
          <w:bCs/>
          <w:sz w:val="16"/>
          <w:szCs w:val="16"/>
        </w:rPr>
        <w:t>ISRAEL EVANGELISTA DA SILVA</w:t>
      </w:r>
      <w:r w:rsidRPr="00DE7F71">
        <w:rPr>
          <w:rStyle w:val="Forte"/>
          <w:rFonts w:ascii="Arial" w:eastAsiaTheme="majorEastAsia" w:hAnsi="Arial" w:cs="Arial"/>
          <w:color w:val="000000"/>
          <w:sz w:val="16"/>
          <w:szCs w:val="16"/>
        </w:rPr>
        <w:t> </w:t>
      </w:r>
      <w:r w:rsidR="00B81155" w:rsidRPr="00DE7F71">
        <w:rPr>
          <w:rFonts w:ascii="Arial" w:hAnsi="Arial" w:cs="Arial"/>
          <w:b/>
          <w:bCs/>
          <w:color w:val="000000"/>
          <w:sz w:val="16"/>
          <w:szCs w:val="16"/>
        </w:rPr>
        <w:tab/>
      </w:r>
      <w:r w:rsidR="00B81155" w:rsidRPr="00DE7F71">
        <w:rPr>
          <w:rFonts w:ascii="Arial" w:hAnsi="Arial" w:cs="Arial"/>
          <w:b/>
          <w:bCs/>
          <w:color w:val="000000"/>
          <w:sz w:val="16"/>
          <w:szCs w:val="16"/>
        </w:rPr>
        <w:tab/>
      </w:r>
      <w:r w:rsidRPr="00DE7F71">
        <w:rPr>
          <w:rFonts w:ascii="Arial" w:hAnsi="Arial" w:cs="Arial"/>
          <w:b/>
          <w:bCs/>
          <w:color w:val="000000"/>
          <w:sz w:val="16"/>
          <w:szCs w:val="16"/>
        </w:rPr>
        <w:t xml:space="preserve">                 </w:t>
      </w:r>
      <w:r w:rsidRPr="00DE7F71">
        <w:rPr>
          <w:rFonts w:ascii="Arial" w:hAnsi="Arial" w:cs="Arial"/>
          <w:b/>
          <w:sz w:val="16"/>
          <w:szCs w:val="16"/>
        </w:rPr>
        <w:t>GENEAN PRESTES DOS SANTOS</w:t>
      </w:r>
      <w:r w:rsidRPr="00DE7F71">
        <w:rPr>
          <w:rStyle w:val="Forte"/>
          <w:rFonts w:ascii="Arial" w:eastAsiaTheme="majorEastAsia" w:hAnsi="Arial" w:cs="Arial"/>
          <w:color w:val="000000"/>
          <w:sz w:val="16"/>
          <w:szCs w:val="16"/>
        </w:rPr>
        <w:t> </w:t>
      </w:r>
    </w:p>
    <w:p w14:paraId="0B4A1BB8" w14:textId="77777777" w:rsidR="00E746DF" w:rsidRPr="00DE7F71" w:rsidRDefault="00B81155" w:rsidP="00502DD0">
      <w:pPr>
        <w:ind w:right="47"/>
        <w:rPr>
          <w:rFonts w:ascii="Arial" w:hAnsi="Arial" w:cs="Arial"/>
          <w:bCs/>
          <w:color w:val="000000"/>
          <w:sz w:val="16"/>
          <w:szCs w:val="16"/>
        </w:rPr>
      </w:pPr>
      <w:r w:rsidRPr="00DE7F71">
        <w:rPr>
          <w:rFonts w:ascii="Arial" w:hAnsi="Arial" w:cs="Arial"/>
          <w:bCs/>
          <w:color w:val="000000"/>
          <w:sz w:val="16"/>
          <w:szCs w:val="16"/>
        </w:rPr>
        <w:t>Superint</w:t>
      </w:r>
      <w:r w:rsidR="00187082" w:rsidRPr="00DE7F71">
        <w:rPr>
          <w:rFonts w:ascii="Arial" w:hAnsi="Arial" w:cs="Arial"/>
          <w:bCs/>
          <w:color w:val="000000"/>
          <w:sz w:val="16"/>
          <w:szCs w:val="16"/>
        </w:rPr>
        <w:t>endente Estadual de Licitações</w:t>
      </w:r>
      <w:r w:rsidR="00BB3B62" w:rsidRPr="00DE7F71">
        <w:rPr>
          <w:rFonts w:ascii="Arial" w:hAnsi="Arial" w:cs="Arial"/>
          <w:bCs/>
          <w:color w:val="000000"/>
          <w:sz w:val="16"/>
          <w:szCs w:val="16"/>
        </w:rPr>
        <w:t xml:space="preserve">                </w:t>
      </w:r>
      <w:r w:rsidR="00187082" w:rsidRPr="00DE7F71">
        <w:rPr>
          <w:rFonts w:ascii="Arial" w:hAnsi="Arial" w:cs="Arial"/>
          <w:bCs/>
          <w:color w:val="000000"/>
          <w:sz w:val="16"/>
          <w:szCs w:val="16"/>
        </w:rPr>
        <w:t xml:space="preserve">                 </w:t>
      </w:r>
      <w:r w:rsidRPr="00DE7F71">
        <w:rPr>
          <w:rFonts w:ascii="Arial" w:hAnsi="Arial" w:cs="Arial"/>
          <w:bCs/>
          <w:color w:val="000000"/>
          <w:sz w:val="16"/>
          <w:szCs w:val="16"/>
        </w:rPr>
        <w:t>Coordenadora de Sistem</w:t>
      </w:r>
      <w:r w:rsidR="00187082" w:rsidRPr="00DE7F71">
        <w:rPr>
          <w:rFonts w:ascii="Arial" w:hAnsi="Arial" w:cs="Arial"/>
          <w:bCs/>
          <w:color w:val="000000"/>
          <w:sz w:val="16"/>
          <w:szCs w:val="16"/>
        </w:rPr>
        <w:t xml:space="preserve">a de Registro de Preços </w:t>
      </w:r>
    </w:p>
    <w:p w14:paraId="35161D90" w14:textId="77777777" w:rsidR="00187082" w:rsidRPr="00DE7F71" w:rsidRDefault="00187082" w:rsidP="00502DD0">
      <w:pPr>
        <w:ind w:right="47"/>
        <w:rPr>
          <w:rFonts w:ascii="Arial" w:hAnsi="Arial" w:cs="Arial"/>
          <w:bCs/>
          <w:color w:val="000000"/>
          <w:sz w:val="16"/>
          <w:szCs w:val="16"/>
        </w:rPr>
      </w:pPr>
    </w:p>
    <w:p w14:paraId="2C78EE3D" w14:textId="77777777" w:rsidR="00876638" w:rsidRPr="00DE7F71" w:rsidRDefault="00876638" w:rsidP="009D2314">
      <w:pPr>
        <w:ind w:right="47"/>
        <w:jc w:val="both"/>
        <w:rPr>
          <w:rFonts w:ascii="Arial" w:hAnsi="Arial" w:cs="Arial"/>
          <w:b/>
          <w:bCs/>
          <w:color w:val="000000"/>
          <w:sz w:val="16"/>
          <w:szCs w:val="16"/>
        </w:rPr>
      </w:pPr>
    </w:p>
    <w:p w14:paraId="3658543B"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EMPRESA</w:t>
      </w:r>
      <w:r w:rsidR="00490488" w:rsidRPr="00DE7F71">
        <w:rPr>
          <w:rFonts w:ascii="Arial" w:hAnsi="Arial" w:cs="Arial"/>
          <w:b/>
          <w:bCs/>
          <w:color w:val="000000"/>
          <w:sz w:val="16"/>
          <w:szCs w:val="16"/>
        </w:rPr>
        <w:t>(S)</w:t>
      </w:r>
      <w:r w:rsidR="004C43D9" w:rsidRPr="00DE7F71">
        <w:rPr>
          <w:rFonts w:ascii="Arial" w:hAnsi="Arial" w:cs="Arial"/>
          <w:b/>
          <w:bCs/>
          <w:color w:val="000000"/>
          <w:sz w:val="16"/>
          <w:szCs w:val="16"/>
        </w:rPr>
        <w:t xml:space="preserve"> DETENTORA</w:t>
      </w:r>
      <w:r w:rsidR="00490488" w:rsidRPr="00DE7F71">
        <w:rPr>
          <w:rFonts w:ascii="Arial" w:hAnsi="Arial" w:cs="Arial"/>
          <w:b/>
          <w:bCs/>
          <w:color w:val="000000"/>
          <w:sz w:val="16"/>
          <w:szCs w:val="16"/>
        </w:rPr>
        <w:t>(S)</w:t>
      </w:r>
      <w:r w:rsidRPr="00DE7F71">
        <w:rPr>
          <w:rFonts w:ascii="Arial" w:hAnsi="Arial" w:cs="Arial"/>
          <w:b/>
          <w:bCs/>
          <w:color w:val="000000"/>
          <w:sz w:val="16"/>
          <w:szCs w:val="16"/>
        </w:rPr>
        <w:t>:</w:t>
      </w:r>
    </w:p>
    <w:p w14:paraId="75A42C81" w14:textId="77777777" w:rsidR="009D2314" w:rsidRPr="00DE7F71" w:rsidRDefault="002B37D9" w:rsidP="00526790">
      <w:pPr>
        <w:ind w:right="47"/>
        <w:jc w:val="both"/>
        <w:rPr>
          <w:rFonts w:ascii="Arial" w:hAnsi="Arial" w:cs="Arial"/>
          <w:b/>
          <w:bCs/>
          <w:color w:val="000000"/>
          <w:sz w:val="16"/>
          <w:szCs w:val="16"/>
        </w:rPr>
      </w:pPr>
      <w:r w:rsidRPr="00DE7F71">
        <w:rPr>
          <w:rFonts w:ascii="Arial" w:hAnsi="Arial" w:cs="Arial"/>
          <w:b/>
          <w:bCs/>
          <w:color w:val="000000"/>
          <w:sz w:val="16"/>
          <w:szCs w:val="16"/>
        </w:rPr>
        <w:t>Qualificada</w:t>
      </w:r>
      <w:r w:rsidR="00490488" w:rsidRPr="00DE7F71">
        <w:rPr>
          <w:rFonts w:ascii="Arial" w:hAnsi="Arial" w:cs="Arial"/>
          <w:b/>
          <w:bCs/>
          <w:color w:val="000000"/>
          <w:sz w:val="16"/>
          <w:szCs w:val="16"/>
        </w:rPr>
        <w:t>(s)</w:t>
      </w:r>
      <w:r w:rsidRPr="00DE7F71">
        <w:rPr>
          <w:rFonts w:ascii="Arial" w:hAnsi="Arial" w:cs="Arial"/>
          <w:b/>
          <w:bCs/>
          <w:color w:val="000000"/>
          <w:sz w:val="16"/>
          <w:szCs w:val="16"/>
        </w:rPr>
        <w:t xml:space="preserve"> no Anexo Único desta Ata</w:t>
      </w:r>
    </w:p>
    <w:p w14:paraId="364C3F3C" w14:textId="77777777" w:rsidR="00F14932" w:rsidRDefault="00F14932" w:rsidP="00526790">
      <w:pPr>
        <w:ind w:right="47"/>
        <w:jc w:val="both"/>
        <w:rPr>
          <w:rFonts w:ascii="Arial" w:hAnsi="Arial" w:cs="Arial"/>
          <w:b/>
          <w:bCs/>
          <w:color w:val="000000"/>
          <w:sz w:val="12"/>
          <w:szCs w:val="12"/>
        </w:rPr>
      </w:pPr>
    </w:p>
    <w:p w14:paraId="2622A9B4" w14:textId="77777777" w:rsidR="00F14932" w:rsidRDefault="00F14932" w:rsidP="00526790">
      <w:pPr>
        <w:ind w:right="47"/>
        <w:jc w:val="both"/>
        <w:rPr>
          <w:rFonts w:ascii="Arial" w:hAnsi="Arial" w:cs="Arial"/>
          <w:b/>
          <w:bCs/>
          <w:color w:val="000000"/>
          <w:sz w:val="12"/>
          <w:szCs w:val="12"/>
        </w:rPr>
      </w:pPr>
    </w:p>
    <w:p w14:paraId="1AD52E1E" w14:textId="104F868D" w:rsidR="00C50BF7" w:rsidRPr="003A19C4" w:rsidRDefault="00942105"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3DB9"/>
    <w:rsid w:val="00D5545F"/>
    <w:rsid w:val="00D63A4B"/>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CE7DE4-3815-4576-A434-438796010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4017</Words>
  <Characters>22025</Characters>
  <Application>Microsoft Office Word</Application>
  <DocSecurity>0</DocSecurity>
  <Lines>183</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25991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2021-05-17T14:08:00Z</dcterms:created>
  <dcterms:modified xsi:type="dcterms:W3CDTF">2021-05-17T14:12:00Z</dcterms:modified>
</cp:coreProperties>
</file>