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251/2020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238/2020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0063.270976/2019-21</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 eventual aquisição de materiais de consumo (Lente Intraocular) para atender o Setor de Oftalmologia do Hospital de Base “Dr. Ary Pinheiro”,</w:t>
      </w:r>
      <w:r w:rsidDel="00000000" w:rsidR="00000000" w:rsidRPr="00000000">
        <w:rPr>
          <w:rFonts w:ascii="Arial" w:cs="Arial" w:eastAsia="Arial" w:hAnsi="Arial"/>
          <w:color w:val="000000"/>
          <w:sz w:val="16"/>
          <w:szCs w:val="16"/>
          <w:rtl w:val="0"/>
        </w:rPr>
        <w:t xml:space="preserve"> a pedido da Secretaria de Estado da Saúde de Rondônia/SESAU/RO</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Para  futura e eventual aquisição de materiais de consumo (Lente Intraocular) para atender o Setor de Oftalmologia do Hospital de Base “Dr. Ary Pinheiro”,</w:t>
      </w:r>
      <w:r w:rsidDel="00000000" w:rsidR="00000000" w:rsidRPr="00000000">
        <w:rPr>
          <w:rFonts w:ascii="Arial" w:cs="Arial" w:eastAsia="Arial" w:hAnsi="Arial"/>
          <w:color w:val="000000"/>
          <w:sz w:val="16"/>
          <w:szCs w:val="16"/>
          <w:rtl w:val="0"/>
        </w:rPr>
        <w:t xml:space="preserve">, a pedido da Secretaria de Estado da Saúde de Rondônia/SESAU/RO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0F">
      <w:pPr>
        <w:tabs>
          <w:tab w:val="left" w:pos="2707"/>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ENTREGA:A entrega deverá ocorrer conforme solicitação via requisição da Secretaria de Saúde com definição da quantidade no prazo de até 30 dias após emissão da Nota de Empenho.</w:t>
      </w:r>
      <w:r w:rsidDel="00000000" w:rsidR="00000000" w:rsidRPr="00000000">
        <w:rPr>
          <w:rFonts w:ascii="Arial" w:cs="Arial" w:eastAsia="Arial" w:hAnsi="Arial"/>
          <w:sz w:val="16"/>
          <w:szCs w:val="16"/>
          <w:rtl w:val="0"/>
        </w:rPr>
        <w:t xml:space="preserve">;</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 DO LOCAL DE ENTREGA:</w:t>
      </w:r>
      <w:r w:rsidDel="00000000" w:rsidR="00000000" w:rsidRPr="00000000">
        <w:rPr>
          <w:rFonts w:ascii="Arial" w:cs="Arial" w:eastAsia="Arial" w:hAnsi="Arial"/>
          <w:b w:val="1"/>
          <w:sz w:val="16"/>
          <w:szCs w:val="16"/>
          <w:rtl w:val="0"/>
        </w:rPr>
        <w:t xml:space="preserve"> O objeto deverá ser entregue na Central de Abastecimento Farmacêutico - CAF II: Rua Aparício de Moraes, 4373, Setor Industrial - Porto Velho/RO. Os dias de funcionamento são de segunda a sexta-feira, sendo de 07h30min às 17h30min.</w:t>
      </w:r>
      <w:r w:rsidDel="00000000" w:rsidR="00000000" w:rsidRPr="00000000">
        <w:rPr>
          <w:rtl w:val="0"/>
        </w:rPr>
      </w:r>
    </w:p>
    <w:p w:rsidR="00000000" w:rsidDel="00000000" w:rsidP="00000000" w:rsidRDefault="00000000" w:rsidRPr="00000000" w14:paraId="00000026">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A">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a)Inexecução total ou parcial do contrato;</w:t>
      </w:r>
    </w:p>
    <w:p w:rsidR="00000000" w:rsidDel="00000000" w:rsidP="00000000" w:rsidRDefault="00000000" w:rsidRPr="00000000" w14:paraId="0000003B">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b)Apresentação de documentação falsa;</w:t>
      </w:r>
    </w:p>
    <w:p w:rsidR="00000000" w:rsidDel="00000000" w:rsidP="00000000" w:rsidRDefault="00000000" w:rsidRPr="00000000" w14:paraId="0000003C">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c)Comportamento inidôneo;</w:t>
      </w:r>
    </w:p>
    <w:p w:rsidR="00000000" w:rsidDel="00000000" w:rsidP="00000000" w:rsidRDefault="00000000" w:rsidRPr="00000000" w14:paraId="0000003D">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Fraude fiscal;</w:t>
      </w:r>
    </w:p>
    <w:p w:rsidR="00000000" w:rsidDel="00000000" w:rsidP="00000000" w:rsidRDefault="00000000" w:rsidRPr="00000000" w14:paraId="0000003E">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e)Descumprimento de qualquer dos deveres elencados no Edital ou no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75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80"/>
        <w:gridCol w:w="6425"/>
        <w:gridCol w:w="1055"/>
        <w:gridCol w:w="1295"/>
        <w:tblGridChange w:id="0">
          <w:tblGrid>
            <w:gridCol w:w="980"/>
            <w:gridCol w:w="6425"/>
            <w:gridCol w:w="1055"/>
            <w:gridCol w:w="1295"/>
          </w:tblGrid>
        </w:tblGridChange>
      </w:tblGrid>
      <w:tr>
        <w:trPr>
          <w:trHeight w:val="755" w:hRule="atLeast"/>
        </w:trPr>
        <w:tc>
          <w:tcPr>
            <w:gridSpan w:val="4"/>
            <w:tcMar>
              <w:top w:w="100.0" w:type="dxa"/>
              <w:left w:w="100.0" w:type="dxa"/>
              <w:bottom w:w="100.0" w:type="dxa"/>
              <w:right w:w="100.0" w:type="dxa"/>
            </w:tcMar>
            <w:vAlign w:val="top"/>
          </w:tcPr>
          <w:p w:rsidR="00000000" w:rsidDel="00000000" w:rsidP="00000000" w:rsidRDefault="00000000" w:rsidRPr="00000000" w14:paraId="0000004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TABELA 1</w:t>
            </w:r>
          </w:p>
        </w:tc>
      </w:tr>
      <w:tr>
        <w:trPr>
          <w:trHeight w:val="7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os serviços contratuais por dia e por unidade de atendimento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executar serviço determinado pela FISCALIZAÇÃO, sem motivo justificado;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funcionário sem qualificação para a execução dos serviços; por empregado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Executar serviço incompleto, paliativo substitutivo como por caráter permanente, ou deixar de providenciar recomposição complementar;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de serviço ou substituição de material;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a presença de funcionário sem uniforme e/ou com uniforme manchado, sujo, mal apresentado e/ou sem crachá registrado por ocorrência (s)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755" w:hRule="atLeast"/>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salários até o quinto dia útil;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seguros, encargos fiscais e sociais, assim como quaisquer despesas diretas e/ou indiretas relacionadas à execução deste contrato;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a reposição de funcionários faltosos, por funcionários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prazo previamente estabelecido com a FISCALIZAÇÃO para fornecimento de materiais ou execução de serviços;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Zelar pelas instalações do órgão e do ambiente de trabalho, por item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Refazer serviço não aceito pela FISCALIZAÇÃO, nos prazos estabelecidos no contrato ou determinado pela FISCALIZAÇÃO;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execução de serviço nos prazos estabelecidos pela FISCALIZAÇÃO, observados os limites mínimos estabelecidos por este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Disponibilizar equipamentos, insumos e papel necessários à realização dos serviços do escopo do contrato;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Ressarcir o órgão por eventuais danos causados por seus funcionários, em Veículos, equipamentos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A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Incidente sobre a parte inadimplida do contrato.</w:t>
      </w:r>
    </w:p>
    <w:p w:rsidR="00000000" w:rsidDel="00000000" w:rsidP="00000000" w:rsidRDefault="00000000" w:rsidRPr="00000000" w14:paraId="000000A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A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A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A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A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A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A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A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A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A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r w:rsidDel="00000000" w:rsidR="00000000" w:rsidRPr="00000000">
        <w:rPr>
          <w:rtl w:val="0"/>
        </w:rPr>
      </w:r>
    </w:p>
    <w:p w:rsidR="00000000" w:rsidDel="00000000" w:rsidP="00000000" w:rsidRDefault="00000000" w:rsidRPr="00000000" w14:paraId="000000A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E">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F">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5">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F">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C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C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C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C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C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C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C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C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A">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B">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D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D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SESAU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Secretaria de Estado da Saúde de Rondônia.</w:t>
      </w:r>
    </w:p>
    <w:p w:rsidR="00000000" w:rsidDel="00000000" w:rsidP="00000000" w:rsidRDefault="00000000" w:rsidRPr="00000000" w14:paraId="000000D6">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D7">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D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D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D">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E1">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2">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E3">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E4">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E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E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E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A">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FRA/SRP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J9jVSg87bpDwVW/ITajOju2FMQ==">AMUW2mVdb1uwpbNhoG1xIxf6cr/P5AvyJVGsYI1+QFcw5SVHxvdYJh7dZkIBLXVNQpxJXX2m4EZpt31VYEjIyGpdJiag6Z+0MG63STw5h4m51JAotHK5Y/RsPb3BfV95kah9TUxYFXdh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2020-06-09T14:49:00Z</dcterms:created>
  <dc:creator>SESAU</dc:creator>
</cp:coreProperties>
</file>