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055F8057" w14:textId="77777777" w:rsidR="00D53DB9" w:rsidRPr="00D53DB9" w:rsidRDefault="00D53DB9" w:rsidP="00D53DB9">
      <w:pPr>
        <w:spacing w:before="120" w:after="120"/>
        <w:ind w:left="120" w:right="120"/>
        <w:jc w:val="both"/>
        <w:rPr>
          <w:rFonts w:ascii="Arial" w:hAnsi="Arial" w:cs="Arial"/>
          <w:b/>
          <w:bCs/>
          <w:color w:val="000000"/>
          <w:sz w:val="16"/>
          <w:szCs w:val="16"/>
        </w:rPr>
      </w:pPr>
      <w:r w:rsidRPr="00D53DB9">
        <w:rPr>
          <w:rFonts w:ascii="Arial" w:hAnsi="Arial" w:cs="Arial"/>
          <w:b/>
          <w:bCs/>
          <w:color w:val="000000"/>
          <w:sz w:val="16"/>
          <w:szCs w:val="16"/>
        </w:rPr>
        <w:t>ATA DE REGISTRO DE PREÇOS Nº 089/2021</w:t>
      </w:r>
    </w:p>
    <w:p w14:paraId="3BCB2EC5" w14:textId="77777777" w:rsidR="00D53DB9" w:rsidRPr="00D53DB9" w:rsidRDefault="00D53DB9" w:rsidP="00D53DB9">
      <w:pPr>
        <w:spacing w:before="120" w:after="120"/>
        <w:ind w:left="120" w:right="120"/>
        <w:jc w:val="both"/>
        <w:rPr>
          <w:rFonts w:ascii="Arial" w:hAnsi="Arial" w:cs="Arial"/>
          <w:b/>
          <w:bCs/>
          <w:color w:val="000000"/>
          <w:sz w:val="16"/>
          <w:szCs w:val="16"/>
        </w:rPr>
      </w:pPr>
      <w:r w:rsidRPr="00D53DB9">
        <w:rPr>
          <w:rFonts w:ascii="Arial" w:hAnsi="Arial" w:cs="Arial"/>
          <w:b/>
          <w:bCs/>
          <w:color w:val="000000"/>
          <w:sz w:val="16"/>
          <w:szCs w:val="16"/>
        </w:rPr>
        <w:t>PREGÃO ELETRÔNICO Nº 105/2020</w:t>
      </w:r>
    </w:p>
    <w:p w14:paraId="7CCE1900" w14:textId="77777777" w:rsidR="00D53DB9" w:rsidRPr="00D53DB9" w:rsidRDefault="00D53DB9" w:rsidP="00D53DB9">
      <w:pPr>
        <w:spacing w:before="120" w:after="120"/>
        <w:ind w:left="120" w:right="120"/>
        <w:jc w:val="both"/>
        <w:rPr>
          <w:rFonts w:ascii="Arial" w:hAnsi="Arial" w:cs="Arial"/>
          <w:b/>
          <w:bCs/>
          <w:color w:val="000000"/>
          <w:sz w:val="16"/>
          <w:szCs w:val="16"/>
        </w:rPr>
      </w:pPr>
      <w:r w:rsidRPr="00D53DB9">
        <w:rPr>
          <w:rFonts w:ascii="Arial" w:hAnsi="Arial" w:cs="Arial"/>
          <w:b/>
          <w:bCs/>
          <w:color w:val="000000"/>
          <w:sz w:val="16"/>
          <w:szCs w:val="16"/>
        </w:rPr>
        <w:t>PROCESSO Nº 0029.522542/2020-39</w:t>
      </w:r>
    </w:p>
    <w:p w14:paraId="09A20240" w14:textId="77777777" w:rsidR="00D53DB9" w:rsidRPr="00D53DB9" w:rsidRDefault="00D53DB9" w:rsidP="00D53DB9">
      <w:pPr>
        <w:spacing w:before="120" w:after="120"/>
        <w:ind w:left="120" w:right="120"/>
        <w:jc w:val="both"/>
        <w:rPr>
          <w:rFonts w:ascii="Arial" w:hAnsi="Arial" w:cs="Arial"/>
          <w:b/>
          <w:bCs/>
          <w:color w:val="000000"/>
          <w:sz w:val="16"/>
          <w:szCs w:val="16"/>
        </w:rPr>
      </w:pPr>
      <w:r w:rsidRPr="00D53DB9">
        <w:rPr>
          <w:rFonts w:ascii="Arial" w:hAnsi="Arial" w:cs="Arial"/>
          <w:b/>
          <w:bCs/>
          <w:color w:val="000000"/>
          <w:sz w:val="16"/>
          <w:szCs w:val="16"/>
        </w:rPr>
        <w:t> </w:t>
      </w:r>
    </w:p>
    <w:p w14:paraId="273CFE6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Pelo presente instrumento, o ESTADO DE RONDÔNI</w:t>
      </w:r>
      <w:bookmarkStart w:id="1" w:name="_GoBack"/>
      <w:bookmarkEnd w:id="1"/>
      <w:r w:rsidRPr="00D53DB9">
        <w:rPr>
          <w:rFonts w:ascii="Arial" w:hAnsi="Arial" w:cs="Arial"/>
          <w:bCs/>
          <w:color w:val="000000"/>
          <w:sz w:val="16"/>
          <w:szCs w:val="16"/>
        </w:rPr>
        <w:t xml:space="preserve">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Contratação de Serviços de Terceiros – Pessoa Jurídica - Serviços Especializados em Arbitragem Esportiva, durante todo o período de realização dos Jogos Escolares de Rondônia 2020 – JOER/2020, em 03 (três) Fases Macrorregionais:   Metropolitana - Porto Velho,  Norte – Ariquemes e  Zona da Mata – Rolim de Moura e 4 (quatro) Regionais: Centro – Espigão D`Oeste, Centro-oeste – Ji-Paraná, Cone Sul – Vilhena e Mamoré – Guajará-Mirim  e 3 (três) Etapas Estaduais: Fase Estadual </w:t>
      </w:r>
      <w:proofErr w:type="spellStart"/>
      <w:r w:rsidRPr="00D53DB9">
        <w:rPr>
          <w:rFonts w:ascii="Arial" w:hAnsi="Arial" w:cs="Arial"/>
          <w:bCs/>
          <w:color w:val="000000"/>
          <w:sz w:val="16"/>
          <w:szCs w:val="16"/>
        </w:rPr>
        <w:t>Paralímpica</w:t>
      </w:r>
      <w:proofErr w:type="spellEnd"/>
      <w:r w:rsidRPr="00D53DB9">
        <w:rPr>
          <w:rFonts w:ascii="Arial" w:hAnsi="Arial" w:cs="Arial"/>
          <w:bCs/>
          <w:color w:val="000000"/>
          <w:sz w:val="16"/>
          <w:szCs w:val="16"/>
        </w:rPr>
        <w:t xml:space="preserve"> – Rolim de Moura, Fase Estadual Modalidades Coletivas – Cacoal e   Fase Estadual Modalidades Individuais – Ji-Paraná e,  em atendimento a Gerência de Educação Física, Artes, Cultura e Esporte Escolar – GEFACEE/DGE/SEDUC, conforme condições, quantidades e exigências estabelecidas no Termo de Referência anexo I do Edital, a pedido da Secretaria de Estado da Educação – SEDUC,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9F9B01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2AE5D61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 DO OBJETO</w:t>
      </w:r>
    </w:p>
    <w:p w14:paraId="4E53523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xml:space="preserve">Registro de Preços visando à futura, eventual Contratação de Serviços de Terceiros – Pessoa Jurídica - Serviços Especializados em Arbitragem Esportiva, durante todo o período de realização dos Jogos Escolares de Rondônia 2020 – JOER/2020, em 03 (três) Fases Macrorregionais:   Metropolitana - Porto Velho,  Norte – Ariquemes e  Zona da Mata – Rolim de Moura e 4 (quatro) Regionais: Centro – Espigão D`Oeste, Centro-oeste – Ji-Paraná, Cone Sul – Vilhena e Mamoré – Guajará-Mirim  e 3 (três) Etapas Estaduais: Fase Estadual </w:t>
      </w:r>
      <w:proofErr w:type="spellStart"/>
      <w:r w:rsidRPr="00D53DB9">
        <w:rPr>
          <w:rFonts w:ascii="Arial" w:hAnsi="Arial" w:cs="Arial"/>
          <w:bCs/>
          <w:color w:val="000000"/>
          <w:sz w:val="16"/>
          <w:szCs w:val="16"/>
        </w:rPr>
        <w:t>Paralímpica</w:t>
      </w:r>
      <w:proofErr w:type="spellEnd"/>
      <w:r w:rsidRPr="00D53DB9">
        <w:rPr>
          <w:rFonts w:ascii="Arial" w:hAnsi="Arial" w:cs="Arial"/>
          <w:bCs/>
          <w:color w:val="000000"/>
          <w:sz w:val="16"/>
          <w:szCs w:val="16"/>
        </w:rPr>
        <w:t xml:space="preserve"> – Rolim de Moura, Fase Estadual Modalidades Coletivas – Cacoal e   Fase Estadual Modalidades Individuais – Ji-Paraná e,  em atendimento a Gerência de Educação Física, Artes, Cultura e Esporte Escolar – GEFACEE/DGE/SEDUC, conforme condições, quantidades e exigências estabelecidas no Termo de Referência anexo I do Edital, a pedido da Secretaria de Estado da Educação – SEDUC.</w:t>
      </w:r>
    </w:p>
    <w:p w14:paraId="6D85558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2F2FF90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2. DA VIGÊNCIA</w:t>
      </w:r>
    </w:p>
    <w:p w14:paraId="5E72919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2.1. O presente Registro de Preços terá validade de 12 (doze) meses, contados a partir de sua publicação no Diário Oficial do Estado.</w:t>
      </w:r>
    </w:p>
    <w:p w14:paraId="6C47F8D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14:paraId="20231A2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7DAF9C0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3. DA GERÊNCIA DA PRESENTE ATA DE REGISTRO DE PREÇOS</w:t>
      </w:r>
    </w:p>
    <w:p w14:paraId="55022338"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D53DB9">
        <w:rPr>
          <w:rFonts w:ascii="Arial" w:hAnsi="Arial" w:cs="Arial"/>
          <w:bCs/>
          <w:color w:val="000000"/>
          <w:sz w:val="16"/>
          <w:szCs w:val="16"/>
        </w:rPr>
        <w:t>18.340/13 artigo</w:t>
      </w:r>
      <w:proofErr w:type="gramEnd"/>
      <w:r w:rsidRPr="00D53DB9">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E0DF14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07EE647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4. DA ESPECIFICAÇÃO, QUANTIDADE E PREÇO</w:t>
      </w:r>
    </w:p>
    <w:p w14:paraId="5F913F7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xml:space="preserve">4.1. O preço, a quantidade, o fornecedor e a especificação do </w:t>
      </w:r>
      <w:proofErr w:type="spellStart"/>
      <w:r w:rsidRPr="00D53DB9">
        <w:rPr>
          <w:rFonts w:ascii="Arial" w:hAnsi="Arial" w:cs="Arial"/>
          <w:bCs/>
          <w:color w:val="000000"/>
          <w:sz w:val="16"/>
          <w:szCs w:val="16"/>
        </w:rPr>
        <w:t>ite</w:t>
      </w:r>
      <w:proofErr w:type="spellEnd"/>
      <w:r w:rsidRPr="00D53DB9">
        <w:rPr>
          <w:rFonts w:ascii="Arial" w:hAnsi="Arial" w:cs="Arial"/>
          <w:bCs/>
          <w:color w:val="000000"/>
          <w:sz w:val="16"/>
          <w:szCs w:val="16"/>
        </w:rPr>
        <w:t xml:space="preserve"> m registrado nesta Ata, encontram-se indicados no Anexo I deste instrumento.</w:t>
      </w:r>
    </w:p>
    <w:p w14:paraId="623C72F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4413A3E2"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5. PRAZOS E CONDIÇÕES DE FORNECIMENTO</w:t>
      </w:r>
    </w:p>
    <w:p w14:paraId="4082DE62"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A DETENTORA do registro de preços se obriga, nos termos do Edital e deste instrumento, a:</w:t>
      </w:r>
    </w:p>
    <w:p w14:paraId="779A21C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5.1. Retirar a Nota de Empenho junto ao órgão solicitante no prazo de até 05 (cinco) dias, contados da convocação;</w:t>
      </w:r>
    </w:p>
    <w:p w14:paraId="6F0FAB42"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5.2. Iniciar o fornecimento do objeto dessa Ata, conforme prazo estabelecido no Termo de Referência e edital de licitações.</w:t>
      </w:r>
    </w:p>
    <w:p w14:paraId="4729F17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14:paraId="2F226BF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14:paraId="569543A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3751B58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6. DO PRAZO, LOCAL DE ENTREGA</w:t>
      </w:r>
    </w:p>
    <w:p w14:paraId="54AE2E5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6.1. No recebimento e aceitação de qualquer item, objeto desta Ata de Registro de Preços, serão observadas as especificações contidas no instrumento convocatório.</w:t>
      </w:r>
    </w:p>
    <w:p w14:paraId="3935D80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D53DB9">
        <w:rPr>
          <w:rFonts w:ascii="Arial" w:hAnsi="Arial" w:cs="Arial"/>
          <w:bCs/>
          <w:color w:val="000000"/>
          <w:sz w:val="16"/>
          <w:szCs w:val="16"/>
        </w:rPr>
        <w:t>c</w:t>
      </w:r>
      <w:proofErr w:type="gramEnd"/>
      <w:r w:rsidRPr="00D53DB9">
        <w:rPr>
          <w:rFonts w:ascii="Arial" w:hAnsi="Arial" w:cs="Arial"/>
          <w:bCs/>
          <w:color w:val="000000"/>
          <w:sz w:val="16"/>
          <w:szCs w:val="16"/>
        </w:rPr>
        <w:t xml:space="preserve"> o art. 73 inciso II, “a” e “b”, da Lei 8.666/93 e alterações.</w:t>
      </w:r>
    </w:p>
    <w:p w14:paraId="61ADD63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6.3. DO PRAZO DE ENTREGA: </w:t>
      </w:r>
    </w:p>
    <w:p w14:paraId="64FEF87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6.3.1. Os Prazos de Execução deverão ser cumpridos considerando o cronograma de desenvolvimento dos Jogos Escolares de Rondônia 2020:</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19"/>
        <w:gridCol w:w="1650"/>
        <w:gridCol w:w="1542"/>
      </w:tblGrid>
      <w:tr w:rsidR="00D53DB9" w:rsidRPr="00D53DB9" w14:paraId="2CBB97BD" w14:textId="77777777" w:rsidTr="00D53DB9">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48F68FE"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Fases Regional</w:t>
            </w:r>
          </w:p>
        </w:tc>
      </w:tr>
      <w:tr w:rsidR="00D53DB9" w:rsidRPr="00D53DB9" w14:paraId="1732417D"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B901B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Fases</w:t>
            </w:r>
          </w:p>
        </w:tc>
        <w:tc>
          <w:tcPr>
            <w:tcW w:w="0" w:type="auto"/>
            <w:tcBorders>
              <w:top w:val="outset" w:sz="6" w:space="0" w:color="auto"/>
              <w:left w:val="outset" w:sz="6" w:space="0" w:color="auto"/>
              <w:bottom w:val="outset" w:sz="6" w:space="0" w:color="auto"/>
              <w:right w:val="outset" w:sz="6" w:space="0" w:color="auto"/>
            </w:tcBorders>
            <w:vAlign w:val="center"/>
            <w:hideMark/>
          </w:tcPr>
          <w:p w14:paraId="5B84352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Data Prevista</w:t>
            </w:r>
          </w:p>
        </w:tc>
        <w:tc>
          <w:tcPr>
            <w:tcW w:w="0" w:type="auto"/>
            <w:tcBorders>
              <w:top w:val="outset" w:sz="6" w:space="0" w:color="auto"/>
              <w:left w:val="outset" w:sz="6" w:space="0" w:color="auto"/>
              <w:bottom w:val="outset" w:sz="6" w:space="0" w:color="auto"/>
              <w:right w:val="outset" w:sz="6" w:space="0" w:color="auto"/>
            </w:tcBorders>
            <w:vAlign w:val="center"/>
            <w:hideMark/>
          </w:tcPr>
          <w:p w14:paraId="79F716C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Município Sede</w:t>
            </w:r>
          </w:p>
        </w:tc>
      </w:tr>
      <w:tr w:rsidR="00D53DB9" w:rsidRPr="00D53DB9" w14:paraId="610957D8"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0726D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Centro</w:t>
            </w:r>
          </w:p>
        </w:tc>
        <w:tc>
          <w:tcPr>
            <w:tcW w:w="0" w:type="auto"/>
            <w:tcBorders>
              <w:top w:val="outset" w:sz="6" w:space="0" w:color="auto"/>
              <w:left w:val="outset" w:sz="6" w:space="0" w:color="auto"/>
              <w:bottom w:val="outset" w:sz="6" w:space="0" w:color="auto"/>
              <w:right w:val="outset" w:sz="6" w:space="0" w:color="auto"/>
            </w:tcBorders>
            <w:vAlign w:val="center"/>
            <w:hideMark/>
          </w:tcPr>
          <w:p w14:paraId="736AA69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05 a 09/06/2020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5D8561E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Espigão do Oeste</w:t>
            </w:r>
          </w:p>
        </w:tc>
      </w:tr>
      <w:tr w:rsidR="00D53DB9" w:rsidRPr="00D53DB9" w14:paraId="4F27BD87"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7BE88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Centro 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293CAC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 a 16/06/2020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6AD6D7F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Ji-Paraná</w:t>
            </w:r>
          </w:p>
        </w:tc>
      </w:tr>
      <w:tr w:rsidR="00D53DB9" w:rsidRPr="00D53DB9" w14:paraId="7C6E5D53"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29EB0B2"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Cone Sul</w:t>
            </w:r>
          </w:p>
        </w:tc>
        <w:tc>
          <w:tcPr>
            <w:tcW w:w="0" w:type="auto"/>
            <w:tcBorders>
              <w:top w:val="outset" w:sz="6" w:space="0" w:color="auto"/>
              <w:left w:val="outset" w:sz="6" w:space="0" w:color="auto"/>
              <w:bottom w:val="outset" w:sz="6" w:space="0" w:color="auto"/>
              <w:right w:val="outset" w:sz="6" w:space="0" w:color="auto"/>
            </w:tcBorders>
            <w:vAlign w:val="center"/>
            <w:hideMark/>
          </w:tcPr>
          <w:p w14:paraId="5CED6F8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19 a 23/06/2020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1BDCB09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Vilhena</w:t>
            </w:r>
          </w:p>
        </w:tc>
      </w:tr>
      <w:tr w:rsidR="00D53DB9" w:rsidRPr="00D53DB9" w14:paraId="440E065F"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FF314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Mamoré</w:t>
            </w:r>
          </w:p>
        </w:tc>
        <w:tc>
          <w:tcPr>
            <w:tcW w:w="0" w:type="auto"/>
            <w:tcBorders>
              <w:top w:val="outset" w:sz="6" w:space="0" w:color="auto"/>
              <w:left w:val="outset" w:sz="6" w:space="0" w:color="auto"/>
              <w:bottom w:val="outset" w:sz="6" w:space="0" w:color="auto"/>
              <w:right w:val="outset" w:sz="6" w:space="0" w:color="auto"/>
            </w:tcBorders>
            <w:vAlign w:val="center"/>
            <w:hideMark/>
          </w:tcPr>
          <w:p w14:paraId="4911B7C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03 a 06/07/2020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47C3F80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Guajará-Mirim</w:t>
            </w:r>
          </w:p>
        </w:tc>
      </w:tr>
      <w:tr w:rsidR="00D53DB9" w:rsidRPr="00D53DB9" w14:paraId="3A197FBA" w14:textId="77777777" w:rsidTr="00D53DB9">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917335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Fases Macrorregionais</w:t>
            </w:r>
          </w:p>
        </w:tc>
      </w:tr>
      <w:tr w:rsidR="00D53DB9" w:rsidRPr="00D53DB9" w14:paraId="5A99E06F"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45C45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Norte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28AC35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05 a 10/06/2020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1074597E"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Ariquemes</w:t>
            </w:r>
          </w:p>
        </w:tc>
      </w:tr>
      <w:tr w:rsidR="00D53DB9" w:rsidRPr="00D53DB9" w14:paraId="08EE179D"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43DBD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Metropolitana (Fase 01 - Modalidades Coletivas)</w:t>
            </w:r>
          </w:p>
        </w:tc>
        <w:tc>
          <w:tcPr>
            <w:tcW w:w="0" w:type="auto"/>
            <w:tcBorders>
              <w:top w:val="outset" w:sz="6" w:space="0" w:color="auto"/>
              <w:left w:val="outset" w:sz="6" w:space="0" w:color="auto"/>
              <w:bottom w:val="outset" w:sz="6" w:space="0" w:color="auto"/>
              <w:right w:val="outset" w:sz="6" w:space="0" w:color="auto"/>
            </w:tcBorders>
            <w:vAlign w:val="center"/>
            <w:hideMark/>
          </w:tcPr>
          <w:p w14:paraId="3256897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26/06 a 05/07/2020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3CE3C44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Porto Velho</w:t>
            </w:r>
          </w:p>
        </w:tc>
      </w:tr>
      <w:tr w:rsidR="00D53DB9" w:rsidRPr="00D53DB9" w14:paraId="7F337F28"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0C958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Metropolitana (Fase 02 - Modalidades Individuais)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4AD0944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 e 13/09/2020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3ED4A7B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Porto Velho</w:t>
            </w:r>
          </w:p>
        </w:tc>
      </w:tr>
      <w:tr w:rsidR="00D53DB9" w:rsidRPr="00D53DB9" w14:paraId="6CE527E9"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A213A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Zona da Mata</w:t>
            </w:r>
          </w:p>
        </w:tc>
        <w:tc>
          <w:tcPr>
            <w:tcW w:w="0" w:type="auto"/>
            <w:tcBorders>
              <w:top w:val="outset" w:sz="6" w:space="0" w:color="auto"/>
              <w:left w:val="outset" w:sz="6" w:space="0" w:color="auto"/>
              <w:bottom w:val="outset" w:sz="6" w:space="0" w:color="auto"/>
              <w:right w:val="outset" w:sz="6" w:space="0" w:color="auto"/>
            </w:tcBorders>
            <w:vAlign w:val="center"/>
            <w:hideMark/>
          </w:tcPr>
          <w:p w14:paraId="65D8935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 a 17/06/2020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4099F1F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Rolim de Moura</w:t>
            </w:r>
          </w:p>
        </w:tc>
      </w:tr>
      <w:tr w:rsidR="00D53DB9" w:rsidRPr="00D53DB9" w14:paraId="5DD74549" w14:textId="77777777" w:rsidTr="00D53DB9">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E390DE8"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Etapa Estadual</w:t>
            </w:r>
          </w:p>
        </w:tc>
      </w:tr>
      <w:tr w:rsidR="00D53DB9" w:rsidRPr="00D53DB9" w14:paraId="1307AE30"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89F0B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Fases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4E4653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Data Prevista</w:t>
            </w:r>
          </w:p>
        </w:tc>
        <w:tc>
          <w:tcPr>
            <w:tcW w:w="0" w:type="auto"/>
            <w:tcBorders>
              <w:top w:val="outset" w:sz="6" w:space="0" w:color="auto"/>
              <w:left w:val="outset" w:sz="6" w:space="0" w:color="auto"/>
              <w:bottom w:val="outset" w:sz="6" w:space="0" w:color="auto"/>
              <w:right w:val="outset" w:sz="6" w:space="0" w:color="auto"/>
            </w:tcBorders>
            <w:vAlign w:val="center"/>
            <w:hideMark/>
          </w:tcPr>
          <w:p w14:paraId="190C96F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Município Sede</w:t>
            </w:r>
          </w:p>
        </w:tc>
      </w:tr>
      <w:tr w:rsidR="00D53DB9" w:rsidRPr="00D53DB9" w14:paraId="0864130A"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B22CF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xml:space="preserve">Estadual </w:t>
            </w:r>
            <w:proofErr w:type="spellStart"/>
            <w:r w:rsidRPr="00D53DB9">
              <w:rPr>
                <w:rFonts w:ascii="Arial" w:hAnsi="Arial" w:cs="Arial"/>
                <w:bCs/>
                <w:color w:val="000000"/>
                <w:sz w:val="16"/>
                <w:szCs w:val="16"/>
              </w:rPr>
              <w:t>Paralímpica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5674158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20 a 23/08/2020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3E6A204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Rolim de Moura</w:t>
            </w:r>
          </w:p>
        </w:tc>
      </w:tr>
      <w:tr w:rsidR="00D53DB9" w:rsidRPr="00D53DB9" w14:paraId="3F9C7A13"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3B2DA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Estadual Olímpica Modalidades Coletivas</w:t>
            </w:r>
          </w:p>
        </w:tc>
        <w:tc>
          <w:tcPr>
            <w:tcW w:w="0" w:type="auto"/>
            <w:tcBorders>
              <w:top w:val="outset" w:sz="6" w:space="0" w:color="auto"/>
              <w:left w:val="outset" w:sz="6" w:space="0" w:color="auto"/>
              <w:bottom w:val="outset" w:sz="6" w:space="0" w:color="auto"/>
              <w:right w:val="outset" w:sz="6" w:space="0" w:color="auto"/>
            </w:tcBorders>
            <w:vAlign w:val="center"/>
            <w:hideMark/>
          </w:tcPr>
          <w:p w14:paraId="3353B41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04 a 11/08/2020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2D30AE5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Cacoal</w:t>
            </w:r>
          </w:p>
        </w:tc>
      </w:tr>
      <w:tr w:rsidR="00D53DB9" w:rsidRPr="00D53DB9" w14:paraId="49BB48A8"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03EF2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Estadual Olímpica Modalidades Individuais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3EFAE3F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02 a 07/10/2020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3A076BB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Ji-Paraná</w:t>
            </w:r>
          </w:p>
        </w:tc>
      </w:tr>
    </w:tbl>
    <w:p w14:paraId="30DF295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xml:space="preserve">6.2.2. O prazo informado está definido em caráter </w:t>
      </w:r>
      <w:proofErr w:type="spellStart"/>
      <w:r w:rsidRPr="00D53DB9">
        <w:rPr>
          <w:rFonts w:ascii="Arial" w:hAnsi="Arial" w:cs="Arial"/>
          <w:bCs/>
          <w:color w:val="000000"/>
          <w:sz w:val="16"/>
          <w:szCs w:val="16"/>
        </w:rPr>
        <w:t>previsional</w:t>
      </w:r>
      <w:proofErr w:type="spellEnd"/>
      <w:r w:rsidRPr="00D53DB9">
        <w:rPr>
          <w:rFonts w:ascii="Arial" w:hAnsi="Arial" w:cs="Arial"/>
          <w:bCs/>
          <w:color w:val="000000"/>
          <w:sz w:val="16"/>
          <w:szCs w:val="16"/>
        </w:rPr>
        <w:t>, podendo haver a alterações caso a SEDUC identifique tal necessidade.</w:t>
      </w:r>
    </w:p>
    <w:p w14:paraId="7C413C4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6.2.3. Os serviços deverão ser iniciados na data programada para os jogos, conforme disposições definidas na Ordem de Serviço;</w:t>
      </w:r>
    </w:p>
    <w:p w14:paraId="6DB1610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6.2.4. A Ordem de Serviço deverá ser encaminhada até 05 (cinco) dias, antes da data programada.</w:t>
      </w:r>
    </w:p>
    <w:p w14:paraId="48E52F0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6.2.5. A contratante deverá informar qualquer possível mudança no cronograma (data, local e horário) dos jogos não previstos anteriormente, num prazo mínimo de 02 (duas) horas de antecedência.</w:t>
      </w:r>
    </w:p>
    <w:p w14:paraId="1B49EA6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6.4. DO LOCAL DE ENTREGA: Os serviços serão executados nos locais indicados pela Contratante, todos localizados na zona urbana do Estado de Rondônia.</w:t>
      </w:r>
    </w:p>
    <w:p w14:paraId="7DB2102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3321FAB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7.  DAS CONDIÇÕES DE PAGAMENTO</w:t>
      </w:r>
    </w:p>
    <w:p w14:paraId="399B020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7.1. A empresa detentora da Ata apresentará a Gerência Financeira do Órgão requisitante a nota fiscal referente ao fornecimento efetuado.</w:t>
      </w:r>
    </w:p>
    <w:p w14:paraId="0AA9F3C8"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7.2. O respectivo Órgão terá o prazo de 10 (dez) dias úteis, a contar da apresentação da nota fiscal para aceitá-la ou rejeitá-la.</w:t>
      </w:r>
    </w:p>
    <w:p w14:paraId="34F9F15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D53DB9">
        <w:rPr>
          <w:rFonts w:ascii="Arial" w:hAnsi="Arial" w:cs="Arial"/>
          <w:bCs/>
          <w:color w:val="000000"/>
          <w:sz w:val="16"/>
          <w:szCs w:val="16"/>
        </w:rPr>
        <w:t>a</w:t>
      </w:r>
      <w:proofErr w:type="gramEnd"/>
      <w:r w:rsidRPr="00D53DB9">
        <w:rPr>
          <w:rFonts w:ascii="Arial" w:hAnsi="Arial" w:cs="Arial"/>
          <w:bCs/>
          <w:color w:val="000000"/>
          <w:sz w:val="16"/>
          <w:szCs w:val="16"/>
        </w:rPr>
        <w:t xml:space="preserve"> partir da data de sua reapresentação.</w:t>
      </w:r>
    </w:p>
    <w:p w14:paraId="73AC342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7.4. A devolução da nota fiscal não aprovada, em hipótese alguma, servirá de pretexto para que a empresa detentora da Ata suspenda quaisquer fornecimentos.</w:t>
      </w:r>
    </w:p>
    <w:p w14:paraId="30589F32"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14:paraId="52E0067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77652A78"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8.  DA DOTAÇÃO ORÇAMENTÁRIA</w:t>
      </w:r>
    </w:p>
    <w:p w14:paraId="7F1B279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FCBB32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54A41E5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 DAS SANÇÕES </w:t>
      </w:r>
    </w:p>
    <w:p w14:paraId="372D5E5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62888B1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9.1. Além daquelas determinadas por leis, decretos, regulamentos e demais dispositivos legais, a CONTRATADA estará sujeita as sanções definidas neste Termo de Referência.</w:t>
      </w:r>
    </w:p>
    <w:p w14:paraId="2B4DC622"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9.2.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w:t>
      </w:r>
    </w:p>
    <w:p w14:paraId="61B6BDB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9.3. 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3A9944F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24F77AA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4528C74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9.6. As multas previstas nesta seção não eximem a adjudicatária ou contratada da reparação dos eventuais danos, perdas ou prejuízos que seu ato punível venha causar à Administração.</w:t>
      </w:r>
    </w:p>
    <w:p w14:paraId="48720FF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ADB456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90275F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9.9. São exemplos de infração administrativa penalizáveis, nos termos da Lei nº 8.666, de 1993, da Lei nº 10.520, de 2002, dos Decretos Estaduais nº 12.205/06 e 12.234/06 (Pregão Eletrônico e Presencial):</w:t>
      </w:r>
    </w:p>
    <w:p w14:paraId="5E74F7C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a) Inexecução total ou parcial do contrato;</w:t>
      </w:r>
    </w:p>
    <w:p w14:paraId="4853303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b) Apresentação de documentação falsa;</w:t>
      </w:r>
    </w:p>
    <w:p w14:paraId="3A6E79E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c) Comportamento inidôneo;</w:t>
      </w:r>
    </w:p>
    <w:p w14:paraId="3B47D31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d) Fraude fiscal;</w:t>
      </w:r>
    </w:p>
    <w:p w14:paraId="4D7AAF7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e) Descumprimento de qualquer dos deveres elencados no Edital ou no Contrato.</w:t>
      </w:r>
    </w:p>
    <w:p w14:paraId="76AB31D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14:paraId="20A3E05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11"/>
        <w:gridCol w:w="7510"/>
        <w:gridCol w:w="626"/>
        <w:gridCol w:w="1180"/>
      </w:tblGrid>
      <w:tr w:rsidR="00D53DB9" w:rsidRPr="00D53DB9" w14:paraId="541FB901"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9E3594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31E4DE8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43A6DF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40994CA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Multa</w:t>
            </w:r>
          </w:p>
        </w:tc>
      </w:tr>
      <w:tr w:rsidR="00D53DB9" w:rsidRPr="00D53DB9" w14:paraId="5AB0A63C"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0936A0" w14:textId="77777777" w:rsidR="00D53DB9" w:rsidRPr="00D53DB9" w:rsidRDefault="00D53DB9" w:rsidP="00D53DB9">
            <w:pPr>
              <w:numPr>
                <w:ilvl w:val="0"/>
                <w:numId w:val="1"/>
              </w:numPr>
              <w:spacing w:before="120" w:after="120"/>
              <w:ind w:left="840" w:right="120" w:firstLine="0"/>
              <w:jc w:val="both"/>
              <w:rPr>
                <w:rFonts w:ascii="Arial" w:hAnsi="Arial" w:cs="Arial"/>
                <w:bCs/>
                <w:color w:val="000000"/>
                <w:sz w:val="16"/>
                <w:szCs w:val="16"/>
              </w:rPr>
            </w:pPr>
            <w:r w:rsidRPr="00D53D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817B1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Executar os serviços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E5C929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7071D97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0,4% por dia</w:t>
            </w:r>
          </w:p>
        </w:tc>
      </w:tr>
      <w:tr w:rsidR="00D53DB9" w:rsidRPr="00D53DB9" w14:paraId="46C77660"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E63D50" w14:textId="77777777" w:rsidR="00D53DB9" w:rsidRPr="00D53DB9" w:rsidRDefault="00D53DB9" w:rsidP="00D53DB9">
            <w:pPr>
              <w:numPr>
                <w:ilvl w:val="0"/>
                <w:numId w:val="2"/>
              </w:numPr>
              <w:spacing w:before="120" w:after="120"/>
              <w:ind w:left="840" w:right="120" w:firstLine="0"/>
              <w:jc w:val="both"/>
              <w:rPr>
                <w:rFonts w:ascii="Arial" w:hAnsi="Arial" w:cs="Arial"/>
                <w:bCs/>
                <w:color w:val="000000"/>
                <w:sz w:val="16"/>
                <w:szCs w:val="16"/>
              </w:rPr>
            </w:pPr>
            <w:r w:rsidRPr="00D53D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CB070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3D9264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3C9F4FD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1,6% por dia</w:t>
            </w:r>
          </w:p>
        </w:tc>
      </w:tr>
      <w:tr w:rsidR="00D53DB9" w:rsidRPr="00D53DB9" w14:paraId="4AAF4D63"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151757" w14:textId="77777777" w:rsidR="00D53DB9" w:rsidRPr="00D53DB9" w:rsidRDefault="00D53DB9" w:rsidP="00D53DB9">
            <w:pPr>
              <w:numPr>
                <w:ilvl w:val="0"/>
                <w:numId w:val="3"/>
              </w:numPr>
              <w:spacing w:before="120" w:after="120"/>
              <w:ind w:left="840" w:right="120" w:firstLine="0"/>
              <w:jc w:val="both"/>
              <w:rPr>
                <w:rFonts w:ascii="Arial" w:hAnsi="Arial" w:cs="Arial"/>
                <w:bCs/>
                <w:color w:val="000000"/>
                <w:sz w:val="16"/>
                <w:szCs w:val="16"/>
              </w:rPr>
            </w:pPr>
            <w:r w:rsidRPr="00D53D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2D55F8"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O atraso na entrega das súmulas ao Comitê Dirigente dos Jogos. No caso de avaliadores funcionais atraso na entrega das classificações funcionais;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2F48048E"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78E37FE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1,6 % por dia</w:t>
            </w:r>
          </w:p>
        </w:tc>
      </w:tr>
      <w:tr w:rsidR="00D53DB9" w:rsidRPr="00D53DB9" w14:paraId="6B739AED"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238A1E9" w14:textId="77777777" w:rsidR="00D53DB9" w:rsidRPr="00D53DB9" w:rsidRDefault="00D53DB9" w:rsidP="00D53DB9">
            <w:pPr>
              <w:numPr>
                <w:ilvl w:val="0"/>
                <w:numId w:val="4"/>
              </w:numPr>
              <w:spacing w:before="120" w:after="120"/>
              <w:ind w:left="840" w:right="120" w:firstLine="0"/>
              <w:jc w:val="both"/>
              <w:rPr>
                <w:rFonts w:ascii="Arial" w:hAnsi="Arial" w:cs="Arial"/>
                <w:bCs/>
                <w:color w:val="000000"/>
                <w:sz w:val="16"/>
                <w:szCs w:val="16"/>
              </w:rPr>
            </w:pPr>
            <w:r w:rsidRPr="00D53D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A8446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Suspender ou interromper, salvo por motivo de força maior ou caso fortuito, a execução do serviço,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F551EA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7F86A4F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3,2% por dia</w:t>
            </w:r>
          </w:p>
        </w:tc>
      </w:tr>
      <w:tr w:rsidR="00D53DB9" w:rsidRPr="00D53DB9" w14:paraId="084CBD19"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0B7866" w14:textId="77777777" w:rsidR="00D53DB9" w:rsidRPr="00D53DB9" w:rsidRDefault="00D53DB9" w:rsidP="00D53DB9">
            <w:pPr>
              <w:numPr>
                <w:ilvl w:val="0"/>
                <w:numId w:val="5"/>
              </w:numPr>
              <w:spacing w:before="120" w:after="120"/>
              <w:ind w:left="840" w:right="120" w:firstLine="0"/>
              <w:jc w:val="both"/>
              <w:rPr>
                <w:rFonts w:ascii="Arial" w:hAnsi="Arial" w:cs="Arial"/>
                <w:bCs/>
                <w:color w:val="000000"/>
                <w:sz w:val="16"/>
                <w:szCs w:val="16"/>
              </w:rPr>
            </w:pPr>
            <w:r w:rsidRPr="00D53D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16B61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E54BD2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33E8E2A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3,2% por dia</w:t>
            </w:r>
          </w:p>
        </w:tc>
      </w:tr>
      <w:tr w:rsidR="00D53DB9" w:rsidRPr="00D53DB9" w14:paraId="16DD8BAF"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FF2F0B" w14:textId="77777777" w:rsidR="00D53DB9" w:rsidRPr="00D53DB9" w:rsidRDefault="00D53DB9" w:rsidP="00D53DB9">
            <w:pPr>
              <w:numPr>
                <w:ilvl w:val="0"/>
                <w:numId w:val="6"/>
              </w:numPr>
              <w:spacing w:before="120" w:after="120"/>
              <w:ind w:left="840" w:right="120" w:firstLine="0"/>
              <w:jc w:val="both"/>
              <w:rPr>
                <w:rFonts w:ascii="Arial" w:hAnsi="Arial" w:cs="Arial"/>
                <w:bCs/>
                <w:color w:val="000000"/>
                <w:sz w:val="16"/>
                <w:szCs w:val="16"/>
              </w:rPr>
            </w:pPr>
            <w:r w:rsidRPr="00D53D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BC6D0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1AE4EB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770F091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4,0% por dia</w:t>
            </w:r>
          </w:p>
        </w:tc>
      </w:tr>
      <w:tr w:rsidR="00D53DB9" w:rsidRPr="00D53DB9" w14:paraId="60D35B22"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446CA6" w14:textId="77777777" w:rsidR="00D53DB9" w:rsidRPr="00D53DB9" w:rsidRDefault="00D53DB9" w:rsidP="00D53DB9">
            <w:pPr>
              <w:numPr>
                <w:ilvl w:val="0"/>
                <w:numId w:val="7"/>
              </w:numPr>
              <w:spacing w:before="120" w:after="120"/>
              <w:ind w:left="840" w:right="120" w:firstLine="0"/>
              <w:jc w:val="both"/>
              <w:rPr>
                <w:rFonts w:ascii="Arial" w:hAnsi="Arial" w:cs="Arial"/>
                <w:bCs/>
                <w:color w:val="000000"/>
                <w:sz w:val="16"/>
                <w:szCs w:val="16"/>
              </w:rPr>
            </w:pPr>
            <w:r w:rsidRPr="00D53D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08FF5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Conduta irregular ou tratamento inadequado com atletas e dirigentes e Comportamento inadequado, imoral ou antidesportivo;</w:t>
            </w:r>
          </w:p>
        </w:tc>
        <w:tc>
          <w:tcPr>
            <w:tcW w:w="0" w:type="auto"/>
            <w:tcBorders>
              <w:top w:val="outset" w:sz="6" w:space="0" w:color="auto"/>
              <w:left w:val="outset" w:sz="6" w:space="0" w:color="auto"/>
              <w:bottom w:val="outset" w:sz="6" w:space="0" w:color="auto"/>
              <w:right w:val="outset" w:sz="6" w:space="0" w:color="auto"/>
            </w:tcBorders>
            <w:vAlign w:val="center"/>
            <w:hideMark/>
          </w:tcPr>
          <w:p w14:paraId="0C394B3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0D07018E"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4,0 por ocorrência</w:t>
            </w:r>
          </w:p>
        </w:tc>
      </w:tr>
      <w:tr w:rsidR="00D53DB9" w:rsidRPr="00D53DB9" w14:paraId="38F0F2FB"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75C0A2F" w14:textId="77777777" w:rsidR="00D53DB9" w:rsidRPr="00D53DB9" w:rsidRDefault="00D53DB9" w:rsidP="00D53DB9">
            <w:pPr>
              <w:numPr>
                <w:ilvl w:val="0"/>
                <w:numId w:val="8"/>
              </w:numPr>
              <w:spacing w:before="120" w:after="120"/>
              <w:ind w:left="840" w:right="120" w:firstLine="0"/>
              <w:jc w:val="both"/>
              <w:rPr>
                <w:rFonts w:ascii="Arial" w:hAnsi="Arial" w:cs="Arial"/>
                <w:bCs/>
                <w:color w:val="000000"/>
                <w:sz w:val="16"/>
                <w:szCs w:val="16"/>
              </w:rPr>
            </w:pPr>
            <w:r w:rsidRPr="00D53D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FF76F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Recusar prestar os serviços nos locais indicados pela Administração, multa de 6% (seis) do valor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3834C3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14:paraId="4F1021E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6%</w:t>
            </w:r>
          </w:p>
        </w:tc>
      </w:tr>
      <w:tr w:rsidR="00D53DB9" w:rsidRPr="00D53DB9" w14:paraId="30A2DAA7"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EA66825" w14:textId="77777777" w:rsidR="00D53DB9" w:rsidRPr="00D53DB9" w:rsidRDefault="00D53DB9" w:rsidP="00D53DB9">
            <w:pPr>
              <w:numPr>
                <w:ilvl w:val="0"/>
                <w:numId w:val="9"/>
              </w:numPr>
              <w:spacing w:before="120" w:after="120"/>
              <w:ind w:left="840" w:right="120" w:firstLine="0"/>
              <w:jc w:val="both"/>
              <w:rPr>
                <w:rFonts w:ascii="Arial" w:hAnsi="Arial" w:cs="Arial"/>
                <w:bCs/>
                <w:color w:val="000000"/>
                <w:sz w:val="16"/>
                <w:szCs w:val="16"/>
              </w:rPr>
            </w:pPr>
            <w:r w:rsidRPr="00D53D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F6089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9B3743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147D93F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10 %</w:t>
            </w:r>
          </w:p>
        </w:tc>
      </w:tr>
      <w:tr w:rsidR="00D53DB9" w:rsidRPr="00D53DB9" w14:paraId="25B8B082" w14:textId="77777777" w:rsidTr="00D53DB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72AB03A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Para os itens a seguir, deixar de:</w:t>
            </w:r>
          </w:p>
        </w:tc>
      </w:tr>
      <w:tr w:rsidR="00D53DB9" w:rsidRPr="00D53DB9" w14:paraId="610ED85B"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9582898"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061A1FF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34A25C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E97CFE2"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0,2% por dia</w:t>
            </w:r>
          </w:p>
        </w:tc>
      </w:tr>
      <w:tr w:rsidR="00D53DB9" w:rsidRPr="00D53DB9" w14:paraId="6A71A151"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8F114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38975C3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1B9680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60D870F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0,2% por dia</w:t>
            </w:r>
          </w:p>
        </w:tc>
      </w:tr>
      <w:tr w:rsidR="00D53DB9" w:rsidRPr="00D53DB9" w14:paraId="211E312A"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46A37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44FA4D3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Iniciar a execução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172402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27130E7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0,2% por dia</w:t>
            </w:r>
          </w:p>
        </w:tc>
      </w:tr>
      <w:tr w:rsidR="00D53DB9" w:rsidRPr="00D53DB9" w14:paraId="5F45B55A"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50D48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14:paraId="1DF50DD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14:paraId="5D20B4B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4AC0BDF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0,4% por dia</w:t>
            </w:r>
          </w:p>
        </w:tc>
      </w:tr>
      <w:tr w:rsidR="00D53DB9" w:rsidRPr="00D53DB9" w14:paraId="4211E319"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4B361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30677FA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Apresentar em até 48 (quarenta e oito) horas antecedentes ao evento/jogo, a escala dos árbitros, mesários e assistentes.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D99EFD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65928C0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0,4 % por dia</w:t>
            </w:r>
          </w:p>
        </w:tc>
      </w:tr>
      <w:tr w:rsidR="00D53DB9" w:rsidRPr="00D53DB9" w14:paraId="09B30C8B"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41FCA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14:paraId="5586E3A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Prestar os serviços especificados no Termo de Referência, com a disponibilização de materiais e utensílios, que se fizerem necessários à execução do objeto, bem como, pessoal devidamente qualificado, com capacidade para atender as quantidades informadas na planilha de serviços de arbitragem.</w:t>
            </w:r>
          </w:p>
        </w:tc>
        <w:tc>
          <w:tcPr>
            <w:tcW w:w="0" w:type="auto"/>
            <w:tcBorders>
              <w:top w:val="outset" w:sz="6" w:space="0" w:color="auto"/>
              <w:left w:val="outset" w:sz="6" w:space="0" w:color="auto"/>
              <w:bottom w:val="outset" w:sz="6" w:space="0" w:color="auto"/>
              <w:right w:val="outset" w:sz="6" w:space="0" w:color="auto"/>
            </w:tcBorders>
            <w:vAlign w:val="center"/>
            <w:hideMark/>
          </w:tcPr>
          <w:p w14:paraId="32D7FB4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22CF671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0,4 % por dia</w:t>
            </w:r>
          </w:p>
        </w:tc>
      </w:tr>
      <w:tr w:rsidR="00D53DB9" w:rsidRPr="00D53DB9" w14:paraId="6B4FF4BA"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F4D78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2FFD6E9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888B688"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1FCF35CE"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0,8% por dia</w:t>
            </w:r>
          </w:p>
        </w:tc>
      </w:tr>
      <w:tr w:rsidR="00D53DB9" w:rsidRPr="00D53DB9" w14:paraId="56405061"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6C7C0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14:paraId="5DE001E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5B696A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78BF197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0,8% por dia</w:t>
            </w:r>
          </w:p>
        </w:tc>
      </w:tr>
      <w:tr w:rsidR="00D53DB9" w:rsidRPr="00D53DB9" w14:paraId="57F4D546"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C587FF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6A3201B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Comparecer nos locais previstos para as competições com antecedência de, no mínimo, 20 (vinte) minutos do início das partidas, com profissionais da arbitragem devidamente uniformizados.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B77D0E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5E96BD9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0,8 % por dia</w:t>
            </w:r>
          </w:p>
        </w:tc>
      </w:tr>
      <w:tr w:rsidR="00D53DB9" w:rsidRPr="00D53DB9" w14:paraId="4C4B210F" w14:textId="77777777" w:rsidTr="00D53D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A6C2D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14:paraId="268D4E8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6097EA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054BE98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3,2% por dia</w:t>
            </w:r>
          </w:p>
        </w:tc>
      </w:tr>
    </w:tbl>
    <w:p w14:paraId="794012B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Incide sobre a parte inadimplida.</w:t>
      </w:r>
    </w:p>
    <w:p w14:paraId="2A19ECC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9.12. As sanções aqui previstas poderão ser aplicadas concomitantemente, facultada a defesa prévia do interessado, no respectivo processo, no prazo de 05 (cinco) dias úteis.</w:t>
      </w:r>
    </w:p>
    <w:p w14:paraId="3F9CD46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9.13. Após 30 (trinta) dias da falta de execução do objeto, será considerada inexecução total do contrato, o que ensejará a rescisão contratual.</w:t>
      </w:r>
    </w:p>
    <w:p w14:paraId="7E8C310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9.14. As sanções de natureza pecuniária serão diretamente descontadas de créditos que eventualmente detenha a CONTRATADA ou efetuada a sua cobrança na forma prevista em lei.</w:t>
      </w:r>
    </w:p>
    <w:p w14:paraId="6342B92E"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1C7047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14:paraId="1B03DCA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9.17. A sanção será obrigatoriamente registrada no Sistema de Cadastramento Unificado de Fornecedores - SICAF, bem como em sistemas Estaduais.</w:t>
      </w:r>
    </w:p>
    <w:p w14:paraId="7E355ADE"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FEBF32D" w14:textId="77777777" w:rsidR="00D53DB9" w:rsidRPr="00D53DB9" w:rsidRDefault="00D53DB9" w:rsidP="00D53DB9">
      <w:pPr>
        <w:spacing w:before="120" w:after="120"/>
        <w:ind w:left="120" w:right="120"/>
        <w:jc w:val="both"/>
        <w:rPr>
          <w:rFonts w:ascii="Arial" w:hAnsi="Arial" w:cs="Arial"/>
          <w:bCs/>
          <w:color w:val="000000"/>
          <w:sz w:val="16"/>
          <w:szCs w:val="16"/>
        </w:rPr>
      </w:pPr>
      <w:proofErr w:type="gramStart"/>
      <w:r w:rsidRPr="00D53DB9">
        <w:rPr>
          <w:rFonts w:ascii="Arial" w:hAnsi="Arial" w:cs="Arial"/>
          <w:bCs/>
          <w:color w:val="000000"/>
          <w:sz w:val="16"/>
          <w:szCs w:val="16"/>
        </w:rPr>
        <w:t>a) Tenham</w:t>
      </w:r>
      <w:proofErr w:type="gramEnd"/>
      <w:r w:rsidRPr="00D53DB9">
        <w:rPr>
          <w:rFonts w:ascii="Arial" w:hAnsi="Arial" w:cs="Arial"/>
          <w:bCs/>
          <w:color w:val="000000"/>
          <w:sz w:val="16"/>
          <w:szCs w:val="16"/>
        </w:rPr>
        <w:t xml:space="preserve"> sofrido condenações definitivas por praticarem, por meio dolosos, fraude fiscal no recolhimento de tributos;</w:t>
      </w:r>
    </w:p>
    <w:p w14:paraId="79DD015A" w14:textId="77777777" w:rsidR="00D53DB9" w:rsidRPr="00D53DB9" w:rsidRDefault="00D53DB9" w:rsidP="00D53DB9">
      <w:pPr>
        <w:spacing w:before="120" w:after="120"/>
        <w:ind w:left="120" w:right="120"/>
        <w:jc w:val="both"/>
        <w:rPr>
          <w:rFonts w:ascii="Arial" w:hAnsi="Arial" w:cs="Arial"/>
          <w:bCs/>
          <w:color w:val="000000"/>
          <w:sz w:val="16"/>
          <w:szCs w:val="16"/>
        </w:rPr>
      </w:pPr>
      <w:proofErr w:type="gramStart"/>
      <w:r w:rsidRPr="00D53DB9">
        <w:rPr>
          <w:rFonts w:ascii="Arial" w:hAnsi="Arial" w:cs="Arial"/>
          <w:bCs/>
          <w:color w:val="000000"/>
          <w:sz w:val="16"/>
          <w:szCs w:val="16"/>
        </w:rPr>
        <w:t>b) Tenham</w:t>
      </w:r>
      <w:proofErr w:type="gramEnd"/>
      <w:r w:rsidRPr="00D53DB9">
        <w:rPr>
          <w:rFonts w:ascii="Arial" w:hAnsi="Arial" w:cs="Arial"/>
          <w:bCs/>
          <w:color w:val="000000"/>
          <w:sz w:val="16"/>
          <w:szCs w:val="16"/>
        </w:rPr>
        <w:t xml:space="preserve"> praticado atos ilícitos visando a frustrar os objetivos da licitação;</w:t>
      </w:r>
    </w:p>
    <w:p w14:paraId="2E89CB23" w14:textId="77777777" w:rsidR="00D53DB9" w:rsidRPr="00D53DB9" w:rsidRDefault="00D53DB9" w:rsidP="00D53DB9">
      <w:pPr>
        <w:spacing w:before="120" w:after="120"/>
        <w:ind w:left="120" w:right="120"/>
        <w:jc w:val="both"/>
        <w:rPr>
          <w:rFonts w:ascii="Arial" w:hAnsi="Arial" w:cs="Arial"/>
          <w:bCs/>
          <w:color w:val="000000"/>
          <w:sz w:val="16"/>
          <w:szCs w:val="16"/>
        </w:rPr>
      </w:pPr>
      <w:proofErr w:type="gramStart"/>
      <w:r w:rsidRPr="00D53DB9">
        <w:rPr>
          <w:rFonts w:ascii="Arial" w:hAnsi="Arial" w:cs="Arial"/>
          <w:bCs/>
          <w:color w:val="000000"/>
          <w:sz w:val="16"/>
          <w:szCs w:val="16"/>
        </w:rPr>
        <w:t>c) Demonstrem</w:t>
      </w:r>
      <w:proofErr w:type="gramEnd"/>
      <w:r w:rsidRPr="00D53DB9">
        <w:rPr>
          <w:rFonts w:ascii="Arial" w:hAnsi="Arial" w:cs="Arial"/>
          <w:bCs/>
          <w:color w:val="000000"/>
          <w:sz w:val="16"/>
          <w:szCs w:val="16"/>
        </w:rPr>
        <w:t xml:space="preserve"> não possuir idoneidade para contratar com a Administração em virtude de atos ilícitos praticados.</w:t>
      </w:r>
    </w:p>
    <w:p w14:paraId="7742D7D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5A5FB3B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14:paraId="247F491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9.21. Nenhuma sanção será aplicada sem o devido processo administrativo, que prevê defesa prévia do interessado e recurso nos prazos definidos em Lei, sendo-lhe franqueada vista ao processo.</w:t>
      </w:r>
    </w:p>
    <w:p w14:paraId="422361ED"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9.22. Nenhuma sanção será aplicada sem o devido processo administrativo, que prevê defesa prévia do interessado e recurso nos prazos definidos em Lei, sendo-lhe franqueada vista ao processo.</w:t>
      </w:r>
    </w:p>
    <w:p w14:paraId="62709CE2"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153F778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10. DA UTILIZAÇÃO DA ATA</w:t>
      </w:r>
    </w:p>
    <w:p w14:paraId="3ED82478"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4FBE79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10.2. É facultada aos órgãos s ou entidades municipais, distritais ou estaduais a adesão a ata de registro de preços da Administração Pública Estadual.</w:t>
      </w:r>
    </w:p>
    <w:p w14:paraId="4EEF3C3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AE670C2"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0580ADB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D53DB9">
        <w:rPr>
          <w:rFonts w:ascii="Arial" w:hAnsi="Arial" w:cs="Arial"/>
          <w:bCs/>
          <w:color w:val="000000"/>
          <w:sz w:val="16"/>
          <w:szCs w:val="16"/>
        </w:rPr>
        <w:t>independente</w:t>
      </w:r>
      <w:proofErr w:type="spellEnd"/>
      <w:r w:rsidRPr="00D53DB9">
        <w:rPr>
          <w:rFonts w:ascii="Arial" w:hAnsi="Arial" w:cs="Arial"/>
          <w:bCs/>
          <w:color w:val="000000"/>
          <w:sz w:val="16"/>
          <w:szCs w:val="16"/>
        </w:rPr>
        <w:t xml:space="preserve"> do número de órgãos não participantes que aderirem.</w:t>
      </w:r>
    </w:p>
    <w:p w14:paraId="34948318"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10.6. Caberá ao órgão que se utilizar da ata, verificar a vantagem econômica da adesão a este Registro de Preço.</w:t>
      </w:r>
    </w:p>
    <w:p w14:paraId="40760C1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0BBB403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11. DA ALTERAÇÃO DA ATA DE REGISTRO DE PREÇOS</w:t>
      </w:r>
    </w:p>
    <w:p w14:paraId="299BB16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4F2CA4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xml:space="preserve">11.2. Quando o preço registrado </w:t>
      </w:r>
      <w:proofErr w:type="gramStart"/>
      <w:r w:rsidRPr="00D53DB9">
        <w:rPr>
          <w:rFonts w:ascii="Arial" w:hAnsi="Arial" w:cs="Arial"/>
          <w:bCs/>
          <w:color w:val="000000"/>
          <w:sz w:val="16"/>
          <w:szCs w:val="16"/>
        </w:rPr>
        <w:t>tornar-se</w:t>
      </w:r>
      <w:proofErr w:type="gramEnd"/>
      <w:r w:rsidRPr="00D53DB9">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14:paraId="01473FFE"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14:paraId="256EB53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11.4. A ordem de classificação dos fornecedores que aceitarem reduzir seus preços aos valores de mercado observará a classificação original.</w:t>
      </w:r>
    </w:p>
    <w:p w14:paraId="232AAC7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xml:space="preserve">11.5. Quando o preço de mercado tornar-se superior aos preços registrados, e o fornecedor não puder cumprir o </w:t>
      </w:r>
      <w:proofErr w:type="gramStart"/>
      <w:r w:rsidRPr="00D53DB9">
        <w:rPr>
          <w:rFonts w:ascii="Arial" w:hAnsi="Arial" w:cs="Arial"/>
          <w:bCs/>
          <w:color w:val="000000"/>
          <w:sz w:val="16"/>
          <w:szCs w:val="16"/>
        </w:rPr>
        <w:t>compromisso ,</w:t>
      </w:r>
      <w:proofErr w:type="gramEnd"/>
      <w:r w:rsidRPr="00D53DB9">
        <w:rPr>
          <w:rFonts w:ascii="Arial" w:hAnsi="Arial" w:cs="Arial"/>
          <w:bCs/>
          <w:color w:val="000000"/>
          <w:sz w:val="16"/>
          <w:szCs w:val="16"/>
        </w:rPr>
        <w:t xml:space="preserve"> o órgão gerenciador poderá:</w:t>
      </w:r>
    </w:p>
    <w:p w14:paraId="37271A0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14:paraId="721E30A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11.5.2. Convocar os demais fornecedores para assegurar igual oportunidade de negociação;</w:t>
      </w:r>
    </w:p>
    <w:p w14:paraId="0B3C8DE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14:paraId="2D1D4CE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581C46A2"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 DAS OBRIGAÇÕES DA DETENTORA DO REGISTRO</w:t>
      </w:r>
    </w:p>
    <w:p w14:paraId="4FCE935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14:paraId="42F725F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12.2. Dispor-se a toda e qualquer fiscalização, no tocante ao fornecimento do produto, assim como ao cumprimento das obrigações previstas na ATA;</w:t>
      </w:r>
    </w:p>
    <w:p w14:paraId="1E77E812"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14:paraId="790EB9A0"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4F42D1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14:paraId="66723F24"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12.6. Respeitar e fazer cumprir a legislação de segurança e saúde no trabalho, previstas nas normas regulamentadoras pertinentes;</w:t>
      </w:r>
    </w:p>
    <w:p w14:paraId="47ED30F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717CCC0C"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BACD168"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FEA7619"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12.10. Todos os impostos e taxas que forem devidos em decorrência das contratações do objeto do Edital correrão por conta exclusiva da contratada;</w:t>
      </w:r>
    </w:p>
    <w:p w14:paraId="30C1657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065E4B8B"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13. DAS OBRIGAÇÕES DOS ÓRGÃOS REQUISITANTES</w:t>
      </w:r>
    </w:p>
    <w:p w14:paraId="6A84C7A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13.1. Proporcionar todas as facilidades indispensáveis à boa execução das obrigações contratuais;</w:t>
      </w:r>
    </w:p>
    <w:p w14:paraId="02EBEEF8"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13.2. Rejeitar, no todo ou em parte, os objetos desta Ata entregues em desacordo com as obrigações assumidas pelo fornecedor;</w:t>
      </w:r>
    </w:p>
    <w:p w14:paraId="303B546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13.3. Notificar a CONTRATADA de qualquer irregularidade encontrada no fornecimento dos objetos desta Ata;</w:t>
      </w:r>
    </w:p>
    <w:p w14:paraId="6F21784A"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xml:space="preserve">13.4. Efetuar o pagamento </w:t>
      </w:r>
      <w:proofErr w:type="gramStart"/>
      <w:r w:rsidRPr="00D53DB9">
        <w:rPr>
          <w:rFonts w:ascii="Arial" w:hAnsi="Arial" w:cs="Arial"/>
          <w:bCs/>
          <w:color w:val="000000"/>
          <w:sz w:val="16"/>
          <w:szCs w:val="16"/>
        </w:rPr>
        <w:t>à(</w:t>
      </w:r>
      <w:proofErr w:type="gramEnd"/>
      <w:r w:rsidRPr="00D53DB9">
        <w:rPr>
          <w:rFonts w:ascii="Arial" w:hAnsi="Arial" w:cs="Arial"/>
          <w:bCs/>
          <w:color w:val="000000"/>
          <w:sz w:val="16"/>
          <w:szCs w:val="16"/>
        </w:rPr>
        <w:t>s) contratada(s) de acordo com as condições de preços e prazos estabelecidos no edital e ata de registro de preços</w:t>
      </w:r>
    </w:p>
    <w:p w14:paraId="7210984E"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01AFD80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xml:space="preserve">13.6. Não haverá </w:t>
      </w:r>
      <w:proofErr w:type="spellStart"/>
      <w:r w:rsidRPr="00D53DB9">
        <w:rPr>
          <w:rFonts w:ascii="Arial" w:hAnsi="Arial" w:cs="Arial"/>
          <w:bCs/>
          <w:color w:val="000000"/>
          <w:sz w:val="16"/>
          <w:szCs w:val="16"/>
        </w:rPr>
        <w:t>sob-hipótese</w:t>
      </w:r>
      <w:proofErr w:type="spellEnd"/>
      <w:r w:rsidRPr="00D53DB9">
        <w:rPr>
          <w:rFonts w:ascii="Arial" w:hAnsi="Arial" w:cs="Arial"/>
          <w:bCs/>
          <w:color w:val="000000"/>
          <w:sz w:val="16"/>
          <w:szCs w:val="16"/>
        </w:rPr>
        <w:t xml:space="preserve"> alguma, pagamento antecipado.</w:t>
      </w:r>
    </w:p>
    <w:p w14:paraId="5200645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7415E32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14. DOS ÓRGÃOS PARTICIPANTES:</w:t>
      </w:r>
    </w:p>
    <w:p w14:paraId="06B82A9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14.1. É participante desta ata o seguinte órgão pertencente à Administração Pública do Estado de Rondônia:</w:t>
      </w:r>
    </w:p>
    <w:p w14:paraId="624660AE"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SEDUC - Secretaria de Estado da Educação.</w:t>
      </w:r>
    </w:p>
    <w:p w14:paraId="40F7E926"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01B82CE7"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15.  DISPOSIÇÕES GERAIS</w:t>
      </w:r>
    </w:p>
    <w:p w14:paraId="119F421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5B6E0E5"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14:paraId="73DE83A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A6ED041"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15.4. Fazem parte integrante desta Ata, para todos os efeitos legais: o Edital de Licitação e seus anexos, bem como, os ANEXOS I E II desta ata que contém os preços registrados e respectivos detentores.</w:t>
      </w:r>
    </w:p>
    <w:p w14:paraId="483814DF"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w:t>
      </w:r>
    </w:p>
    <w:p w14:paraId="2A857EE3" w14:textId="77777777" w:rsidR="00D53DB9" w:rsidRPr="00D53DB9" w:rsidRDefault="00D53DB9" w:rsidP="00D53DB9">
      <w:pPr>
        <w:spacing w:before="120" w:after="120"/>
        <w:ind w:left="120" w:right="120"/>
        <w:jc w:val="both"/>
        <w:rPr>
          <w:rFonts w:ascii="Arial" w:hAnsi="Arial" w:cs="Arial"/>
          <w:bCs/>
          <w:color w:val="000000"/>
          <w:sz w:val="16"/>
          <w:szCs w:val="16"/>
        </w:rPr>
      </w:pPr>
      <w:r w:rsidRPr="00D53DB9">
        <w:rPr>
          <w:rFonts w:ascii="Arial" w:hAnsi="Arial" w:cs="Arial"/>
          <w:bCs/>
          <w:color w:val="000000"/>
          <w:sz w:val="16"/>
          <w:szCs w:val="16"/>
        </w:rPr>
        <w:t>        Fica eleito o foro do Município de Porto Velho/RO para dirimir as eventuais controvérsias decorrentes do presente ajuste.</w:t>
      </w:r>
    </w:p>
    <w:p w14:paraId="6648BBA6" w14:textId="5A04CDFE"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p>
    <w:p w14:paraId="303A1AAB" w14:textId="51FD749F" w:rsidR="00FC465F" w:rsidRPr="00FC465F" w:rsidRDefault="00FC465F" w:rsidP="00FC465F">
      <w:pPr>
        <w:spacing w:before="120" w:after="120"/>
        <w:ind w:left="120" w:right="120"/>
        <w:jc w:val="both"/>
        <w:rPr>
          <w:rFonts w:ascii="Arial" w:hAnsi="Arial" w:cs="Arial"/>
          <w:bCs/>
          <w:color w:val="000000"/>
          <w:sz w:val="16"/>
          <w:szCs w:val="16"/>
        </w:rPr>
      </w:pPr>
    </w:p>
    <w:p w14:paraId="464F6550" w14:textId="77777777" w:rsidR="00827C82" w:rsidRPr="00396780"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396780">
        <w:rPr>
          <w:rFonts w:ascii="Arial" w:hAnsi="Arial" w:cs="Arial"/>
          <w:bCs/>
          <w:color w:val="000000"/>
          <w:sz w:val="16"/>
          <w:szCs w:val="16"/>
          <w:lang w:val="pt-BR" w:eastAsia="pt-BR"/>
        </w:rPr>
        <w:t> </w:t>
      </w:r>
    </w:p>
    <w:p w14:paraId="01F56C2F" w14:textId="7C8353EB" w:rsidR="0081583C" w:rsidRPr="0081583C" w:rsidRDefault="0081583C" w:rsidP="0081583C">
      <w:pPr>
        <w:ind w:right="47"/>
        <w:rPr>
          <w:rFonts w:ascii="Arial" w:hAnsi="Arial" w:cs="Arial"/>
          <w:bCs/>
          <w:color w:val="000000"/>
          <w:sz w:val="16"/>
          <w:szCs w:val="16"/>
          <w:lang w:val="pt-PT"/>
        </w:rPr>
      </w:pPr>
    </w:p>
    <w:p w14:paraId="3A10C9C4" w14:textId="77777777" w:rsidR="00E1660E" w:rsidRPr="00DE7F71" w:rsidRDefault="00E1660E" w:rsidP="00E1660E">
      <w:pPr>
        <w:spacing w:before="120" w:after="120"/>
        <w:ind w:left="120"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EMPRESA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Qualificada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3188B0FE" w:rsidR="00C50BF7" w:rsidRPr="003A19C4" w:rsidRDefault="00D53DB9"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7"/>
    <w:lvlOverride w:ilvl="0">
      <w:startOverride w:val="3"/>
    </w:lvlOverride>
  </w:num>
  <w:num w:numId="4">
    <w:abstractNumId w:val="8"/>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9"/>
    <w:lvlOverride w:ilvl="0">
      <w:startOverride w:val="8"/>
    </w:lvlOverride>
  </w:num>
  <w:num w:numId="9">
    <w:abstractNumId w:val="3"/>
    <w:lvlOverride w:ilvl="0">
      <w:startOverride w:val="9"/>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26A442-4F72-4DB3-A511-C1CC11A34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3762</Words>
  <Characters>21422</Characters>
  <Application>Microsoft Office Word</Application>
  <DocSecurity>0</DocSecurity>
  <Lines>178</Lines>
  <Paragraphs>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2021-03-29T15:44:00Z</dcterms:created>
  <dcterms:modified xsi:type="dcterms:W3CDTF">2021-03-29T15:44:00Z</dcterms:modified>
</cp:coreProperties>
</file>