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7A657255" w14:textId="77777777" w:rsidR="00F74974" w:rsidRPr="00F74974" w:rsidRDefault="00F74974" w:rsidP="00F74974">
      <w:pPr>
        <w:ind w:left="120" w:right="120"/>
        <w:jc w:val="both"/>
        <w:rPr>
          <w:rFonts w:ascii="Arial" w:hAnsi="Arial" w:cs="Arial"/>
          <w:b/>
          <w:bCs/>
          <w:color w:val="000000"/>
          <w:sz w:val="16"/>
          <w:szCs w:val="16"/>
        </w:rPr>
      </w:pPr>
      <w:r w:rsidRPr="00F74974">
        <w:rPr>
          <w:rFonts w:ascii="Arial" w:hAnsi="Arial" w:cs="Arial"/>
          <w:b/>
          <w:bCs/>
          <w:color w:val="000000"/>
          <w:sz w:val="16"/>
          <w:szCs w:val="16"/>
        </w:rPr>
        <w:t>ATA DE REGISTRO DE PREÇOS Nº 077/2021</w:t>
      </w:r>
    </w:p>
    <w:p w14:paraId="20E01FF7" w14:textId="77777777" w:rsidR="00F74974" w:rsidRPr="00F74974" w:rsidRDefault="00F74974" w:rsidP="00F74974">
      <w:pPr>
        <w:ind w:left="120" w:right="120"/>
        <w:jc w:val="both"/>
        <w:rPr>
          <w:rFonts w:ascii="Arial" w:hAnsi="Arial" w:cs="Arial"/>
          <w:b/>
          <w:bCs/>
          <w:color w:val="000000"/>
          <w:sz w:val="16"/>
          <w:szCs w:val="16"/>
        </w:rPr>
      </w:pPr>
      <w:r w:rsidRPr="00F74974">
        <w:rPr>
          <w:rFonts w:ascii="Arial" w:hAnsi="Arial" w:cs="Arial"/>
          <w:b/>
          <w:bCs/>
          <w:color w:val="000000"/>
          <w:sz w:val="16"/>
          <w:szCs w:val="16"/>
        </w:rPr>
        <w:t>PREGÃO ELETRÔNICO Nº 468/2020</w:t>
      </w:r>
    </w:p>
    <w:p w14:paraId="51370E96" w14:textId="77777777" w:rsidR="00F74974" w:rsidRPr="00F74974" w:rsidRDefault="00F74974" w:rsidP="00F74974">
      <w:pPr>
        <w:ind w:left="120" w:right="120"/>
        <w:jc w:val="both"/>
        <w:rPr>
          <w:rFonts w:ascii="Arial" w:hAnsi="Arial" w:cs="Arial"/>
          <w:b/>
          <w:bCs/>
          <w:color w:val="000000"/>
          <w:sz w:val="16"/>
          <w:szCs w:val="16"/>
        </w:rPr>
      </w:pPr>
      <w:r w:rsidRPr="00F74974">
        <w:rPr>
          <w:rFonts w:ascii="Arial" w:hAnsi="Arial" w:cs="Arial"/>
          <w:b/>
          <w:bCs/>
          <w:color w:val="000000"/>
          <w:sz w:val="16"/>
          <w:szCs w:val="16"/>
        </w:rPr>
        <w:t>PROCESSO Nº 0021.034343/2020-81</w:t>
      </w:r>
    </w:p>
    <w:p w14:paraId="483771C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1213A3C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materiais de informática e afins, para atender as necessidades da POLÍCIA MILITAR DO ESTADO DE RONDÔNIA - PM/RO,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67DBDC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70E6BB5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 DO OBJETO</w:t>
      </w:r>
    </w:p>
    <w:p w14:paraId="5EAD9A9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Registro de Preços para futura e eventual aquisição de materiais de informática e afins, para atender as necessidades da POLÍCIA MILITAR DO ESTADO DE RONDÔNIA - PM/RO.</w:t>
      </w:r>
    </w:p>
    <w:p w14:paraId="4511B19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52D6899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2. DA VIGÊNCIA</w:t>
      </w:r>
    </w:p>
    <w:p w14:paraId="0B68D48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2.1. O presente Registro de Preços terá validade de 12 (doze) meses, contados a partir de sua publicação no Diário Oficial do Estado.</w:t>
      </w:r>
    </w:p>
    <w:p w14:paraId="4FAEDA4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01F879F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346C881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3. DA GERÊNCIA DA PRESENTE ATA DE REGISTRO DE PREÇOS</w:t>
      </w:r>
    </w:p>
    <w:p w14:paraId="42AEE35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A54FF9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39DDFC0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4. DA ESPECIFICAÇÃO, QUANTIDADE E PREÇO</w:t>
      </w:r>
    </w:p>
    <w:p w14:paraId="141B616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4.1. O preço, a quantidade, o fornecedor e a especificação do item registrado nesta Ata, encontram-se indicados no Anexo I deste instrumento.</w:t>
      </w:r>
    </w:p>
    <w:p w14:paraId="79748EB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0794350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5. PRAZOS E CONDIÇÕES DE FORNECIMENTO</w:t>
      </w:r>
    </w:p>
    <w:p w14:paraId="5BC36E6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A DETENTORA do registro de preços se obriga, nos termos do Edital e deste instrumento, a:</w:t>
      </w:r>
    </w:p>
    <w:p w14:paraId="736FB1A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5.1. Retirar a Nota de Empenho junto ao órgão solicitante no prazo de até 05 (cinco) dias, contados da convocação;</w:t>
      </w:r>
    </w:p>
    <w:p w14:paraId="1EFFF32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5.2. Iniciar o fornecimento do objeto dessa Ata, conforme prazo estabelecido no Termo de Referência e edital de licitações.</w:t>
      </w:r>
    </w:p>
    <w:p w14:paraId="5C2090C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68604D6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51858FE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0BEF6373"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6. DO PRAZO, LOCAL DE ENTREGA</w:t>
      </w:r>
    </w:p>
    <w:p w14:paraId="79C6D8E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5C7C744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14:paraId="2D86B25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6.3. DO PRAZO DE ENTREGA: deverão ser entregues de uma só vez, em até 60 (sessenta) dias após o recebimento da nota de empenho/contrato, podendo ser prorrogado, mediante solicitação de prorrogação de prazo, com a devida justificativa/motivação, a qual será deliberada pelo gestor da pasta.</w:t>
      </w:r>
    </w:p>
    <w:p w14:paraId="2375BEC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6.4. DO LOCAL DE ENTREGA: O(s) objeto(s) deverá (</w:t>
      </w:r>
      <w:proofErr w:type="spellStart"/>
      <w:r w:rsidRPr="00F74974">
        <w:rPr>
          <w:rFonts w:ascii="Arial" w:hAnsi="Arial" w:cs="Arial"/>
          <w:bCs/>
          <w:color w:val="000000"/>
          <w:sz w:val="16"/>
          <w:szCs w:val="16"/>
        </w:rPr>
        <w:t>ão</w:t>
      </w:r>
      <w:proofErr w:type="spellEnd"/>
      <w:r w:rsidRPr="00F74974">
        <w:rPr>
          <w:rFonts w:ascii="Arial" w:hAnsi="Arial" w:cs="Arial"/>
          <w:bCs/>
          <w:color w:val="000000"/>
          <w:sz w:val="16"/>
          <w:szCs w:val="16"/>
        </w:rPr>
        <w:t xml:space="preserve">) ser entregue(s) no Almoxarifado Central do Governo em Porto Velho/RO, localizado na Rua Antônio Lacerda, 4138, Setor Industrial, </w:t>
      </w:r>
      <w:proofErr w:type="spellStart"/>
      <w:r w:rsidRPr="00F74974">
        <w:rPr>
          <w:rFonts w:ascii="Arial" w:hAnsi="Arial" w:cs="Arial"/>
          <w:bCs/>
          <w:color w:val="000000"/>
          <w:sz w:val="16"/>
          <w:szCs w:val="16"/>
        </w:rPr>
        <w:t>Cep</w:t>
      </w:r>
      <w:proofErr w:type="spellEnd"/>
      <w:r w:rsidRPr="00F74974">
        <w:rPr>
          <w:rFonts w:ascii="Arial" w:hAnsi="Arial" w:cs="Arial"/>
          <w:bCs/>
          <w:color w:val="000000"/>
          <w:sz w:val="16"/>
          <w:szCs w:val="16"/>
        </w:rPr>
        <w:t>: 76.821-038, no período de Segunda a Sexta – feira, no horário compreendido entre 07:30 às 12:00h.</w:t>
      </w:r>
    </w:p>
    <w:p w14:paraId="7724B11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55AA55D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7.  DAS CONDIÇÕES DE PAGAMENTO</w:t>
      </w:r>
    </w:p>
    <w:p w14:paraId="02ABB91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7.1. A empresa detentora da Ata apresentará a Gerência Financeira do Órgão requisitante a nota fiscal referente ao fornecimento efetuado.</w:t>
      </w:r>
    </w:p>
    <w:p w14:paraId="10E8E36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7.2. O respectivo Órgão terá o prazo de 10 (dez) dias úteis, a contar da apresentação da nota fiscal para aceitá-la ou rejeitá-la.</w:t>
      </w:r>
    </w:p>
    <w:p w14:paraId="5169A34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F74974">
        <w:rPr>
          <w:rFonts w:ascii="Arial" w:hAnsi="Arial" w:cs="Arial"/>
          <w:bCs/>
          <w:color w:val="000000"/>
          <w:sz w:val="16"/>
          <w:szCs w:val="16"/>
        </w:rPr>
        <w:t>a</w:t>
      </w:r>
      <w:proofErr w:type="gramEnd"/>
      <w:r w:rsidRPr="00F74974">
        <w:rPr>
          <w:rFonts w:ascii="Arial" w:hAnsi="Arial" w:cs="Arial"/>
          <w:bCs/>
          <w:color w:val="000000"/>
          <w:sz w:val="16"/>
          <w:szCs w:val="16"/>
        </w:rPr>
        <w:t xml:space="preserve"> partir da data de sua reapresentação.</w:t>
      </w:r>
    </w:p>
    <w:p w14:paraId="5CAA44C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7.4. A devolução da nota fiscal não aprovada, em hipótese alguma, servirá de pretexto para que a empresa detentora da Ata suspenda quaisquer fornecimentos.</w:t>
      </w:r>
    </w:p>
    <w:p w14:paraId="0B1E03B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1980CFB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7DAD18E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8.  DA DOTAÇÃO ORÇAMENTÁRIA</w:t>
      </w:r>
    </w:p>
    <w:p w14:paraId="74A096E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FC9FF0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134A5531"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9. DAS SANÇÕES</w:t>
      </w:r>
    </w:p>
    <w:p w14:paraId="25B2E68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9.1. 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14:paraId="5B41DB6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a) Multa em quantia equivalente ao percentual de até 10% (dez por cento) da parcela inadimplida do contrato, na hipótese de descumprimento de alguma cláusula ou obrigação pactuada;</w:t>
      </w:r>
    </w:p>
    <w:p w14:paraId="088BA20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b) 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14:paraId="6FD4315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c)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14:paraId="3A76FE4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xml:space="preserve">d)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CAGEFIMP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apresentar documentação falsa exigida para o certame, ocasione o atraso da execução do objeto contratual, não mantenha a proposta, falhe ou fraude </w:t>
      </w:r>
      <w:proofErr w:type="spellStart"/>
      <w:r w:rsidRPr="00F74974">
        <w:rPr>
          <w:rFonts w:ascii="Arial" w:hAnsi="Arial" w:cs="Arial"/>
          <w:bCs/>
          <w:color w:val="000000"/>
          <w:sz w:val="16"/>
          <w:szCs w:val="16"/>
        </w:rPr>
        <w:t>a</w:t>
      </w:r>
      <w:proofErr w:type="spellEnd"/>
      <w:r w:rsidRPr="00F74974">
        <w:rPr>
          <w:rFonts w:ascii="Arial" w:hAnsi="Arial" w:cs="Arial"/>
          <w:bCs/>
          <w:color w:val="000000"/>
          <w:sz w:val="16"/>
          <w:szCs w:val="16"/>
        </w:rPr>
        <w:t xml:space="preserve"> execução do contrato, mostre-se inidônea ou cometa fraude fiscal, garantida a prévia e ampla defesa.</w:t>
      </w:r>
    </w:p>
    <w:p w14:paraId="0204B71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9.2 DOS CRITÉRIOS PARA APLICAÇÃO DAS PENALIDADES:</w:t>
      </w:r>
    </w:p>
    <w:p w14:paraId="09F0BF0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9.2.1. Na aplicação das sanções, a autoridade competente deverá considerar a gravidade da conduta do infrator, o caráter educativo da pena, o dano causado à Administração, observado o princípio da proporcionalidade, e o seguinte:</w:t>
      </w:r>
    </w:p>
    <w:p w14:paraId="73DD48E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a) As sanções previstas poderão ser aplicadas concomitantemente, facultada a defesa prévia do interessado no respectivo processo e no prazo de 05 (cinco) dias úteis;</w:t>
      </w:r>
    </w:p>
    <w:p w14:paraId="0B43DE0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b) Após 30 (trinta) dias da falta de execução do objeto, será considerada inexecução total do contrato, o que ensejará a rescisão contratual;</w:t>
      </w:r>
    </w:p>
    <w:p w14:paraId="45AA25D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c)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14:paraId="2B7A546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d)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14:paraId="0F053FE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e) As sanções serão aplicadas sem prejuízo da responsabilidade civil e criminal da licitante, contratada ou adjudicatária, não as eximindo do dever de reparar eventuais danos que seu ato punível venha ocasionar à Administração ou a terceiros;</w:t>
      </w:r>
    </w:p>
    <w:p w14:paraId="577128C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f)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14:paraId="2B364C6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g)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 Para efeito de aplicação de multas, às infrações são atribuídos graus, com percentuais de multa conforme a tabela a seguir, que elenca apenas as principais situações previstas, não eximindo de outras equivalentes que se verificarem,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86"/>
        <w:gridCol w:w="733"/>
        <w:gridCol w:w="1055"/>
      </w:tblGrid>
      <w:tr w:rsidR="00F74974" w:rsidRPr="00F74974" w14:paraId="5F5BDE2B"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1E241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685C9A2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39251F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F200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MULTA*</w:t>
            </w:r>
          </w:p>
        </w:tc>
      </w:tr>
      <w:tr w:rsidR="00F74974" w:rsidRPr="00F74974" w14:paraId="688798C5"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66F19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24FCD4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A83144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1AEC35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4,0% por dia</w:t>
            </w:r>
          </w:p>
        </w:tc>
      </w:tr>
      <w:tr w:rsidR="00F74974" w:rsidRPr="00F74974" w14:paraId="6009E43E"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FCAD1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7FD1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xml:space="preserve">Permitir situação que crie a possibilidade ou cause </w:t>
            </w:r>
            <w:proofErr w:type="spellStart"/>
            <w:r w:rsidRPr="00F74974">
              <w:rPr>
                <w:rFonts w:ascii="Arial" w:hAnsi="Arial" w:cs="Arial"/>
                <w:bCs/>
                <w:color w:val="000000"/>
                <w:sz w:val="16"/>
                <w:szCs w:val="16"/>
              </w:rPr>
              <w:t>dano</w:t>
            </w:r>
            <w:proofErr w:type="spellEnd"/>
            <w:r w:rsidRPr="00F74974">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04BFE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943FB3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4,0% por dia</w:t>
            </w:r>
          </w:p>
        </w:tc>
      </w:tr>
      <w:tr w:rsidR="00F74974" w:rsidRPr="00F74974" w14:paraId="1680ABA3"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86083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EF73E0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E13E7D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2E82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3,2% por dia</w:t>
            </w:r>
          </w:p>
        </w:tc>
      </w:tr>
      <w:tr w:rsidR="00F74974" w:rsidRPr="00F74974" w14:paraId="07E380B9"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4537A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775A8D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7D9F98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73C5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1,6% por dia</w:t>
            </w:r>
          </w:p>
        </w:tc>
      </w:tr>
      <w:tr w:rsidR="00F74974" w:rsidRPr="00F74974" w14:paraId="383C0F3C"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CDF0E1"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209EC00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8BF2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D0A1E5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 por dia</w:t>
            </w:r>
          </w:p>
        </w:tc>
      </w:tr>
      <w:tr w:rsidR="00F74974" w:rsidRPr="00F74974" w14:paraId="5CB53DDB" w14:textId="77777777" w:rsidTr="00F7497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732139D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PARA OS ITENS A SEGUIR, DEIXAR DE:</w:t>
            </w:r>
          </w:p>
        </w:tc>
      </w:tr>
      <w:tr w:rsidR="00F74974" w:rsidRPr="00F74974" w14:paraId="7C804E4D"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12D67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DBB9B1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A33E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30E5D74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 por dia</w:t>
            </w:r>
          </w:p>
        </w:tc>
      </w:tr>
      <w:tr w:rsidR="00F74974" w:rsidRPr="00F74974" w14:paraId="1F70431D"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48DC5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4338E6B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7EBC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CD6F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 por dia</w:t>
            </w:r>
          </w:p>
        </w:tc>
      </w:tr>
      <w:tr w:rsidR="00F74974" w:rsidRPr="00F74974" w14:paraId="1A5A95F9"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CB608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3600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4C7DAD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2232BF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 por dia</w:t>
            </w:r>
          </w:p>
        </w:tc>
      </w:tr>
      <w:tr w:rsidR="00F74974" w:rsidRPr="00F74974" w14:paraId="47C747C7"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3832E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14:paraId="2704757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11A677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D00EE6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0,5% por dia</w:t>
            </w:r>
          </w:p>
        </w:tc>
      </w:tr>
      <w:tr w:rsidR="00F74974" w:rsidRPr="00F74974" w14:paraId="4D7BACA4" w14:textId="77777777" w:rsidTr="00F7497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196D0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178167C"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703595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686D3E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0,5% por dia</w:t>
            </w:r>
          </w:p>
        </w:tc>
      </w:tr>
    </w:tbl>
    <w:p w14:paraId="1C9AEF1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O percentual de multa aplicável conforme tabela será incidente sobre a parte inadimplida do contrato.</w:t>
      </w:r>
    </w:p>
    <w:p w14:paraId="7ED3F5B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2486409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 DA UTILIZAÇÃO DA ATA</w:t>
      </w:r>
    </w:p>
    <w:p w14:paraId="4D68322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159BBF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10.2. É facultada aos órgãos s ou entidades municipais, distritais ou estaduais a adesão a ata de registro de preços da Administração Pública Estadual.</w:t>
      </w:r>
    </w:p>
    <w:p w14:paraId="5A8CE7D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A71FA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287585B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74974">
        <w:rPr>
          <w:rFonts w:ascii="Arial" w:hAnsi="Arial" w:cs="Arial"/>
          <w:bCs/>
          <w:color w:val="000000"/>
          <w:sz w:val="16"/>
          <w:szCs w:val="16"/>
        </w:rPr>
        <w:t>independente</w:t>
      </w:r>
      <w:proofErr w:type="spellEnd"/>
      <w:r w:rsidRPr="00F74974">
        <w:rPr>
          <w:rFonts w:ascii="Arial" w:hAnsi="Arial" w:cs="Arial"/>
          <w:bCs/>
          <w:color w:val="000000"/>
          <w:sz w:val="16"/>
          <w:szCs w:val="16"/>
        </w:rPr>
        <w:t xml:space="preserve"> do número de órgãos não participantes que aderirem.</w:t>
      </w:r>
    </w:p>
    <w:p w14:paraId="3F975442"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10.6. Caberá ao órgão que se utilizar da ata, verificar a vantagem econômica da adesão a este Registro de Preço.</w:t>
      </w:r>
    </w:p>
    <w:p w14:paraId="2B884A3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2693B21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 DA ALTERAÇÃO DA ATA DE REGISTRO DE PREÇOS</w:t>
      </w:r>
    </w:p>
    <w:p w14:paraId="0B24DAB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FE7E36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14:paraId="1E0B5AA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34A1A50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11.4. A ordem de classificação dos fornecedores que aceitarem reduzir seus preços aos valores de mercado observará a classificação original.</w:t>
      </w:r>
    </w:p>
    <w:p w14:paraId="384456F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xml:space="preserve">11.5. Quando o preço de mercado tornar-se superior aos preços registrados, e o fornecedor não puder cumprir o </w:t>
      </w:r>
      <w:proofErr w:type="gramStart"/>
      <w:r w:rsidRPr="00F74974">
        <w:rPr>
          <w:rFonts w:ascii="Arial" w:hAnsi="Arial" w:cs="Arial"/>
          <w:bCs/>
          <w:color w:val="000000"/>
          <w:sz w:val="16"/>
          <w:szCs w:val="16"/>
        </w:rPr>
        <w:t>compromisso ,</w:t>
      </w:r>
      <w:proofErr w:type="gramEnd"/>
      <w:r w:rsidRPr="00F74974">
        <w:rPr>
          <w:rFonts w:ascii="Arial" w:hAnsi="Arial" w:cs="Arial"/>
          <w:bCs/>
          <w:color w:val="000000"/>
          <w:sz w:val="16"/>
          <w:szCs w:val="16"/>
        </w:rPr>
        <w:t xml:space="preserve"> o órgão gerenciador poderá:</w:t>
      </w:r>
    </w:p>
    <w:p w14:paraId="30C8B9F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1F920A3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11.5.2. Convocar os demais fornecedores para assegurar igual oportunidade de negociação;</w:t>
      </w:r>
    </w:p>
    <w:p w14:paraId="409F04F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2F8E9D4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0D335D18"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 DAS OBRIGAÇÕES DA DETENTORA DO REGISTRO</w:t>
      </w:r>
    </w:p>
    <w:p w14:paraId="0687281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0A19504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12.2. Dispor-se a toda e qualquer fiscalização, no tocante ao fornecimento do produto, assim como ao cumprimento das obrigações previstas na ATA;</w:t>
      </w:r>
    </w:p>
    <w:p w14:paraId="0828579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0EB4A8AD"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3B7BB81"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7AA128B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12.6. Respeitar e fazer cumprir a legislação de segurança e saúde no trabalho, previstas nas normas regulamentadoras pertinentes;</w:t>
      </w:r>
    </w:p>
    <w:p w14:paraId="13A3E10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10FD9135"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AB85DC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DF30FC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12.10. Todos os impostos e taxas que forem devidos em decorrência das contratações do objeto do Edital correrão por conta exclusiva da contratada;</w:t>
      </w:r>
    </w:p>
    <w:p w14:paraId="30B1601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1FC05CE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 DAS OBRIGAÇÕES DOS ÓRGÃOS REQUISITANTES</w:t>
      </w:r>
    </w:p>
    <w:p w14:paraId="31B8B7C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13.1. Proporcionar todas as facilidades indispensáveis à boa execução das obrigações contratuais;</w:t>
      </w:r>
    </w:p>
    <w:p w14:paraId="166F0711"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13.2. Rejeitar, no todo ou em parte, os objetos desta Ata entregues em desacordo com as obrigações assumidas pelo fornecedor;</w:t>
      </w:r>
    </w:p>
    <w:p w14:paraId="3C6ECC6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13.3. Notificar a CONTRATADA de qualquer irregularidade encontrada no fornecimento dos objetos desta Ata;</w:t>
      </w:r>
    </w:p>
    <w:p w14:paraId="01A3575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13.4. Efetuar o pagamento à(s) contratada(s) de acordo com as condições de preços e prazos estabelecidos no edital e ata de registro de preços</w:t>
      </w:r>
    </w:p>
    <w:p w14:paraId="725B787A"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3A29DD87"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13.6. Não haverá sob hipótese alguma, pagamento antecipado.</w:t>
      </w:r>
    </w:p>
    <w:p w14:paraId="73245723"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542FC46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14. DOS ÓRGÃOS PARTICIPANTES:</w:t>
      </w:r>
    </w:p>
    <w:p w14:paraId="478EE329"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14.1. É participante desta ata o seguinte órgão pertencente à Administração Pública do Estado de Rondônia:</w:t>
      </w:r>
    </w:p>
    <w:p w14:paraId="4FAD6EC4"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FUMRESPOM - Fundo Especial de Modernização e Reaparelhamento da Policia Militar.</w:t>
      </w:r>
    </w:p>
    <w:p w14:paraId="4B7F2AFF"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68A151A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15.  DISPOSIÇÕES GERAIS</w:t>
      </w:r>
    </w:p>
    <w:p w14:paraId="0FC6456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461D3D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7809B5C0"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78E793E"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1FCE07FB"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w:t>
      </w:r>
    </w:p>
    <w:p w14:paraId="3E14F476" w14:textId="77777777" w:rsidR="00F74974" w:rsidRPr="00F74974" w:rsidRDefault="00F74974" w:rsidP="00F74974">
      <w:pPr>
        <w:ind w:left="120" w:right="120"/>
        <w:jc w:val="both"/>
        <w:rPr>
          <w:rFonts w:ascii="Arial" w:hAnsi="Arial" w:cs="Arial"/>
          <w:bCs/>
          <w:color w:val="000000"/>
          <w:sz w:val="16"/>
          <w:szCs w:val="16"/>
        </w:rPr>
      </w:pPr>
      <w:r w:rsidRPr="00F74974">
        <w:rPr>
          <w:rFonts w:ascii="Arial" w:hAnsi="Arial" w:cs="Arial"/>
          <w:bCs/>
          <w:color w:val="000000"/>
          <w:sz w:val="16"/>
          <w:szCs w:val="16"/>
        </w:rPr>
        <w:t>        Fica eleito o foro do Município de Porto Velho/RO para dirimir as eventuais controvérsias decorrentes do presente ajuste.</w:t>
      </w:r>
    </w:p>
    <w:p w14:paraId="0BA452FF" w14:textId="5C59C19C" w:rsidR="00684DD4" w:rsidRPr="00DE7F71" w:rsidRDefault="00684DD4" w:rsidP="00684DD4">
      <w:pPr>
        <w:spacing w:before="120" w:after="120"/>
        <w:ind w:left="120" w:right="120"/>
        <w:jc w:val="both"/>
        <w:rPr>
          <w:rFonts w:ascii="Arial" w:hAnsi="Arial" w:cs="Arial"/>
          <w:bCs/>
          <w:color w:val="000000"/>
          <w:sz w:val="16"/>
          <w:szCs w:val="16"/>
        </w:rPr>
      </w:pPr>
      <w:r w:rsidRPr="00DE7F71">
        <w:rPr>
          <w:rFonts w:ascii="Arial" w:hAnsi="Arial" w:cs="Arial"/>
          <w:bCs/>
          <w:color w:val="000000"/>
          <w:sz w:val="16"/>
          <w:szCs w:val="16"/>
        </w:rPr>
        <w:t>.</w:t>
      </w: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63F01F8D" w:rsidR="00C50BF7" w:rsidRPr="003A19C4" w:rsidRDefault="00BD2CD6"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1"/>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9"/>
    <w:lvlOverride w:ilvl="0">
      <w:startOverride w:val="9"/>
    </w:lvlOverride>
  </w:num>
  <w:num w:numId="42">
    <w:abstractNumId w:val="1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1BD9"/>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2CD6"/>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4974"/>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31288971">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4EAA1D-B173-423B-B177-47398524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2913</Words>
  <Characters>16364</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2021-03-29T14:32:00Z</dcterms:created>
  <dcterms:modified xsi:type="dcterms:W3CDTF">2021-03-29T14:34:00Z</dcterms:modified>
</cp:coreProperties>
</file>