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C532DF" w:rsidRPr="00C532DF" w:rsidRDefault="004F4312" w:rsidP="00C532DF">
      <w:pPr>
        <w:pStyle w:val="NormalWeb"/>
        <w:spacing w:before="0" w:beforeAutospacing="0" w:after="0" w:afterAutospacing="0"/>
        <w:jc w:val="both"/>
        <w:rPr>
          <w:rFonts w:ascii="Arial" w:hAnsi="Arial" w:cs="Arial"/>
          <w:b/>
          <w:bCs/>
          <w:color w:val="000000"/>
          <w:sz w:val="16"/>
          <w:szCs w:val="16"/>
        </w:rPr>
      </w:pPr>
      <w:r w:rsidRPr="004F4312">
        <w:rPr>
          <w:rFonts w:ascii="Calibri" w:hAnsi="Calibri"/>
          <w:b/>
          <w:bCs/>
          <w:color w:val="000000"/>
          <w:sz w:val="27"/>
          <w:szCs w:val="27"/>
        </w:rPr>
        <w:br/>
      </w:r>
      <w:r w:rsidR="00C532DF" w:rsidRPr="00C532DF">
        <w:rPr>
          <w:rFonts w:ascii="Arial" w:hAnsi="Arial" w:cs="Arial"/>
          <w:b/>
          <w:bCs/>
          <w:color w:val="000000"/>
          <w:sz w:val="16"/>
          <w:szCs w:val="16"/>
        </w:rPr>
        <w:t>A</w:t>
      </w:r>
      <w:r w:rsidR="002853DB">
        <w:rPr>
          <w:rFonts w:ascii="Arial" w:hAnsi="Arial" w:cs="Arial"/>
          <w:b/>
          <w:bCs/>
          <w:color w:val="000000"/>
          <w:sz w:val="16"/>
          <w:szCs w:val="16"/>
        </w:rPr>
        <w:t>TA DE REGISTRO DE PREÇOS: N° 052</w:t>
      </w:r>
      <w:r w:rsidR="00C532DF" w:rsidRPr="00C532DF">
        <w:rPr>
          <w:rFonts w:ascii="Arial" w:hAnsi="Arial" w:cs="Arial"/>
          <w:b/>
          <w:bCs/>
          <w:color w:val="000000"/>
          <w:sz w:val="16"/>
          <w:szCs w:val="16"/>
        </w:rPr>
        <w:t>/2021</w:t>
      </w:r>
    </w:p>
    <w:p w:rsidR="00C532DF" w:rsidRPr="00C532DF" w:rsidRDefault="000F219D" w:rsidP="00C532DF">
      <w:pPr>
        <w:jc w:val="both"/>
        <w:rPr>
          <w:rFonts w:ascii="Arial" w:hAnsi="Arial" w:cs="Arial"/>
          <w:b/>
          <w:bCs/>
          <w:color w:val="000000"/>
          <w:sz w:val="16"/>
          <w:szCs w:val="16"/>
        </w:rPr>
      </w:pPr>
      <w:r>
        <w:rPr>
          <w:rFonts w:ascii="Arial" w:hAnsi="Arial" w:cs="Arial"/>
          <w:b/>
          <w:bCs/>
          <w:color w:val="000000"/>
          <w:sz w:val="16"/>
          <w:szCs w:val="16"/>
        </w:rPr>
        <w:t>PREGÃO ELETRÔNICO Nº 184</w:t>
      </w:r>
      <w:r w:rsidR="00C532DF" w:rsidRPr="00C532DF">
        <w:rPr>
          <w:rFonts w:ascii="Arial" w:hAnsi="Arial" w:cs="Arial"/>
          <w:b/>
          <w:bCs/>
          <w:color w:val="000000"/>
          <w:sz w:val="16"/>
          <w:szCs w:val="16"/>
        </w:rPr>
        <w:t>/2020</w:t>
      </w:r>
    </w:p>
    <w:p w:rsidR="00C532DF" w:rsidRPr="00C532DF" w:rsidRDefault="00C532DF" w:rsidP="00C532DF">
      <w:pPr>
        <w:jc w:val="both"/>
        <w:rPr>
          <w:rFonts w:ascii="Arial" w:hAnsi="Arial" w:cs="Arial"/>
          <w:b/>
          <w:bCs/>
          <w:color w:val="000000"/>
          <w:sz w:val="16"/>
          <w:szCs w:val="16"/>
        </w:rPr>
      </w:pPr>
      <w:r w:rsidRPr="00C532DF">
        <w:rPr>
          <w:rFonts w:ascii="Arial" w:hAnsi="Arial" w:cs="Arial"/>
          <w:b/>
          <w:bCs/>
          <w:color w:val="000000"/>
          <w:sz w:val="16"/>
          <w:szCs w:val="16"/>
        </w:rPr>
        <w:t xml:space="preserve">PROCESSO Nº </w:t>
      </w:r>
      <w:r w:rsidR="000F219D" w:rsidRPr="000F219D">
        <w:rPr>
          <w:rFonts w:ascii="Arial" w:hAnsi="Arial" w:cs="Arial"/>
          <w:b/>
          <w:bCs/>
          <w:color w:val="000000"/>
          <w:sz w:val="16"/>
          <w:szCs w:val="16"/>
        </w:rPr>
        <w:t>0032.474551/2019-57</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C532DF">
        <w:rPr>
          <w:rFonts w:ascii="Arial" w:hAnsi="Arial" w:cs="Arial"/>
          <w:b/>
          <w:bCs/>
          <w:color w:val="000000"/>
          <w:sz w:val="16"/>
          <w:szCs w:val="16"/>
        </w:rPr>
        <w:t>Israel Evangelista Da Silva</w:t>
      </w:r>
      <w:r w:rsidRPr="00C532DF">
        <w:rPr>
          <w:rFonts w:ascii="Arial" w:hAnsi="Arial" w:cs="Arial"/>
          <w:bCs/>
          <w:color w:val="000000"/>
          <w:sz w:val="16"/>
          <w:szCs w:val="16"/>
        </w:rPr>
        <w:t xml:space="preserve"> e a(s) empresa(s) qualificada(s) no Anexo Único desta Ata, resolvem REGISTRAR O PREÇO para futura e eventual para </w:t>
      </w:r>
      <w:r w:rsidR="002853DB">
        <w:rPr>
          <w:rFonts w:ascii="Calibri" w:hAnsi="Calibri"/>
          <w:color w:val="000000"/>
        </w:rPr>
        <w:t> </w:t>
      </w:r>
      <w:r w:rsidR="002853DB" w:rsidRPr="002853DB">
        <w:rPr>
          <w:rFonts w:ascii="Arial" w:hAnsi="Arial" w:cs="Arial"/>
          <w:sz w:val="16"/>
          <w:szCs w:val="16"/>
        </w:rPr>
        <w:t>Contratação de Empresa Especializada no fornecimento de serviços de alimentação (</w:t>
      </w:r>
      <w:proofErr w:type="spellStart"/>
      <w:r w:rsidR="002853DB" w:rsidRPr="002853DB">
        <w:rPr>
          <w:rFonts w:ascii="Arial" w:hAnsi="Arial" w:cs="Arial"/>
          <w:sz w:val="16"/>
          <w:szCs w:val="16"/>
        </w:rPr>
        <w:t>marmitex</w:t>
      </w:r>
      <w:proofErr w:type="spellEnd"/>
      <w:r w:rsidR="002853DB" w:rsidRPr="002853DB">
        <w:rPr>
          <w:rFonts w:ascii="Arial" w:hAnsi="Arial" w:cs="Arial"/>
          <w:sz w:val="16"/>
          <w:szCs w:val="16"/>
        </w:rPr>
        <w:t>, água mineral, gelo e lanches)</w:t>
      </w:r>
      <w:r w:rsidR="002853DB" w:rsidRPr="002853DB">
        <w:rPr>
          <w:rFonts w:ascii="Arial" w:hAnsi="Arial" w:cs="Arial"/>
          <w:bCs/>
          <w:color w:val="000000"/>
          <w:sz w:val="16"/>
          <w:szCs w:val="16"/>
        </w:rPr>
        <w:t> para atender as unidades esportivas administradas por esta SEJUCEL</w:t>
      </w:r>
      <w:r w:rsidRPr="00C532DF">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 DO OBJETO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REGISTRO DE PREÇO para futura e </w:t>
      </w:r>
      <w:r w:rsidRPr="002853DB">
        <w:rPr>
          <w:rFonts w:ascii="Arial" w:hAnsi="Arial" w:cs="Arial"/>
          <w:bCs/>
          <w:color w:val="000000"/>
          <w:sz w:val="16"/>
          <w:szCs w:val="16"/>
        </w:rPr>
        <w:t xml:space="preserve">eventual </w:t>
      </w:r>
      <w:r w:rsidR="002853DB" w:rsidRPr="002853DB">
        <w:rPr>
          <w:rFonts w:ascii="Arial" w:hAnsi="Arial" w:cs="Arial"/>
          <w:sz w:val="16"/>
          <w:szCs w:val="16"/>
        </w:rPr>
        <w:t>Contratação de Empresa Especializada no fornecimento de serviços de alimentação (</w:t>
      </w:r>
      <w:proofErr w:type="spellStart"/>
      <w:r w:rsidR="002853DB" w:rsidRPr="002853DB">
        <w:rPr>
          <w:rFonts w:ascii="Arial" w:hAnsi="Arial" w:cs="Arial"/>
          <w:sz w:val="16"/>
          <w:szCs w:val="16"/>
        </w:rPr>
        <w:t>marmitex</w:t>
      </w:r>
      <w:proofErr w:type="spellEnd"/>
      <w:r w:rsidR="002853DB" w:rsidRPr="002853DB">
        <w:rPr>
          <w:rFonts w:ascii="Arial" w:hAnsi="Arial" w:cs="Arial"/>
          <w:sz w:val="16"/>
          <w:szCs w:val="16"/>
        </w:rPr>
        <w:t>, água mineral, gelo e lanches)</w:t>
      </w:r>
      <w:r w:rsidR="002853DB" w:rsidRPr="002853DB">
        <w:rPr>
          <w:rFonts w:ascii="Arial" w:hAnsi="Arial" w:cs="Arial"/>
          <w:bCs/>
          <w:color w:val="000000"/>
          <w:sz w:val="16"/>
          <w:szCs w:val="16"/>
        </w:rPr>
        <w:t> para atender as unidades esportivas administradas por esta SEJUCEL</w:t>
      </w:r>
      <w:r w:rsidRPr="00C532DF">
        <w:rPr>
          <w:rFonts w:ascii="Arial" w:hAnsi="Arial" w:cs="Arial"/>
          <w:bCs/>
          <w:color w:val="000000"/>
          <w:sz w:val="16"/>
          <w:szCs w:val="16"/>
        </w:rPr>
        <w:t>.</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2. DA VIGÊNCIA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2.1. O presente Registro de Preços terá validade de 12 (doze) meses, contados a partir de sua publicação no Diário Oficial do Estado.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3. DA GERÊNCIA DA PRESENTE ATA DE REGISTRO DE PREÇOS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4. DA ESPECIFICAÇÃO, QUANTIDADE E PREÇO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4.1. O preço, a quantidade, o fornecedor e a especificação do item registrado nesta Ata, encontram-se indicados no Anexo I deste instrumento.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 PRAZOS E CONDIÇÕES DE FORNECIMENTO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A DETENTORA do registro de preços se obriga, nos termos do Edital e deste instrumento, 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5.1. Retirar a Nota de Empenho junto ao órgão solicitante no prazo de até 05 (cinco) dias, contados da convocação;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5.2. Iniciar o fornecimento do objeto dessa Ata, conforme prazo estabelecido no Termo de Referência e edital de licitações.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bookmarkStart w:id="1" w:name="_heading=h.30j0zll"/>
      <w:bookmarkEnd w:id="1"/>
      <w:r w:rsidRPr="00C532DF">
        <w:rPr>
          <w:rFonts w:ascii="Arial" w:hAnsi="Arial" w:cs="Arial"/>
          <w:bCs/>
          <w:color w:val="000000"/>
          <w:sz w:val="16"/>
          <w:szCs w:val="16"/>
        </w:rPr>
        <w:t>6. DO PRAZO E LOCAL E HORÁRIO DE ENTREGA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6.3. DO PRAZO ENTREGA: </w:t>
      </w:r>
      <w:r w:rsidR="009D7315" w:rsidRPr="009D7315">
        <w:rPr>
          <w:rFonts w:ascii="Arial" w:hAnsi="Arial" w:cs="Arial"/>
          <w:bCs/>
          <w:color w:val="000000"/>
          <w:sz w:val="16"/>
          <w:szCs w:val="16"/>
        </w:rPr>
        <w:t>O prazo de entrega será de até 30 dias, a partir do recebimento da Nota de Empenho e/ou Ordem de Serviços (art. 3º, I da Lei Nº 10.520/2002)</w:t>
      </w:r>
      <w:r w:rsidRPr="00C532DF">
        <w:rPr>
          <w:rFonts w:ascii="Arial" w:hAnsi="Arial" w:cs="Arial"/>
          <w:bCs/>
          <w:color w:val="000000"/>
          <w:sz w:val="16"/>
          <w:szCs w:val="16"/>
        </w:rPr>
        <w:t>.</w:t>
      </w:r>
    </w:p>
    <w:p w:rsidR="009D7315" w:rsidRPr="009D7315" w:rsidRDefault="00C532DF" w:rsidP="009D7315">
      <w:pPr>
        <w:pStyle w:val="itemnivel3"/>
        <w:spacing w:before="0" w:beforeAutospacing="0" w:after="0" w:afterAutospacing="0"/>
        <w:ind w:right="120"/>
        <w:jc w:val="both"/>
        <w:rPr>
          <w:rFonts w:ascii="Arial" w:hAnsi="Arial" w:cs="Arial"/>
          <w:bCs/>
          <w:color w:val="000000"/>
          <w:sz w:val="16"/>
          <w:szCs w:val="16"/>
        </w:rPr>
      </w:pPr>
      <w:r w:rsidRPr="00C532DF">
        <w:rPr>
          <w:rFonts w:ascii="Arial" w:hAnsi="Arial" w:cs="Arial"/>
          <w:bCs/>
          <w:color w:val="000000"/>
          <w:sz w:val="16"/>
          <w:szCs w:val="16"/>
        </w:rPr>
        <w:t>6.4. DO LOCAL E HORÁRIO DE ENTREGA: </w:t>
      </w:r>
      <w:r w:rsidR="009D7315" w:rsidRPr="009D7315">
        <w:rPr>
          <w:rFonts w:ascii="Arial" w:hAnsi="Arial" w:cs="Arial"/>
          <w:bCs/>
          <w:color w:val="000000"/>
          <w:sz w:val="16"/>
          <w:szCs w:val="16"/>
        </w:rPr>
        <w:t>Os serviços deverão ser entregues, nos locais previ</w:t>
      </w:r>
      <w:r w:rsidR="009D7315" w:rsidRPr="009D7315">
        <w:rPr>
          <w:rFonts w:ascii="Arial" w:hAnsi="Arial" w:cs="Arial"/>
          <w:bCs/>
          <w:color w:val="000000"/>
          <w:sz w:val="16"/>
          <w:szCs w:val="16"/>
        </w:rPr>
        <w:t>amente informados ao fornecedor</w:t>
      </w:r>
      <w:r w:rsidR="009D7315" w:rsidRPr="009D7315">
        <w:rPr>
          <w:rFonts w:ascii="Arial" w:hAnsi="Arial" w:cs="Arial"/>
          <w:bCs/>
          <w:color w:val="000000"/>
          <w:sz w:val="16"/>
          <w:szCs w:val="16"/>
        </w:rPr>
        <w:t>.</w:t>
      </w:r>
    </w:p>
    <w:p w:rsidR="00C532DF" w:rsidRPr="00C532DF" w:rsidRDefault="009D7315" w:rsidP="00192E7F">
      <w:pPr>
        <w:pStyle w:val="itemnivel3"/>
        <w:spacing w:before="0" w:beforeAutospacing="0" w:after="0" w:afterAutospacing="0"/>
        <w:ind w:right="120"/>
        <w:jc w:val="both"/>
        <w:rPr>
          <w:rFonts w:ascii="Arial" w:hAnsi="Arial" w:cs="Arial"/>
          <w:bCs/>
          <w:color w:val="000000"/>
          <w:sz w:val="16"/>
          <w:szCs w:val="16"/>
        </w:rPr>
      </w:pPr>
      <w:r w:rsidRPr="009D7315">
        <w:rPr>
          <w:rFonts w:ascii="Arial" w:hAnsi="Arial" w:cs="Arial"/>
          <w:bCs/>
          <w:color w:val="000000"/>
          <w:sz w:val="16"/>
          <w:szCs w:val="16"/>
        </w:rPr>
        <w:t>Os locais estão distribuídos por Regionais, conforme quadro</w:t>
      </w:r>
      <w:r w:rsidRPr="009D7315">
        <w:rPr>
          <w:rFonts w:ascii="Arial" w:hAnsi="Arial" w:cs="Arial"/>
          <w:bCs/>
          <w:color w:val="000000"/>
          <w:sz w:val="16"/>
          <w:szCs w:val="16"/>
        </w:rPr>
        <w:t xml:space="preserve"> no item 8.2. </w:t>
      </w:r>
      <w:proofErr w:type="gramStart"/>
      <w:r w:rsidRPr="009D7315">
        <w:rPr>
          <w:rFonts w:ascii="Arial" w:hAnsi="Arial" w:cs="Arial"/>
          <w:bCs/>
          <w:color w:val="000000"/>
          <w:sz w:val="16"/>
          <w:szCs w:val="16"/>
        </w:rPr>
        <w:t>do</w:t>
      </w:r>
      <w:proofErr w:type="gramEnd"/>
      <w:r w:rsidRPr="009D7315">
        <w:rPr>
          <w:rFonts w:ascii="Arial" w:hAnsi="Arial" w:cs="Arial"/>
          <w:bCs/>
          <w:color w:val="000000"/>
          <w:sz w:val="16"/>
          <w:szCs w:val="16"/>
        </w:rPr>
        <w:t xml:space="preserve"> termo de referência.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  DAS CONDIÇÕES DE PAGAMENTO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7.1. A empresa detentora da Ata apresentará a Gerência Financeira do Órgão requisitante a nota fiscal referente ao fornecimento efetuado.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7.2. O respectivo Órgão terá o prazo de 10 (dez) dias úteis, a contar da apresentação da nota fiscal para aceitá-la ou rejeitá-la.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C532DF">
        <w:rPr>
          <w:rFonts w:ascii="Arial" w:hAnsi="Arial" w:cs="Arial"/>
          <w:bCs/>
          <w:color w:val="000000"/>
          <w:sz w:val="16"/>
          <w:szCs w:val="16"/>
        </w:rPr>
        <w:t>a</w:t>
      </w:r>
      <w:proofErr w:type="gramEnd"/>
      <w:r w:rsidRPr="00C532DF">
        <w:rPr>
          <w:rFonts w:ascii="Arial" w:hAnsi="Arial" w:cs="Arial"/>
          <w:bCs/>
          <w:color w:val="000000"/>
          <w:sz w:val="16"/>
          <w:szCs w:val="16"/>
        </w:rPr>
        <w:t xml:space="preserve"> partir da data de sua reapresentação.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7.4. A devolução da nota fiscal não aprovada, em hipótese alguma, servirá de pretexto para que a empresa detentora da Ata suspenda quaisquer fornecimentos.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8.  DA DOTAÇÃO ORÇAMENTÁRIA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9. DAS SANÇÕES</w:t>
      </w:r>
    </w:p>
    <w:p w:rsidR="00192E7F" w:rsidRPr="000F219D" w:rsidRDefault="00C532DF" w:rsidP="000F219D">
      <w:pPr>
        <w:pStyle w:val="itemnivel2"/>
        <w:spacing w:before="0" w:beforeAutospacing="0" w:after="0" w:afterAutospacing="0"/>
        <w:ind w:right="120"/>
        <w:jc w:val="both"/>
        <w:rPr>
          <w:rFonts w:ascii="Arial" w:hAnsi="Arial" w:cs="Arial"/>
          <w:bCs/>
          <w:color w:val="000000"/>
          <w:sz w:val="16"/>
          <w:szCs w:val="16"/>
        </w:rPr>
      </w:pPr>
      <w:r w:rsidRPr="00C532DF">
        <w:rPr>
          <w:rFonts w:ascii="Arial" w:hAnsi="Arial" w:cs="Arial"/>
          <w:bCs/>
          <w:color w:val="000000"/>
          <w:sz w:val="16"/>
          <w:szCs w:val="16"/>
        </w:rPr>
        <w:t>9.1. </w:t>
      </w:r>
      <w:r w:rsidR="00192E7F" w:rsidRPr="00192E7F">
        <w:rPr>
          <w:rFonts w:ascii="Arial" w:hAnsi="Arial" w:cs="Arial"/>
          <w:bCs/>
          <w:color w:val="000000"/>
          <w:sz w:val="16"/>
          <w:szCs w:val="16"/>
        </w:rPr>
        <w:t>DAS SANÇÕES ADMINISTRATIVAS E MULTA:</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 </w:t>
      </w:r>
      <w:r w:rsidRPr="000F219D">
        <w:rPr>
          <w:rFonts w:ascii="Arial" w:hAnsi="Arial" w:cs="Arial"/>
          <w:bCs/>
          <w:color w:val="000000"/>
          <w:sz w:val="16"/>
          <w:szCs w:val="16"/>
        </w:rPr>
        <w:t xml:space="preserve">Sem prejuízo das sanções cominadas no artigo 87, </w:t>
      </w:r>
      <w:proofErr w:type="gramStart"/>
      <w:r w:rsidRPr="000F219D">
        <w:rPr>
          <w:rFonts w:ascii="Arial" w:hAnsi="Arial" w:cs="Arial"/>
          <w:bCs/>
          <w:color w:val="000000"/>
          <w:sz w:val="16"/>
          <w:szCs w:val="16"/>
        </w:rPr>
        <w:t>I,III</w:t>
      </w:r>
      <w:proofErr w:type="gramEnd"/>
      <w:r w:rsidRPr="000F219D">
        <w:rPr>
          <w:rFonts w:ascii="Arial" w:hAnsi="Arial" w:cs="Arial"/>
          <w:bCs/>
          <w:color w:val="000000"/>
          <w:sz w:val="16"/>
          <w:szCs w:val="16"/>
        </w:rPr>
        <w:t xml:space="preserve"> e IV da Lei nº8666/93, pela inexecução total ou parcial do contrato, a Administração poderá, garantida a prévia e ampla defesa, aplicar à Contratada multa de até 10% (dez por cento) sobre a parcela inadimplida;</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9.1.2. </w:t>
      </w:r>
      <w:r w:rsidRPr="000F219D">
        <w:rPr>
          <w:rFonts w:ascii="Arial" w:hAnsi="Arial" w:cs="Arial"/>
          <w:bCs/>
          <w:color w:val="000000"/>
          <w:sz w:val="16"/>
          <w:szCs w:val="16"/>
        </w:rPr>
        <w:t xml:space="preserve">A </w:t>
      </w:r>
      <w:proofErr w:type="spellStart"/>
      <w:r w:rsidRPr="000F219D">
        <w:rPr>
          <w:rFonts w:ascii="Arial" w:hAnsi="Arial" w:cs="Arial"/>
          <w:bCs/>
          <w:color w:val="000000"/>
          <w:sz w:val="16"/>
          <w:szCs w:val="16"/>
        </w:rPr>
        <w:t>adjucatária</w:t>
      </w:r>
      <w:proofErr w:type="spellEnd"/>
      <w:r w:rsidRPr="000F219D">
        <w:rPr>
          <w:rFonts w:ascii="Arial" w:hAnsi="Arial" w:cs="Arial"/>
          <w:bCs/>
          <w:color w:val="000000"/>
          <w:sz w:val="16"/>
          <w:szCs w:val="16"/>
        </w:rPr>
        <w:t xml:space="preserve"> recusar-se a retirar o instrumento contratual injustificadamente ou se não apresentar situação regular na ocasião dos recebimentos, garantida a prévia e ampla defesa, aplicar a Contratada multa de até 10% (dez por cento) sobre o valor inadimplido;</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9.1.3. </w:t>
      </w:r>
      <w:r w:rsidRPr="000F219D">
        <w:rPr>
          <w:rFonts w:ascii="Arial" w:hAnsi="Arial" w:cs="Arial"/>
          <w:bCs/>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de Fornecedores Impedidos de Licitar e Contratar com a Administração Pública </w:t>
      </w:r>
      <w:proofErr w:type="spellStart"/>
      <w:r w:rsidRPr="000F219D">
        <w:rPr>
          <w:rFonts w:ascii="Arial" w:hAnsi="Arial" w:cs="Arial"/>
          <w:bCs/>
          <w:color w:val="000000"/>
          <w:sz w:val="16"/>
          <w:szCs w:val="16"/>
        </w:rPr>
        <w:t>Estadua</w:t>
      </w:r>
      <w:proofErr w:type="spellEnd"/>
      <w:r w:rsidRPr="000F219D">
        <w:rPr>
          <w:rFonts w:ascii="Arial" w:hAnsi="Arial" w:cs="Arial"/>
          <w:bCs/>
          <w:color w:val="000000"/>
          <w:sz w:val="16"/>
          <w:szCs w:val="16"/>
        </w:rPr>
        <w:t>);</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9.1.4. </w:t>
      </w:r>
      <w:r w:rsidRPr="000F219D">
        <w:rPr>
          <w:rFonts w:ascii="Arial" w:hAnsi="Arial" w:cs="Arial"/>
          <w:bCs/>
          <w:color w:val="000000"/>
          <w:sz w:val="16"/>
          <w:szCs w:val="16"/>
        </w:rPr>
        <w:t>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9.1.5. </w:t>
      </w:r>
      <w:r w:rsidRPr="000F219D">
        <w:rPr>
          <w:rFonts w:ascii="Arial" w:hAnsi="Arial" w:cs="Arial"/>
          <w:bCs/>
          <w:color w:val="000000"/>
          <w:sz w:val="16"/>
          <w:szCs w:val="16"/>
        </w:rPr>
        <w:t>As multas previstas nessa seção não eximem a adjudicatária ou contratada da reparação dos eventuais danos, perdas ou prejuízos que seu ato punível venha a causar à Administração;</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9.1.6. </w:t>
      </w:r>
      <w:r w:rsidRPr="000F219D">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bookmarkStart w:id="2" w:name="_GoBack"/>
      <w:bookmarkEnd w:id="2"/>
      <w:r w:rsidRPr="000F219D">
        <w:rPr>
          <w:rFonts w:ascii="Arial" w:hAnsi="Arial" w:cs="Arial"/>
          <w:bCs/>
          <w:color w:val="000000"/>
          <w:sz w:val="16"/>
          <w:szCs w:val="16"/>
        </w:rPr>
        <w:t xml:space="preserve">9.1.7. </w:t>
      </w:r>
      <w:r w:rsidRPr="000F219D">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9.1.8. </w:t>
      </w:r>
      <w:r w:rsidRPr="000F219D">
        <w:rPr>
          <w:rFonts w:ascii="Arial" w:hAnsi="Arial" w:cs="Arial"/>
          <w:bCs/>
          <w:color w:val="000000"/>
          <w:sz w:val="16"/>
          <w:szCs w:val="16"/>
        </w:rPr>
        <w:t>São exemplo de infração administrativa penalizáveis, nos ermos da Lei n.º 8.666/93, da Lei nº 10.520/02, do Decreto nº 3.555/00 e do Decreto nº 5.540/05:Inexecução total ou parcial do contrato;</w:t>
      </w:r>
    </w:p>
    <w:p w:rsidR="00192E7F" w:rsidRPr="000F219D" w:rsidRDefault="00192E7F" w:rsidP="000F219D">
      <w:pPr>
        <w:pStyle w:val="textojustificado"/>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a) Apresentação de documentação falsa;</w:t>
      </w:r>
    </w:p>
    <w:p w:rsidR="00192E7F" w:rsidRPr="000F219D" w:rsidRDefault="00192E7F" w:rsidP="000F219D">
      <w:pPr>
        <w:pStyle w:val="textojustificado"/>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b) Comportamento inidôneo;</w:t>
      </w:r>
    </w:p>
    <w:p w:rsidR="00192E7F" w:rsidRPr="000F219D" w:rsidRDefault="00192E7F" w:rsidP="000F219D">
      <w:pPr>
        <w:pStyle w:val="textojustificado"/>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c) Fraude fiscal;</w:t>
      </w:r>
    </w:p>
    <w:p w:rsidR="00192E7F" w:rsidRPr="000F219D" w:rsidRDefault="00192E7F" w:rsidP="000F219D">
      <w:pPr>
        <w:pStyle w:val="textojustificado"/>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d) Descumprimento de qualquer dos deveres elencados no edital ou no contrato;</w:t>
      </w:r>
    </w:p>
    <w:p w:rsidR="00192E7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9.1.9. </w:t>
      </w:r>
      <w:r w:rsidRPr="000F219D">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C532DF" w:rsidRPr="000F219D" w:rsidRDefault="00192E7F"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9.1.10. </w:t>
      </w:r>
      <w:r w:rsidRPr="000F219D">
        <w:rPr>
          <w:rFonts w:ascii="Arial" w:hAnsi="Arial" w:cs="Arial"/>
          <w:bCs/>
          <w:color w:val="000000"/>
          <w:sz w:val="16"/>
          <w:szCs w:val="16"/>
        </w:rPr>
        <w:t>Para efeito de aplicação de multas, às infrações são atribuídas graus, com percentuais de multas conforme a tabela a seguir, que elenca apenas as principais situações previstas, não eximindo de outras equivalentes que surgirem, conforme o caso:</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8"/>
        <w:gridCol w:w="8942"/>
        <w:gridCol w:w="553"/>
        <w:gridCol w:w="944"/>
      </w:tblGrid>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MULTA*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 xml:space="preserve">Permitir situação que crie a possibilidade ou cause </w:t>
            </w:r>
            <w:proofErr w:type="spellStart"/>
            <w:r w:rsidRPr="00C532DF">
              <w:rPr>
                <w:rFonts w:ascii="Arial" w:hAnsi="Arial" w:cs="Arial"/>
                <w:bCs/>
                <w:color w:val="000000"/>
                <w:sz w:val="16"/>
                <w:szCs w:val="16"/>
              </w:rPr>
              <w:t>dano</w:t>
            </w:r>
            <w:proofErr w:type="spellEnd"/>
            <w:r w:rsidRPr="00C532DF">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4,0%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4,0%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sidRPr="000F219D">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Pr>
                <w:rFonts w:ascii="Arial" w:hAnsi="Arial" w:cs="Arial"/>
                <w:bCs/>
                <w:color w:val="000000"/>
                <w:sz w:val="16"/>
                <w:szCs w:val="16"/>
              </w:rPr>
              <w:t>3,2</w:t>
            </w:r>
            <w:r w:rsidR="00C532DF" w:rsidRPr="00C532DF">
              <w:rPr>
                <w:rFonts w:ascii="Arial" w:hAnsi="Arial" w:cs="Arial"/>
                <w:bCs/>
                <w:color w:val="000000"/>
                <w:sz w:val="16"/>
                <w:szCs w:val="16"/>
              </w:rPr>
              <w:t>%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sidRPr="000F219D">
              <w:rPr>
                <w:rFonts w:ascii="Arial" w:hAnsi="Arial" w:cs="Arial"/>
                <w:bCs/>
                <w:color w:val="000000"/>
                <w:sz w:val="16"/>
                <w:szCs w:val="16"/>
              </w:rPr>
              <w:t>Destruir ou danificar documentos por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Pr>
                <w:rFonts w:ascii="Arial" w:hAnsi="Arial" w:cs="Arial"/>
                <w:bCs/>
                <w:color w:val="000000"/>
                <w:sz w:val="16"/>
                <w:szCs w:val="16"/>
              </w:rPr>
              <w:t>3,2</w:t>
            </w:r>
            <w:r w:rsidR="00C532DF" w:rsidRPr="00C532DF">
              <w:rPr>
                <w:rFonts w:ascii="Arial" w:hAnsi="Arial" w:cs="Arial"/>
                <w:bCs/>
                <w:color w:val="000000"/>
                <w:sz w:val="16"/>
                <w:szCs w:val="16"/>
              </w:rPr>
              <w:t>%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sidRPr="000F219D">
              <w:rPr>
                <w:rFonts w:ascii="Arial" w:hAnsi="Arial" w:cs="Arial"/>
                <w:bCs/>
                <w:color w:val="000000"/>
                <w:sz w:val="16"/>
                <w:szCs w:val="16"/>
              </w:rPr>
              <w:t>Recusar-se a executar o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sidRPr="000F219D">
              <w:rPr>
                <w:rFonts w:ascii="Arial" w:hAnsi="Arial" w:cs="Arial"/>
                <w:bCs/>
                <w:color w:val="000000"/>
                <w:sz w:val="16"/>
                <w:szCs w:val="16"/>
              </w:rPr>
              <w:t>1,6%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sidRPr="000F219D">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sidRPr="000F219D">
              <w:rPr>
                <w:rFonts w:ascii="Arial" w:hAnsi="Arial" w:cs="Arial"/>
                <w:bCs/>
                <w:color w:val="000000"/>
                <w:sz w:val="16"/>
                <w:szCs w:val="16"/>
              </w:rPr>
              <w:t>0,4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192E7F" w:rsidP="000F219D">
            <w:pPr>
              <w:jc w:val="both"/>
              <w:rPr>
                <w:rFonts w:ascii="Arial" w:hAnsi="Arial" w:cs="Arial"/>
                <w:bCs/>
                <w:color w:val="000000"/>
                <w:sz w:val="16"/>
                <w:szCs w:val="16"/>
              </w:rPr>
            </w:pPr>
            <w:r w:rsidRPr="000F219D">
              <w:rPr>
                <w:rFonts w:ascii="Arial" w:hAnsi="Arial" w:cs="Arial"/>
                <w:bCs/>
                <w:color w:val="000000"/>
                <w:sz w:val="16"/>
                <w:szCs w:val="16"/>
              </w:rPr>
              <w:t>Fornecer informação pérfida de serviço ou substituição de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sidRPr="000F219D">
              <w:rPr>
                <w:rFonts w:ascii="Arial" w:hAnsi="Arial" w:cs="Arial"/>
                <w:bCs/>
                <w:color w:val="000000"/>
                <w:sz w:val="16"/>
                <w:szCs w:val="16"/>
              </w:rPr>
              <w:t>0,4%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sidRPr="000F219D">
              <w:rPr>
                <w:rFonts w:ascii="Arial" w:hAnsi="Arial" w:cs="Arial"/>
                <w:bCs/>
                <w:color w:val="000000"/>
                <w:sz w:val="16"/>
                <w:szCs w:val="16"/>
              </w:rPr>
              <w:t>Manter funcionário sem qualificação para executar os serviços contratados,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0,8% por dia</w:t>
            </w:r>
          </w:p>
        </w:tc>
      </w:tr>
      <w:tr w:rsidR="00C532DF" w:rsidRPr="000F219D" w:rsidTr="00C532D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C532DF" w:rsidP="000F219D">
            <w:pPr>
              <w:jc w:val="both"/>
              <w:rPr>
                <w:rFonts w:ascii="Arial" w:hAnsi="Arial" w:cs="Arial"/>
                <w:bCs/>
                <w:color w:val="000000"/>
                <w:sz w:val="16"/>
                <w:szCs w:val="16"/>
              </w:rPr>
            </w:pPr>
            <w:r w:rsidRPr="00C532DF">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sidRPr="000F219D">
              <w:rPr>
                <w:rFonts w:ascii="Arial" w:hAnsi="Arial" w:cs="Arial"/>
                <w:bCs/>
                <w:color w:val="000000"/>
                <w:sz w:val="16"/>
                <w:szCs w:val="16"/>
              </w:rPr>
              <w:t>Retirar funcionários ou encarregados do serviço durante o expediente, sem a anuência prévia da CONTRATANTE,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32DF" w:rsidRPr="00C532DF" w:rsidRDefault="000F219D" w:rsidP="000F219D">
            <w:pPr>
              <w:jc w:val="both"/>
              <w:rPr>
                <w:rFonts w:ascii="Arial" w:hAnsi="Arial" w:cs="Arial"/>
                <w:bCs/>
                <w:color w:val="000000"/>
                <w:sz w:val="16"/>
                <w:szCs w:val="16"/>
              </w:rPr>
            </w:pPr>
            <w:r w:rsidRPr="000F219D">
              <w:rPr>
                <w:rFonts w:ascii="Arial" w:hAnsi="Arial" w:cs="Arial"/>
                <w:bCs/>
                <w:color w:val="000000"/>
                <w:sz w:val="16"/>
                <w:szCs w:val="16"/>
              </w:rPr>
              <w:t>0,8% por dia</w:t>
            </w:r>
          </w:p>
        </w:tc>
      </w:tr>
    </w:tbl>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                                          </w:t>
      </w:r>
      <w:r w:rsidR="00192E7F">
        <w:rPr>
          <w:rFonts w:ascii="Arial" w:hAnsi="Arial" w:cs="Arial"/>
          <w:bCs/>
          <w:color w:val="000000"/>
          <w:sz w:val="16"/>
          <w:szCs w:val="16"/>
        </w:rPr>
        <w:t>                               </w:t>
      </w:r>
      <w:r w:rsidRPr="00C532DF">
        <w:rPr>
          <w:rFonts w:ascii="Arial" w:hAnsi="Arial" w:cs="Arial"/>
          <w:bCs/>
          <w:color w:val="000000"/>
          <w:sz w:val="16"/>
          <w:szCs w:val="16"/>
        </w:rPr>
        <w:t>   *Incidente sobre a parte inadimplida do contrato</w:t>
      </w:r>
    </w:p>
    <w:p w:rsidR="000F219D" w:rsidRPr="000F219D" w:rsidRDefault="000F219D"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9.1.11. </w:t>
      </w:r>
      <w:r w:rsidRPr="000F219D">
        <w:rPr>
          <w:rFonts w:ascii="Arial" w:hAnsi="Arial" w:cs="Arial"/>
          <w:bCs/>
          <w:color w:val="000000"/>
          <w:sz w:val="16"/>
          <w:szCs w:val="16"/>
        </w:rPr>
        <w:t>As sanções aqui previstas poderão ser aplicadas concomitantemente, facultada a defesa prévia do interessado no respectivo processo, no prazo de 5 (cinco) dias úteis.</w:t>
      </w:r>
    </w:p>
    <w:p w:rsidR="000F219D" w:rsidRPr="000F219D" w:rsidRDefault="000F219D"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9.1.12. </w:t>
      </w:r>
      <w:r w:rsidRPr="000F219D">
        <w:rPr>
          <w:rFonts w:ascii="Arial" w:hAnsi="Arial" w:cs="Arial"/>
          <w:bCs/>
          <w:color w:val="000000"/>
          <w:sz w:val="16"/>
          <w:szCs w:val="16"/>
        </w:rPr>
        <w:t>Após atraso ou falta de execução do objeto dentro do período solicitado, será considerada inexecução total do contrato, o que ensejará a rescisão contratual;</w:t>
      </w:r>
    </w:p>
    <w:p w:rsidR="000F219D" w:rsidRPr="000F219D" w:rsidRDefault="000F219D"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9.1.13. </w:t>
      </w:r>
      <w:r w:rsidRPr="000F219D">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0F219D" w:rsidRPr="000F219D" w:rsidRDefault="000F219D"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9.1.14. </w:t>
      </w:r>
      <w:r w:rsidRPr="000F219D">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F219D" w:rsidRPr="000F219D" w:rsidRDefault="000F219D"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9.1.15. </w:t>
      </w:r>
      <w:r w:rsidRPr="000F219D">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0F219D" w:rsidRPr="000F219D" w:rsidRDefault="000F219D"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sz w:val="16"/>
          <w:szCs w:val="16"/>
        </w:rPr>
        <w:t>9.1.16. A sanção será obrigatoriamente registrada no Sistema de Cadastramento Unificado de Fornecedores – SICAF, bem como em sistemas Estaduais;</w:t>
      </w:r>
    </w:p>
    <w:p w:rsidR="000F219D" w:rsidRPr="000F219D" w:rsidRDefault="000F219D" w:rsidP="000F219D">
      <w:pPr>
        <w:pStyle w:val="itemnivel3"/>
        <w:spacing w:before="0" w:beforeAutospacing="0" w:after="0" w:afterAutospacing="0"/>
        <w:ind w:right="120"/>
        <w:jc w:val="both"/>
        <w:rPr>
          <w:rFonts w:ascii="Arial" w:hAnsi="Arial" w:cs="Arial"/>
          <w:bCs/>
          <w:color w:val="000000"/>
          <w:sz w:val="16"/>
          <w:szCs w:val="16"/>
        </w:rPr>
      </w:pPr>
      <w:r w:rsidRPr="000F219D">
        <w:rPr>
          <w:rFonts w:ascii="Arial" w:hAnsi="Arial" w:cs="Arial"/>
          <w:bCs/>
          <w:color w:val="000000"/>
          <w:sz w:val="16"/>
          <w:szCs w:val="16"/>
        </w:rPr>
        <w:t xml:space="preserve">9.1.17. </w:t>
      </w:r>
      <w:r w:rsidRPr="000F219D">
        <w:rPr>
          <w:rFonts w:ascii="Arial" w:hAnsi="Arial" w:cs="Arial"/>
          <w:bCs/>
          <w:color w:val="000000"/>
          <w:sz w:val="16"/>
          <w:szCs w:val="16"/>
        </w:rPr>
        <w:t>Tratando-se de sanção do Art. 7º da Lei nº 10.520/02, os seus efeitos recaem apenas na esfera administrativa do órgão que a aplicou.</w:t>
      </w:r>
    </w:p>
    <w:p w:rsidR="000F219D" w:rsidRDefault="000F219D" w:rsidP="00C532DF">
      <w:pPr>
        <w:jc w:val="both"/>
        <w:rPr>
          <w:rFonts w:ascii="Arial" w:hAnsi="Arial" w:cs="Arial"/>
          <w:bCs/>
          <w:color w:val="000000"/>
          <w:sz w:val="16"/>
          <w:szCs w:val="16"/>
        </w:rPr>
      </w:pPr>
    </w:p>
    <w:p w:rsidR="000F219D" w:rsidRDefault="000F219D" w:rsidP="00C532DF">
      <w:pPr>
        <w:jc w:val="both"/>
        <w:rPr>
          <w:rFonts w:ascii="Arial" w:hAnsi="Arial" w:cs="Arial"/>
          <w:bCs/>
          <w:color w:val="000000"/>
          <w:sz w:val="16"/>
          <w:szCs w:val="16"/>
        </w:rPr>
      </w:pPr>
    </w:p>
    <w:p w:rsidR="000F219D" w:rsidRDefault="000F219D" w:rsidP="00C532DF">
      <w:pPr>
        <w:jc w:val="both"/>
        <w:rPr>
          <w:rFonts w:ascii="Arial" w:hAnsi="Arial" w:cs="Arial"/>
          <w:bCs/>
          <w:color w:val="000000"/>
          <w:sz w:val="16"/>
          <w:szCs w:val="16"/>
        </w:rPr>
      </w:pP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 DA UTILIZAÇÃO DA ATA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10.2. É facultada aos órgãos s ou entidades municipais, distritais ou estaduais a adesão a ata de registro de preços da Administração Pública Estadual.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C532DF">
        <w:rPr>
          <w:rFonts w:ascii="Arial" w:hAnsi="Arial" w:cs="Arial"/>
          <w:bCs/>
          <w:color w:val="000000"/>
          <w:sz w:val="16"/>
          <w:szCs w:val="16"/>
        </w:rPr>
        <w:t>independente</w:t>
      </w:r>
      <w:proofErr w:type="spellEnd"/>
      <w:r w:rsidRPr="00C532DF">
        <w:rPr>
          <w:rFonts w:ascii="Arial" w:hAnsi="Arial" w:cs="Arial"/>
          <w:bCs/>
          <w:color w:val="000000"/>
          <w:sz w:val="16"/>
          <w:szCs w:val="16"/>
        </w:rPr>
        <w:t xml:space="preserve"> do número de órgãos não participantes que aderirem.</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10.6. Caberá ao órgão que se utilizar da ata, verificar a vantagem econômica da adesão a este Registro de Preço.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lastRenderedPageBreak/>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 DA ALTERAÇÃO DA ATA DE REGISTRO DE PREÇOS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11.4. A ordem de classificação dos fornecedores que aceitarem reduzir seus preços aos valores de mercado observará a classificação original.</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11.5. Quando o preço de mercado tornar-se superior aos preços registrados, e o fornecedor não puder cumprir o </w:t>
      </w:r>
      <w:proofErr w:type="gramStart"/>
      <w:r w:rsidRPr="00C532DF">
        <w:rPr>
          <w:rFonts w:ascii="Arial" w:hAnsi="Arial" w:cs="Arial"/>
          <w:bCs/>
          <w:color w:val="000000"/>
          <w:sz w:val="16"/>
          <w:szCs w:val="16"/>
        </w:rPr>
        <w:t>compromisso ,</w:t>
      </w:r>
      <w:proofErr w:type="gramEnd"/>
      <w:r w:rsidRPr="00C532DF">
        <w:rPr>
          <w:rFonts w:ascii="Arial" w:hAnsi="Arial" w:cs="Arial"/>
          <w:bCs/>
          <w:color w:val="000000"/>
          <w:sz w:val="16"/>
          <w:szCs w:val="16"/>
        </w:rPr>
        <w:t xml:space="preserve"> o órgão gerenciador poderá:</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11.5.2. Convocar os demais fornecedores para assegurar igual oportunidade de negociação;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 DAS OBRIGAÇÕES DA DETENTORA DO REGISTRO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12.2. Dispor-se a toda e qualquer fiscalização, no tocante ao fornecimento do produto, assim como ao cumprimento das obrigações previstas na ATA;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12.6. Respeitar e fazer cumprir a legislação de segurança e saúde no trabalho, previstas nas normas regulamentadoras pertinentes;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12.10. Todos os impostos e taxas que forem devidos em decorrência das contratações do objeto do Edital correrão por conta exclusiva da contratada;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 DAS OBRIGAÇÕES DOS ÓRGÃOS REQUISITANTES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13.1. Proporcionar todas as facilidades indispensáveis à boa execução das obrigações contratuais;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13.2. Rejeitar, no todo ou em parte, os objetos desta Ata entregues em desacordo com as obrigações assumidas pelo fornecedor;</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13.3. Notificar a CONTRATADA de qualquer irregularidade encontrada no fornecimento dos objetos desta Ata;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13.4. Efetuar o pagamento à(s) contratada(s) de acordo com as condições de preços e prazos estabelecidos no edital e ata de registro de preços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xml:space="preserve">13.6. Não haverá </w:t>
      </w:r>
      <w:proofErr w:type="spellStart"/>
      <w:r w:rsidRPr="00C532DF">
        <w:rPr>
          <w:rFonts w:ascii="Arial" w:hAnsi="Arial" w:cs="Arial"/>
          <w:bCs/>
          <w:color w:val="000000"/>
          <w:sz w:val="16"/>
          <w:szCs w:val="16"/>
        </w:rPr>
        <w:t>sob-hipótese</w:t>
      </w:r>
      <w:proofErr w:type="spellEnd"/>
      <w:r w:rsidRPr="00C532DF">
        <w:rPr>
          <w:rFonts w:ascii="Arial" w:hAnsi="Arial" w:cs="Arial"/>
          <w:bCs/>
          <w:color w:val="000000"/>
          <w:sz w:val="16"/>
          <w:szCs w:val="16"/>
        </w:rPr>
        <w:t xml:space="preserve"> alguma, pagamento antecipado.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14. DOS ÓRGÃOS PARTICIPANTES: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14.1. É participante desta ata o seguinte órgão pertencente à Administração Pública do Estado de Rondônia:</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SE</w:t>
      </w:r>
      <w:r w:rsidR="000F219D">
        <w:rPr>
          <w:rFonts w:ascii="Arial" w:hAnsi="Arial" w:cs="Arial"/>
          <w:bCs/>
          <w:color w:val="000000"/>
          <w:sz w:val="16"/>
          <w:szCs w:val="16"/>
        </w:rPr>
        <w:t>JUCEL</w:t>
      </w:r>
      <w:r w:rsidRPr="00C532DF">
        <w:rPr>
          <w:rFonts w:ascii="Arial" w:hAnsi="Arial" w:cs="Arial"/>
          <w:bCs/>
          <w:color w:val="000000"/>
          <w:sz w:val="16"/>
          <w:szCs w:val="16"/>
        </w:rPr>
        <w:t xml:space="preserve"> – </w:t>
      </w:r>
      <w:r w:rsidR="000F219D" w:rsidRPr="000F219D">
        <w:rPr>
          <w:rFonts w:ascii="Arial" w:hAnsi="Arial" w:cs="Arial"/>
          <w:bCs/>
          <w:color w:val="000000"/>
          <w:sz w:val="16"/>
          <w:szCs w:val="16"/>
        </w:rPr>
        <w:t>Superintendência da Juventude, Cultura, Esporte e Lazer</w:t>
      </w:r>
      <w:r w:rsidRPr="00C532DF">
        <w:rPr>
          <w:rFonts w:ascii="Arial" w:hAnsi="Arial" w:cs="Arial"/>
          <w:bCs/>
          <w:color w:val="000000"/>
          <w:sz w:val="16"/>
          <w:szCs w:val="16"/>
        </w:rPr>
        <w:t>.</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  DISPOSIÇÕES GERAIS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w:t>
      </w:r>
    </w:p>
    <w:p w:rsidR="00C532DF" w:rsidRPr="00C532DF" w:rsidRDefault="00C532DF" w:rsidP="00C532DF">
      <w:pPr>
        <w:jc w:val="both"/>
        <w:rPr>
          <w:rFonts w:ascii="Arial" w:hAnsi="Arial" w:cs="Arial"/>
          <w:bCs/>
          <w:color w:val="000000"/>
          <w:sz w:val="16"/>
          <w:szCs w:val="16"/>
        </w:rPr>
      </w:pPr>
      <w:r w:rsidRPr="00C532DF">
        <w:rPr>
          <w:rFonts w:ascii="Arial" w:hAnsi="Arial" w:cs="Arial"/>
          <w:bCs/>
          <w:color w:val="000000"/>
          <w:sz w:val="16"/>
          <w:szCs w:val="16"/>
        </w:rPr>
        <w:t>        Fica eleito o foro do Município de Porto Velho/RO para dirimir as eventuais controvérsias decorrentes do presente ajuste.</w:t>
      </w:r>
    </w:p>
    <w:p w:rsidR="00067B8E" w:rsidRDefault="00067B8E" w:rsidP="00C532DF">
      <w:pPr>
        <w:ind w:left="120" w:right="120"/>
        <w:jc w:val="both"/>
        <w:rPr>
          <w:rFonts w:ascii="Arial" w:hAnsi="Arial" w:cs="Arial"/>
          <w:bCs/>
          <w:color w:val="000000"/>
          <w:sz w:val="16"/>
          <w:szCs w:val="16"/>
        </w:rPr>
      </w:pPr>
    </w:p>
    <w:p w:rsidR="004F4312" w:rsidRDefault="004F4312" w:rsidP="009D2314">
      <w:pPr>
        <w:jc w:val="both"/>
        <w:rPr>
          <w:rFonts w:ascii="Arial" w:hAnsi="Arial" w:cs="Arial"/>
          <w:bCs/>
          <w:color w:val="000000"/>
          <w:sz w:val="16"/>
          <w:szCs w:val="16"/>
        </w:rPr>
      </w:pPr>
    </w:p>
    <w:p w:rsidR="004F4312" w:rsidRPr="004F4312" w:rsidRDefault="004F4312" w:rsidP="009D2314">
      <w:pPr>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0F219D"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985575"/>
    <w:multiLevelType w:val="multilevel"/>
    <w:tmpl w:val="55A4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8F45059"/>
    <w:multiLevelType w:val="multilevel"/>
    <w:tmpl w:val="3558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5"/>
    <w:lvlOverride w:ilvl="0">
      <w:startOverride w:val="2"/>
    </w:lvlOverride>
  </w:num>
  <w:num w:numId="3">
    <w:abstractNumId w:val="9"/>
    <w:lvlOverride w:ilvl="0">
      <w:startOverride w:val="3"/>
    </w:lvlOverride>
  </w:num>
  <w:num w:numId="4">
    <w:abstractNumId w:val="32"/>
    <w:lvlOverride w:ilvl="0">
      <w:startOverride w:val="4"/>
    </w:lvlOverride>
  </w:num>
  <w:num w:numId="5">
    <w:abstractNumId w:val="39"/>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2"/>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5"/>
    <w:lvlOverride w:ilvl="0">
      <w:startOverride w:val="8"/>
    </w:lvlOverride>
  </w:num>
  <w:num w:numId="18">
    <w:abstractNumId w:val="37"/>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3"/>
    <w:lvlOverride w:ilvl="0">
      <w:startOverride w:val="3"/>
    </w:lvlOverride>
  </w:num>
  <w:num w:numId="36">
    <w:abstractNumId w:val="34"/>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40"/>
    <w:lvlOverride w:ilvl="0">
      <w:startOverride w:val="9"/>
    </w:lvlOverride>
  </w:num>
  <w:num w:numId="42">
    <w:abstractNumId w:val="18"/>
  </w:num>
  <w:num w:numId="43">
    <w:abstractNumId w:val="14"/>
  </w:num>
  <w:num w:numId="44">
    <w:abstractNumId w:val="30"/>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219D"/>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2E7F"/>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53DB"/>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4312"/>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8C9"/>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5D2B"/>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D7315"/>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7D01"/>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2D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68251114">
      <w:bodyDiv w:val="1"/>
      <w:marLeft w:val="0"/>
      <w:marRight w:val="0"/>
      <w:marTop w:val="0"/>
      <w:marBottom w:val="0"/>
      <w:divBdr>
        <w:top w:val="none" w:sz="0" w:space="0" w:color="auto"/>
        <w:left w:val="none" w:sz="0" w:space="0" w:color="auto"/>
        <w:bottom w:val="none" w:sz="0" w:space="0" w:color="auto"/>
        <w:right w:val="none" w:sz="0" w:space="0" w:color="auto"/>
      </w:divBdr>
    </w:div>
    <w:div w:id="18082413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8504599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30424497">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0173342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08B62-4057-4B85-B506-E5A326F33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2923</Words>
  <Characters>16662</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2021-02-16T15:11:00Z</dcterms:created>
  <dcterms:modified xsi:type="dcterms:W3CDTF">2021-02-16T15:42:00Z</dcterms:modified>
</cp:coreProperties>
</file>