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35FA" w:rsidRDefault="005D3567">
      <w:pPr>
        <w:pBdr>
          <w:top w:val="nil"/>
          <w:left w:val="nil"/>
          <w:bottom w:val="nil"/>
          <w:right w:val="nil"/>
          <w:between w:val="nil"/>
        </w:pBdr>
        <w:tabs>
          <w:tab w:val="center" w:pos="4419"/>
          <w:tab w:val="right" w:pos="8838"/>
        </w:tabs>
        <w:jc w:val="center"/>
        <w:rPr>
          <w:color w:val="000000"/>
        </w:rPr>
      </w:pPr>
      <w:r>
        <w:rPr>
          <w:noProof/>
          <w:color w:val="000000"/>
        </w:rPr>
        <w:drawing>
          <wp:inline distT="0" distB="0" distL="0" distR="0">
            <wp:extent cx="1995170" cy="846455"/>
            <wp:effectExtent l="0" t="0" r="0" b="0"/>
            <wp:docPr id="6"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8" cstate="print"/>
                    <a:srcRect/>
                    <a:stretch>
                      <a:fillRect/>
                    </a:stretch>
                  </pic:blipFill>
                  <pic:spPr>
                    <a:xfrm>
                      <a:off x="0" y="0"/>
                      <a:ext cx="1995170" cy="846455"/>
                    </a:xfrm>
                    <a:prstGeom prst="rect">
                      <a:avLst/>
                    </a:prstGeom>
                    <a:ln/>
                  </pic:spPr>
                </pic:pic>
              </a:graphicData>
            </a:graphic>
          </wp:inline>
        </w:drawing>
      </w:r>
    </w:p>
    <w:p w:rsidR="008435FA" w:rsidRDefault="005D3567">
      <w:pPr>
        <w:pBdr>
          <w:top w:val="nil"/>
          <w:left w:val="nil"/>
          <w:bottom w:val="nil"/>
          <w:right w:val="nil"/>
          <w:between w:val="nil"/>
        </w:pBdr>
        <w:tabs>
          <w:tab w:val="center" w:pos="4419"/>
          <w:tab w:val="right" w:pos="8838"/>
        </w:tabs>
        <w:jc w:val="center"/>
        <w:rPr>
          <w:color w:val="000000"/>
        </w:rPr>
      </w:pPr>
      <w:bookmarkStart w:id="0" w:name="bookmark=id.gjdgxs" w:colFirst="0" w:colLast="0"/>
      <w:bookmarkEnd w:id="0"/>
      <w:r>
        <w:rPr>
          <w:color w:val="000000"/>
        </w:rPr>
        <w:t>SUPERINTENDÊNCIA ESTADUAL DE LICITAÇÕES - SUPEL</w:t>
      </w:r>
    </w:p>
    <w:p w:rsidR="008435FA" w:rsidRDefault="005D3567">
      <w:pPr>
        <w:pBdr>
          <w:top w:val="nil"/>
          <w:left w:val="nil"/>
          <w:bottom w:val="nil"/>
          <w:right w:val="nil"/>
          <w:between w:val="nil"/>
        </w:pBdr>
        <w:tabs>
          <w:tab w:val="center" w:pos="4419"/>
          <w:tab w:val="right" w:pos="8838"/>
        </w:tabs>
        <w:jc w:val="center"/>
        <w:rPr>
          <w:color w:val="000000"/>
        </w:rPr>
      </w:pPr>
      <w:r>
        <w:rPr>
          <w:color w:val="000000"/>
        </w:rPr>
        <w:t>Complexo Rio Madeira - Ed. Pacaás Novos – 2º Andar.</w:t>
      </w:r>
    </w:p>
    <w:p w:rsidR="008435FA" w:rsidRDefault="005D3567">
      <w:pPr>
        <w:pBdr>
          <w:top w:val="nil"/>
          <w:left w:val="nil"/>
          <w:bottom w:val="nil"/>
          <w:right w:val="nil"/>
          <w:between w:val="nil"/>
        </w:pBdr>
        <w:tabs>
          <w:tab w:val="center" w:pos="4419"/>
          <w:tab w:val="right" w:pos="8838"/>
        </w:tabs>
        <w:spacing w:after="100"/>
        <w:jc w:val="center"/>
        <w:rPr>
          <w:color w:val="000000"/>
        </w:rPr>
      </w:pPr>
      <w:r>
        <w:rPr>
          <w:color w:val="000000"/>
        </w:rPr>
        <w:t xml:space="preserve">Porto Velho, Rondônia. </w:t>
      </w:r>
    </w:p>
    <w:p w:rsidR="008435FA" w:rsidRDefault="008435FA">
      <w:pPr>
        <w:jc w:val="both"/>
        <w:rPr>
          <w:rFonts w:ascii="Arial" w:eastAsia="Arial" w:hAnsi="Arial" w:cs="Arial"/>
          <w:b/>
          <w:sz w:val="16"/>
          <w:szCs w:val="16"/>
        </w:rPr>
      </w:pPr>
    </w:p>
    <w:p w:rsidR="008435FA" w:rsidRDefault="008435FA">
      <w:pPr>
        <w:jc w:val="both"/>
        <w:rPr>
          <w:rFonts w:ascii="Arial" w:eastAsia="Arial" w:hAnsi="Arial" w:cs="Arial"/>
          <w:b/>
          <w:sz w:val="16"/>
          <w:szCs w:val="16"/>
        </w:rPr>
      </w:pP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ATA DE REGISTRO DE PREÇOS N° 045/2021</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PREGÃO ELETRÔNICO Nº 730/2020</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PROCESSO Nº </w:t>
      </w:r>
      <w:hyperlink r:id="rId9" w:tgtFrame="_blank" w:history="1">
        <w:r w:rsidRPr="00F809DF">
          <w:rPr>
            <w:rFonts w:ascii="Arial" w:hAnsi="Arial" w:cs="Arial"/>
            <w:b/>
            <w:color w:val="000000"/>
            <w:sz w:val="16"/>
            <w:szCs w:val="16"/>
          </w:rPr>
          <w:t>0062.316538/2020-61</w:t>
        </w:r>
      </w:hyperlink>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                                                         </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Pelo presente instrumento, o </w:t>
      </w:r>
      <w:r w:rsidRPr="00F809DF">
        <w:rPr>
          <w:rFonts w:ascii="Arial" w:hAnsi="Arial" w:cs="Arial"/>
          <w:b/>
          <w:sz w:val="16"/>
          <w:szCs w:val="16"/>
        </w:rPr>
        <w:t>ESTADO DE RONDÔNIA</w:t>
      </w:r>
      <w:r w:rsidRPr="00F809DF">
        <w:rPr>
          <w:rFonts w:ascii="Arial" w:hAnsi="Arial" w:cs="Arial"/>
          <w:bCs/>
          <w:color w:val="000000"/>
          <w:sz w:val="16"/>
          <w:szCs w:val="16"/>
        </w:rPr>
        <w:t>,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w:t>
      </w:r>
      <w:r w:rsidRPr="00F809DF">
        <w:rPr>
          <w:rFonts w:ascii="Arial" w:hAnsi="Arial" w:cs="Arial"/>
          <w:b/>
          <w:sz w:val="16"/>
          <w:szCs w:val="16"/>
        </w:rPr>
        <w:t>REGISTRAR</w:t>
      </w:r>
      <w:r w:rsidRPr="00F809DF">
        <w:rPr>
          <w:rFonts w:ascii="Arial" w:hAnsi="Arial" w:cs="Arial"/>
          <w:bCs/>
          <w:color w:val="000000"/>
          <w:sz w:val="16"/>
          <w:szCs w:val="16"/>
        </w:rPr>
        <w:t> </w:t>
      </w:r>
      <w:r w:rsidRPr="00F809DF">
        <w:rPr>
          <w:rFonts w:ascii="Arial" w:hAnsi="Arial" w:cs="Arial"/>
          <w:b/>
          <w:sz w:val="16"/>
          <w:szCs w:val="16"/>
        </w:rPr>
        <w:t>O</w:t>
      </w:r>
      <w:r w:rsidRPr="00F809DF">
        <w:rPr>
          <w:rFonts w:ascii="Arial" w:hAnsi="Arial" w:cs="Arial"/>
          <w:bCs/>
          <w:color w:val="000000"/>
          <w:sz w:val="16"/>
          <w:szCs w:val="16"/>
        </w:rPr>
        <w:t> </w:t>
      </w:r>
      <w:r w:rsidRPr="00F809DF">
        <w:rPr>
          <w:rFonts w:ascii="Arial" w:hAnsi="Arial" w:cs="Arial"/>
          <w:b/>
          <w:sz w:val="16"/>
          <w:szCs w:val="16"/>
        </w:rPr>
        <w:t>PREÇO</w:t>
      </w:r>
      <w:r w:rsidRPr="00F809DF">
        <w:rPr>
          <w:rFonts w:ascii="Arial" w:hAnsi="Arial" w:cs="Arial"/>
          <w:bCs/>
          <w:color w:val="000000"/>
          <w:sz w:val="16"/>
          <w:szCs w:val="16"/>
        </w:rPr>
        <w:t> futura e eventual contratação de empresa(s) especializada(s) no fornecimento de Sistemas de Automação Laboratorial (equipamentos) tipo "Point of Care (POC)", todos os materiais de consumo e acessórios necessários à realização de procedimentos "ao pé do leito" para atender as necessidades da Rede Hospitalar estadual da Secretaria Estadual de Saúde – SESAU/RO, por um período de 12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 </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 DO OBJETO</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Registro de Preços futura e eventual contratação de empresa(s) especializada(s) no fornecimento de Sistemas de Automação Laboratorial (equipamentos) tipo "Point of Care (POC)", todos os materiais de consumo e acessórios necessários à realização de procedimentos "ao pé do leito" para atender as necessidades da Rede Hospitalar estadual da Secretaria Estadual de Saúde – SESAU/RO.</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 </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2. DA VIGÊNCIA</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2.1.</w:t>
      </w:r>
      <w:r w:rsidRPr="00F809DF">
        <w:rPr>
          <w:rFonts w:ascii="Arial" w:hAnsi="Arial" w:cs="Arial"/>
          <w:bCs/>
          <w:color w:val="000000"/>
          <w:sz w:val="16"/>
          <w:szCs w:val="16"/>
        </w:rPr>
        <w:t> O presente Registro de Preços terá validade de</w:t>
      </w:r>
      <w:r w:rsidRPr="00F809DF">
        <w:rPr>
          <w:rFonts w:ascii="Arial" w:hAnsi="Arial" w:cs="Arial"/>
          <w:b/>
          <w:sz w:val="16"/>
          <w:szCs w:val="16"/>
        </w:rPr>
        <w:t> 12 (doze) meses,</w:t>
      </w:r>
      <w:r w:rsidRPr="00F809DF">
        <w:rPr>
          <w:rFonts w:ascii="Arial" w:hAnsi="Arial" w:cs="Arial"/>
          <w:bCs/>
          <w:color w:val="000000"/>
          <w:sz w:val="16"/>
          <w:szCs w:val="16"/>
        </w:rPr>
        <w:t> contados a partir de sua publicação no Diário Oficial do Estado.</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2.1.1.</w:t>
      </w:r>
      <w:r w:rsidRPr="00F809DF">
        <w:rPr>
          <w:rFonts w:ascii="Arial" w:hAnsi="Arial" w:cs="Arial"/>
          <w:bCs/>
          <w:color w:val="000000"/>
          <w:sz w:val="16"/>
          <w:szCs w:val="16"/>
        </w:rPr>
        <w:t> A vigência dos contratos decorrentes do Sistema de Registro de Preços será definida nos instrumentos convocatórios, observado o artigo 57 da Lei 8.666, de 1993, conforme Decreto Estadual nº 18.340/13.</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 </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3. DA GERÊNCIA DA PRESENTE ATA DE REGISTRO DE PREÇOS</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3.1.</w:t>
      </w:r>
      <w:r w:rsidRPr="00F809DF">
        <w:rPr>
          <w:rFonts w:ascii="Arial" w:hAnsi="Arial" w:cs="Arial"/>
          <w:bCs/>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 </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4. DA ESPECIFICAÇÃO, QUANTIDADE E PREÇO</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4.1.</w:t>
      </w:r>
      <w:r w:rsidRPr="00F809DF">
        <w:rPr>
          <w:rFonts w:ascii="Arial" w:hAnsi="Arial" w:cs="Arial"/>
          <w:bCs/>
          <w:color w:val="000000"/>
          <w:sz w:val="16"/>
          <w:szCs w:val="16"/>
        </w:rPr>
        <w:t> O preço, a quantidade, o fornecedor e a especificação do item registrado nesta Ata, encontram-se indicados no Anexo I deste instrumento.</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 </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5. PRAZOS E CONDIÇÕES DE FORNECIMENTO</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A DETENTORA do registro de preços se obriga, nos termos do Edital e deste instrumento, a:</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5.1. </w:t>
      </w:r>
      <w:r w:rsidRPr="00F809DF">
        <w:rPr>
          <w:rFonts w:ascii="Arial" w:hAnsi="Arial" w:cs="Arial"/>
          <w:bCs/>
          <w:color w:val="000000"/>
          <w:sz w:val="16"/>
          <w:szCs w:val="16"/>
        </w:rPr>
        <w:t>Retirar a Nota de Empenho junto ao órgão solicitante no prazo de até 05 (cinco) dias, contados da convocação;</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5.2. </w:t>
      </w:r>
      <w:r w:rsidRPr="00F809DF">
        <w:rPr>
          <w:rFonts w:ascii="Arial" w:hAnsi="Arial" w:cs="Arial"/>
          <w:bCs/>
          <w:color w:val="000000"/>
          <w:sz w:val="16"/>
          <w:szCs w:val="16"/>
        </w:rPr>
        <w:t>Iniciar o fornecimento do objeto dessa Ata, conforme prazo estabelecido no Termo de Referência e edital de licitações.</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5.3.</w:t>
      </w:r>
      <w:r w:rsidRPr="00F809DF">
        <w:rPr>
          <w:rFonts w:ascii="Arial" w:hAnsi="Arial" w:cs="Arial"/>
          <w:bCs/>
          <w:color w:val="000000"/>
          <w:sz w:val="16"/>
          <w:szCs w:val="16"/>
        </w:rPr>
        <w:t> Não será admitida a entrega pela detentora do registro, de qualquer item, sem que esta esteja de posse da respectiva nota de empenho, liberação de fornecimento, ou documento equivalente.      </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5.4. </w:t>
      </w:r>
      <w:r w:rsidRPr="00F809DF">
        <w:rPr>
          <w:rFonts w:ascii="Arial" w:hAnsi="Arial" w:cs="Arial"/>
          <w:bCs/>
          <w:color w:val="000000"/>
          <w:sz w:val="16"/>
          <w:szCs w:val="16"/>
        </w:rPr>
        <w:t>O objeto e/ou serviço desta ata deverá ser fornecido parcialmente durante a vigência da ata ou contrato, de acordo com as necessidades dos órgãos requerentes, nas quantidades solicitadas pelos mesmos.</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 </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6. DO PRAZO E LOCAL/INSTALAÇÃO DE ENTREGA</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6.1.</w:t>
      </w:r>
      <w:r w:rsidRPr="00F809DF">
        <w:rPr>
          <w:rFonts w:ascii="Arial" w:hAnsi="Arial" w:cs="Arial"/>
          <w:bCs/>
          <w:color w:val="000000"/>
          <w:sz w:val="16"/>
          <w:szCs w:val="16"/>
        </w:rPr>
        <w:t> No recebimento e aceitação de qualquer item, objeto desta Ata de Registro de Preços, serão observadas as especificações contidas no instrumento convocatório.</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6.2.</w:t>
      </w:r>
      <w:r w:rsidRPr="00F809DF">
        <w:rPr>
          <w:rFonts w:ascii="Arial" w:hAnsi="Arial" w:cs="Arial"/>
          <w:bCs/>
          <w:color w:val="000000"/>
          <w:sz w:val="16"/>
          <w:szCs w:val="16"/>
        </w:rPr>
        <w:t> Expedida a Nota de Empenho, o recebimento de seu objeto ficará condicionado a observância das normas contidas no art. 40, inciso XVI, c/c o art. 73 inciso II, “a” e “b”, da Lei 8.666/93 e alterações.</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6.3.</w:t>
      </w:r>
      <w:r w:rsidRPr="00F809DF">
        <w:rPr>
          <w:rFonts w:ascii="Arial" w:hAnsi="Arial" w:cs="Arial"/>
          <w:bCs/>
          <w:color w:val="000000"/>
          <w:sz w:val="16"/>
          <w:szCs w:val="16"/>
        </w:rPr>
        <w:t> </w:t>
      </w:r>
      <w:r w:rsidRPr="00F809DF">
        <w:rPr>
          <w:rFonts w:ascii="Arial" w:hAnsi="Arial" w:cs="Arial"/>
          <w:b/>
          <w:sz w:val="16"/>
          <w:szCs w:val="16"/>
        </w:rPr>
        <w:t>DO PRAZO DE ENTREGA: </w:t>
      </w:r>
      <w:r w:rsidRPr="00F809DF">
        <w:rPr>
          <w:rFonts w:ascii="Arial" w:hAnsi="Arial" w:cs="Arial"/>
          <w:bCs/>
          <w:color w:val="000000"/>
          <w:sz w:val="16"/>
          <w:szCs w:val="16"/>
        </w:rPr>
        <w:t> O prazo para início dos serviços será de 30 (trinta) dias contados a partir da assinatura do contrato, publicação e emissão da ordem de serviço</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6.4. DO LOCAL DE ENTREGA:</w:t>
      </w:r>
      <w:r w:rsidRPr="00F809DF">
        <w:rPr>
          <w:rFonts w:ascii="Arial" w:hAnsi="Arial" w:cs="Arial"/>
          <w:bCs/>
          <w:color w:val="000000"/>
          <w:sz w:val="16"/>
          <w:szCs w:val="16"/>
        </w:rPr>
        <w:t> </w:t>
      </w:r>
      <w:r w:rsidRPr="00F809DF">
        <w:rPr>
          <w:rFonts w:ascii="Arial" w:hAnsi="Arial" w:cs="Arial"/>
          <w:b/>
          <w:sz w:val="16"/>
          <w:szCs w:val="16"/>
        </w:rPr>
        <w:t>OS MATERIAIS DEVERÃO SER ENTREGUES EXCLUSIVAMENTE NO:</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Laboratório do Hospital Pronto Socorro João Paulo II, Av. Campos Sales, 4295 - Nova Floresta, Porto Velho - RO;</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Laboratório do Hospital CEMETRON, Av. Guaporé, 415 - Lagoa, Porto Velho - RO;</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6.4.1</w:t>
      </w:r>
      <w:r w:rsidRPr="00F809DF">
        <w:rPr>
          <w:rFonts w:ascii="Arial" w:hAnsi="Arial" w:cs="Arial"/>
          <w:bCs/>
          <w:color w:val="000000"/>
          <w:sz w:val="16"/>
          <w:szCs w:val="16"/>
        </w:rPr>
        <w:t>. Os materiais (kits, reagentes, insumos e consumiveis) deverão ser entregues CONFORME SOLICITAÇÃO SOMENTE e EXCLUSIVAMENTE NO: Laboratório Estadual de Patologia e Análises Clínicas - LEPAC - Av. Jorge Teixeira, 3862 - Setor Industrial - CEP: 76.821-096 - Porto Velho/RO - Fone: (69) 3216-2218, de Segunda a Sexta-Feira das 7h30min às 12h30min. </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 </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7.  DAS CONDIÇÕES DE PAGAMENTO          </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7.1.</w:t>
      </w:r>
      <w:r w:rsidRPr="00F809DF">
        <w:rPr>
          <w:rFonts w:ascii="Arial" w:hAnsi="Arial" w:cs="Arial"/>
          <w:bCs/>
          <w:color w:val="000000"/>
          <w:sz w:val="16"/>
          <w:szCs w:val="16"/>
        </w:rPr>
        <w:t> A empresa detentora da Ata apresentará a Gerência Financeira do Órgão requisitante a nota fiscal</w:t>
      </w:r>
      <w:r w:rsidRPr="00F809DF">
        <w:rPr>
          <w:rFonts w:ascii="Arial" w:hAnsi="Arial" w:cs="Arial"/>
          <w:b/>
          <w:sz w:val="16"/>
          <w:szCs w:val="16"/>
        </w:rPr>
        <w:t> referente ao fornecimento efetuado</w:t>
      </w:r>
      <w:r w:rsidRPr="00F809DF">
        <w:rPr>
          <w:rFonts w:ascii="Arial" w:hAnsi="Arial" w:cs="Arial"/>
          <w:bCs/>
          <w:color w:val="000000"/>
          <w:sz w:val="16"/>
          <w:szCs w:val="16"/>
        </w:rPr>
        <w:t>.</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7.2. </w:t>
      </w:r>
      <w:r w:rsidRPr="00F809DF">
        <w:rPr>
          <w:rFonts w:ascii="Arial" w:hAnsi="Arial" w:cs="Arial"/>
          <w:bCs/>
          <w:color w:val="000000"/>
          <w:sz w:val="16"/>
          <w:szCs w:val="16"/>
        </w:rPr>
        <w:t>O respectivo Órgão terá o prazo de 10</w:t>
      </w:r>
      <w:r w:rsidRPr="00F809DF">
        <w:rPr>
          <w:rFonts w:ascii="Arial" w:hAnsi="Arial" w:cs="Arial"/>
          <w:b/>
          <w:sz w:val="16"/>
          <w:szCs w:val="16"/>
        </w:rPr>
        <w:t> (dez) dias úteis</w:t>
      </w:r>
      <w:r w:rsidRPr="00F809DF">
        <w:rPr>
          <w:rFonts w:ascii="Arial" w:hAnsi="Arial" w:cs="Arial"/>
          <w:bCs/>
          <w:color w:val="000000"/>
          <w:sz w:val="16"/>
          <w:szCs w:val="16"/>
        </w:rPr>
        <w:t>, a contar da apresentação da nota fiscal para </w:t>
      </w:r>
      <w:r w:rsidRPr="00F809DF">
        <w:rPr>
          <w:rFonts w:ascii="Arial" w:hAnsi="Arial" w:cs="Arial"/>
          <w:b/>
          <w:sz w:val="16"/>
          <w:szCs w:val="16"/>
        </w:rPr>
        <w:t>aceitá-la ou rejeitá-la</w:t>
      </w:r>
      <w:r w:rsidRPr="00F809DF">
        <w:rPr>
          <w:rFonts w:ascii="Arial" w:hAnsi="Arial" w:cs="Arial"/>
          <w:bCs/>
          <w:color w:val="000000"/>
          <w:sz w:val="16"/>
          <w:szCs w:val="16"/>
        </w:rPr>
        <w:t>.</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7.3.</w:t>
      </w:r>
      <w:r w:rsidRPr="00F809DF">
        <w:rPr>
          <w:rFonts w:ascii="Arial" w:hAnsi="Arial" w:cs="Arial"/>
          <w:bCs/>
          <w:color w:val="000000"/>
          <w:sz w:val="16"/>
          <w:szCs w:val="16"/>
        </w:rPr>
        <w:t> A nota fiscal</w:t>
      </w:r>
      <w:r w:rsidRPr="00F809DF">
        <w:rPr>
          <w:rFonts w:ascii="Arial" w:hAnsi="Arial" w:cs="Arial"/>
          <w:b/>
          <w:sz w:val="16"/>
          <w:szCs w:val="16"/>
        </w:rPr>
        <w:t> não aprovada será devolvida à empresa </w:t>
      </w:r>
      <w:r w:rsidRPr="00F809DF">
        <w:rPr>
          <w:rFonts w:ascii="Arial" w:hAnsi="Arial" w:cs="Arial"/>
          <w:bCs/>
          <w:color w:val="000000"/>
          <w:sz w:val="16"/>
          <w:szCs w:val="16"/>
        </w:rPr>
        <w:t>detentora da Ata </w:t>
      </w:r>
      <w:r w:rsidRPr="00F809DF">
        <w:rPr>
          <w:rFonts w:ascii="Arial" w:hAnsi="Arial" w:cs="Arial"/>
          <w:b/>
          <w:sz w:val="16"/>
          <w:szCs w:val="16"/>
        </w:rPr>
        <w:t>para as necessárias correções</w:t>
      </w:r>
      <w:r w:rsidRPr="00F809DF">
        <w:rPr>
          <w:rFonts w:ascii="Arial" w:hAnsi="Arial" w:cs="Arial"/>
          <w:bCs/>
          <w:color w:val="000000"/>
          <w:sz w:val="16"/>
          <w:szCs w:val="16"/>
        </w:rPr>
        <w:t>, com as informações que motivaram sua rejeição, contando-se o prazo estabelecido no subitem 6.2. a partir da data de sua reapresentação.</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7.4.</w:t>
      </w:r>
      <w:r w:rsidRPr="00F809DF">
        <w:rPr>
          <w:rFonts w:ascii="Arial" w:hAnsi="Arial" w:cs="Arial"/>
          <w:bCs/>
          <w:color w:val="000000"/>
          <w:sz w:val="16"/>
          <w:szCs w:val="16"/>
        </w:rPr>
        <w:t> A devolução da nota fiscal não aprovada, em hipótese alguma, servirá de pretexto para que a empresa detentora da Ata suspenda quaisquer fornecimentos.</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7.5.</w:t>
      </w:r>
      <w:r w:rsidRPr="00F809DF">
        <w:rPr>
          <w:rFonts w:ascii="Arial" w:hAnsi="Arial" w:cs="Arial"/>
          <w:bCs/>
          <w:color w:val="000000"/>
          <w:sz w:val="16"/>
          <w:szCs w:val="16"/>
        </w:rPr>
        <w:t> O Estado de Rondônia, através dos órgãos requisitantes, providenciará o pagamento no prazo de até 30</w:t>
      </w:r>
      <w:r w:rsidRPr="00F809DF">
        <w:rPr>
          <w:rFonts w:ascii="Arial" w:hAnsi="Arial" w:cs="Arial"/>
          <w:b/>
          <w:sz w:val="16"/>
          <w:szCs w:val="16"/>
        </w:rPr>
        <w:t> (trinta) dias corridos</w:t>
      </w:r>
      <w:r w:rsidRPr="00F809DF">
        <w:rPr>
          <w:rFonts w:ascii="Arial" w:hAnsi="Arial" w:cs="Arial"/>
          <w:bCs/>
          <w:color w:val="000000"/>
          <w:sz w:val="16"/>
          <w:szCs w:val="16"/>
        </w:rPr>
        <w:t>, contada da data do aceite da nota fiscal.</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 </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8.  DA DOTAÇÃO ORÇAMENTÁRIA</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8.1.</w:t>
      </w:r>
      <w:r w:rsidRPr="00F809DF">
        <w:rPr>
          <w:rFonts w:ascii="Arial" w:hAnsi="Arial" w:cs="Arial"/>
          <w:bCs/>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 </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9. DAS SANÇÕES</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9.1</w:t>
      </w:r>
      <w:r w:rsidRPr="00F809DF">
        <w:rPr>
          <w:rFonts w:ascii="Arial" w:hAnsi="Arial" w:cs="Arial"/>
          <w:bCs/>
          <w:color w:val="000000"/>
          <w:sz w:val="16"/>
          <w:szCs w:val="16"/>
        </w:rPr>
        <w:t>. Aquele que, convocado dentro do prazo de validade de sua proposta, não assinar a ata de registro de preços,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de Rondônia, e será descredenciado no SICAF, ou nos sistemas de cadastramento de fornecedores a que se refere o inciso XIV do art. 4o desta Lei, pelo prazo de até 5 (cinco) anos, sem prejuízo das multas previstas em edital e no contrato e das demais cominações legais.</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9.2.</w:t>
      </w:r>
      <w:r w:rsidRPr="00F809DF">
        <w:rPr>
          <w:rFonts w:ascii="Arial" w:hAnsi="Arial" w:cs="Arial"/>
          <w:bCs/>
          <w:color w:val="000000"/>
          <w:sz w:val="16"/>
          <w:szCs w:val="16"/>
        </w:rPr>
        <w:t> Além do previsto no subitem anterior, pela inexecução total ou parcial do objeto deste Registro de Preços e pela verificação de quaisquer das situações previstas no art. 78, incisos I a XI da Lei nº 8.666/93, a Contratante poderá aplicar as seguintes penalidades, sem o prejuízo de outras:</w:t>
      </w:r>
    </w:p>
    <w:p w:rsidR="00F809DF" w:rsidRPr="00F809DF" w:rsidRDefault="00F809DF" w:rsidP="00F809DF">
      <w:pPr>
        <w:pStyle w:val="textojustificado"/>
        <w:spacing w:before="0" w:beforeAutospacing="0" w:after="0" w:afterAutospacing="0"/>
        <w:ind w:left="600" w:right="120"/>
        <w:jc w:val="both"/>
        <w:rPr>
          <w:rFonts w:ascii="Arial" w:hAnsi="Arial" w:cs="Arial"/>
          <w:bCs/>
          <w:color w:val="000000"/>
          <w:sz w:val="16"/>
          <w:szCs w:val="16"/>
        </w:rPr>
      </w:pPr>
      <w:r w:rsidRPr="00F809DF">
        <w:rPr>
          <w:rFonts w:ascii="Arial" w:hAnsi="Arial" w:cs="Arial"/>
          <w:bCs/>
          <w:color w:val="000000"/>
          <w:sz w:val="16"/>
          <w:szCs w:val="16"/>
        </w:rPr>
        <w:t>a) Multa moratória de 0,5% (meio por cento) do valor da Nota de Empenho, por dia de atraso, até o limite máximo de 5% (cinco por cento);</w:t>
      </w:r>
    </w:p>
    <w:p w:rsidR="00F809DF" w:rsidRPr="00F809DF" w:rsidRDefault="00F809DF" w:rsidP="00F809DF">
      <w:pPr>
        <w:pStyle w:val="textojustificado"/>
        <w:spacing w:before="0" w:beforeAutospacing="0" w:after="0" w:afterAutospacing="0"/>
        <w:ind w:left="600" w:right="120"/>
        <w:jc w:val="both"/>
        <w:rPr>
          <w:rFonts w:ascii="Arial" w:hAnsi="Arial" w:cs="Arial"/>
          <w:bCs/>
          <w:color w:val="000000"/>
          <w:sz w:val="16"/>
          <w:szCs w:val="16"/>
        </w:rPr>
      </w:pPr>
      <w:r w:rsidRPr="00F809DF">
        <w:rPr>
          <w:rFonts w:ascii="Arial" w:hAnsi="Arial" w:cs="Arial"/>
          <w:bCs/>
          <w:color w:val="000000"/>
          <w:sz w:val="16"/>
          <w:szCs w:val="16"/>
        </w:rPr>
        <w:t>b) Multa de 5% (dez por cento) do valor da Nota de Empenho ou Contrato, no caso de descumprimento parcial ou total de qualquer obrigação pactuada;</w:t>
      </w:r>
    </w:p>
    <w:p w:rsidR="00F809DF" w:rsidRPr="00F809DF" w:rsidRDefault="00F809DF" w:rsidP="00F809DF">
      <w:pPr>
        <w:pStyle w:val="textojustificado"/>
        <w:spacing w:before="0" w:beforeAutospacing="0" w:after="0" w:afterAutospacing="0"/>
        <w:ind w:left="600" w:right="120"/>
        <w:jc w:val="both"/>
        <w:rPr>
          <w:rFonts w:ascii="Arial" w:hAnsi="Arial" w:cs="Arial"/>
          <w:bCs/>
          <w:color w:val="000000"/>
          <w:sz w:val="16"/>
          <w:szCs w:val="16"/>
        </w:rPr>
      </w:pPr>
      <w:r w:rsidRPr="00F809DF">
        <w:rPr>
          <w:rFonts w:ascii="Arial" w:hAnsi="Arial" w:cs="Arial"/>
          <w:bCs/>
          <w:color w:val="000000"/>
          <w:sz w:val="16"/>
          <w:szCs w:val="16"/>
        </w:rPr>
        <w:t>c) Suspensão temporária de participação em licitação e impedimento de contratar com a Administração, por até 02 (dois) anos;</w:t>
      </w:r>
    </w:p>
    <w:p w:rsidR="00F809DF" w:rsidRPr="00F809DF" w:rsidRDefault="00F809DF" w:rsidP="00F809DF">
      <w:pPr>
        <w:pStyle w:val="textojustificado"/>
        <w:spacing w:before="0" w:beforeAutospacing="0" w:after="0" w:afterAutospacing="0"/>
        <w:ind w:left="600" w:right="120"/>
        <w:jc w:val="both"/>
        <w:rPr>
          <w:rFonts w:ascii="Arial" w:hAnsi="Arial" w:cs="Arial"/>
          <w:bCs/>
          <w:color w:val="000000"/>
          <w:sz w:val="16"/>
          <w:szCs w:val="16"/>
        </w:rPr>
      </w:pPr>
      <w:r w:rsidRPr="00F809DF">
        <w:rPr>
          <w:rFonts w:ascii="Arial" w:hAnsi="Arial" w:cs="Arial"/>
          <w:bCs/>
          <w:color w:val="000000"/>
          <w:sz w:val="16"/>
          <w:szCs w:val="16"/>
        </w:rPr>
        <w:t>d) Declaração de inidoneidade para licitar ou contratar com a Administração Pública enquanto perdurarem os motivos determinantes da punição ou até que seja promovida a reabilitação perante a própria autoridade que aplicou a penalidade, que será concedida sempre que a licitante vencedora ressarcir a Administração pelos prejuízos resultantes e após decorrido o prazo da sanção aplicada com base no item anterior.</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9.3.</w:t>
      </w:r>
      <w:r w:rsidRPr="00F809DF">
        <w:rPr>
          <w:rFonts w:ascii="Arial" w:hAnsi="Arial" w:cs="Arial"/>
          <w:bCs/>
          <w:color w:val="000000"/>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7"/>
        <w:gridCol w:w="8413"/>
        <w:gridCol w:w="742"/>
        <w:gridCol w:w="1075"/>
      </w:tblGrid>
      <w:tr w:rsidR="00F809DF" w:rsidRPr="00F809DF" w:rsidTr="00F809D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 </w:t>
            </w:r>
            <w:r w:rsidRPr="00F809DF">
              <w:rPr>
                <w:rFonts w:ascii="Arial" w:hAnsi="Arial" w:cs="Arial"/>
                <w:b/>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MULTA*</w:t>
            </w:r>
          </w:p>
        </w:tc>
      </w:tr>
      <w:tr w:rsidR="00F809DF" w:rsidRPr="00F809DF" w:rsidTr="00F809D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4,0% por dia</w:t>
            </w:r>
          </w:p>
        </w:tc>
      </w:tr>
      <w:tr w:rsidR="00F809DF" w:rsidRPr="00F809DF" w:rsidTr="00F809D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Suspender ou interromper, salvo por motivo de força maior ou caso fortuito, fornecimentos/serviços contratuais por dia e por unidade de atendimento; </w:t>
            </w:r>
          </w:p>
        </w:tc>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3,2% por dia</w:t>
            </w:r>
          </w:p>
        </w:tc>
      </w:tr>
      <w:tr w:rsidR="00F809DF" w:rsidRPr="00F809DF" w:rsidTr="00F809D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Recusar-se entregar os bens/executar serviço determinado pela FISCALIZAÇÃO, sem motivo justificado; por ocorrência; </w:t>
            </w:r>
          </w:p>
        </w:tc>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1,6% por dia</w:t>
            </w:r>
          </w:p>
        </w:tc>
      </w:tr>
      <w:tr w:rsidR="00F809DF" w:rsidRPr="00F809DF" w:rsidTr="00F809D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Realizar entrega/Executar serviço incompleto, paliativo substitutivo como por caráter permanente, ou deixar de providenciar recomposição complementar; por ocorrência. </w:t>
            </w:r>
          </w:p>
        </w:tc>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0,4% por dia</w:t>
            </w:r>
          </w:p>
        </w:tc>
      </w:tr>
      <w:tr w:rsidR="00F809DF" w:rsidRPr="00F809DF" w:rsidTr="00F809D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Fornecer informação pérfida de serviço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0,4% por dia</w:t>
            </w:r>
          </w:p>
        </w:tc>
      </w:tr>
      <w:tr w:rsidR="00F809DF" w:rsidRPr="00F809DF" w:rsidTr="00F809DF">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 </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Para os itens a seguir, deixar de:</w:t>
            </w:r>
          </w:p>
        </w:tc>
      </w:tr>
      <w:tr w:rsidR="00F809DF" w:rsidRPr="00F809DF" w:rsidTr="00F809D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Efetuar reposição de equipamentos danificados, por motivo e por dia; </w:t>
            </w:r>
          </w:p>
        </w:tc>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1,6% por dia</w:t>
            </w:r>
          </w:p>
        </w:tc>
      </w:tr>
      <w:tr w:rsidR="00F809DF" w:rsidRPr="00F809DF" w:rsidTr="00F809D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Cumprir quaisquer dos itens do Edital e seus anexos, mesmo que não previstos nesta tabela de multas, após reincidência formalmente notificada pela FISCALIZAÇÃO; por ocorrência. </w:t>
            </w:r>
          </w:p>
        </w:tc>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0,8% por dia</w:t>
            </w:r>
          </w:p>
        </w:tc>
      </w:tr>
      <w:tr w:rsidR="00F809DF" w:rsidRPr="00F809DF" w:rsidTr="00F809D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Cumprir determinação formal ou instrução complementar da FISCALIZAÇÃO, por ocorrência; </w:t>
            </w:r>
          </w:p>
        </w:tc>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0,8% por dia</w:t>
            </w:r>
          </w:p>
        </w:tc>
      </w:tr>
      <w:tr w:rsidR="00F809DF" w:rsidRPr="00F809DF" w:rsidTr="00F809D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Iniciar fornecimento/execução de serviço nos prazos estabelecidos, observados os limites mínimos estabelecidos, por ocorrência. </w:t>
            </w:r>
          </w:p>
        </w:tc>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0,4% por dia</w:t>
            </w:r>
          </w:p>
        </w:tc>
      </w:tr>
      <w:tr w:rsidR="00F809DF" w:rsidRPr="00F809DF" w:rsidTr="00F809D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Manter a documentação de habilitação atualizada; por item, por ocorrência. </w:t>
            </w:r>
          </w:p>
        </w:tc>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0,2% por dia</w:t>
            </w:r>
          </w:p>
        </w:tc>
      </w:tr>
      <w:tr w:rsidR="00F809DF" w:rsidRPr="00F809DF" w:rsidTr="00F809D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Fornecer suporte técnico à Contratante, por ocorrência e por dia. </w:t>
            </w:r>
          </w:p>
        </w:tc>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0,2% por dia</w:t>
            </w:r>
          </w:p>
        </w:tc>
      </w:tr>
    </w:tbl>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 Incidente sobre o valor da parcela inadimplida.</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9.4.</w:t>
      </w:r>
      <w:r w:rsidRPr="00F809DF">
        <w:rPr>
          <w:rFonts w:ascii="Arial" w:hAnsi="Arial" w:cs="Arial"/>
          <w:bCs/>
          <w:color w:val="000000"/>
          <w:sz w:val="16"/>
          <w:szCs w:val="16"/>
        </w:rPr>
        <w:t> As sanções previstas poderão ser aplicadas concomitantemente, facultada a defesa prévia do interessado no prazo de 5 (cinco) dias úteis, contados a partir de sua ciência.</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 </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10. DA UTILIZAÇÃO DA ATA</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10.1.</w:t>
      </w:r>
      <w:r w:rsidRPr="00F809DF">
        <w:rPr>
          <w:rFonts w:ascii="Arial" w:hAnsi="Arial" w:cs="Arial"/>
          <w:bCs/>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10.2.</w:t>
      </w:r>
      <w:r w:rsidRPr="00F809DF">
        <w:rPr>
          <w:rFonts w:ascii="Arial" w:hAnsi="Arial" w:cs="Arial"/>
          <w:bCs/>
          <w:color w:val="000000"/>
          <w:sz w:val="16"/>
          <w:szCs w:val="16"/>
        </w:rPr>
        <w:t> É facultada aos órgãos s ou entidades municipais, distritais ou estaduais a adesão a ata de registro de preços da Administração Pública Estadual.</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10.3. </w:t>
      </w:r>
      <w:r w:rsidRPr="00F809DF">
        <w:rPr>
          <w:rFonts w:ascii="Arial" w:hAnsi="Arial" w:cs="Arial"/>
          <w:bCs/>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10.4.</w:t>
      </w:r>
      <w:r w:rsidRPr="00F809DF">
        <w:rPr>
          <w:rFonts w:ascii="Arial" w:hAnsi="Arial" w:cs="Arial"/>
          <w:bCs/>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10.5.</w:t>
      </w:r>
      <w:r w:rsidRPr="00F809DF">
        <w:rPr>
          <w:rFonts w:ascii="Arial" w:hAnsi="Arial" w:cs="Arial"/>
          <w:bCs/>
          <w:color w:val="000000"/>
          <w:sz w:val="16"/>
          <w:szCs w:val="16"/>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10.6.</w:t>
      </w:r>
      <w:r w:rsidRPr="00F809DF">
        <w:rPr>
          <w:rFonts w:ascii="Arial" w:hAnsi="Arial" w:cs="Arial"/>
          <w:bCs/>
          <w:color w:val="000000"/>
          <w:sz w:val="16"/>
          <w:szCs w:val="16"/>
        </w:rPr>
        <w:t> Caberá ao órgão que se utilizar da ata, verificar a vantagem econômica da adesão a este Registro de Preço.</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 </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11. DA ALTERAÇÃO DA ATA DE REGISTRO DE PREÇOS</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11.1.</w:t>
      </w:r>
      <w:r w:rsidRPr="00F809DF">
        <w:rPr>
          <w:rFonts w:ascii="Arial" w:hAnsi="Arial" w:cs="Arial"/>
          <w:bCs/>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11.2.</w:t>
      </w:r>
      <w:r w:rsidRPr="00F809DF">
        <w:rPr>
          <w:rFonts w:ascii="Arial" w:hAnsi="Arial" w:cs="Arial"/>
          <w:bCs/>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11.3.</w:t>
      </w:r>
      <w:r w:rsidRPr="00F809DF">
        <w:rPr>
          <w:rFonts w:ascii="Arial" w:hAnsi="Arial" w:cs="Arial"/>
          <w:bCs/>
          <w:color w:val="000000"/>
          <w:sz w:val="16"/>
          <w:szCs w:val="16"/>
        </w:rPr>
        <w:t> Os fornecedores que não aceitarem reduzir seus preços aos valores praticados pelo mercado serão liberados do compromisso assumido, sem aplicação de penalidade.</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11.4.</w:t>
      </w:r>
      <w:r w:rsidRPr="00F809DF">
        <w:rPr>
          <w:rFonts w:ascii="Arial" w:hAnsi="Arial" w:cs="Arial"/>
          <w:bCs/>
          <w:color w:val="000000"/>
          <w:sz w:val="16"/>
          <w:szCs w:val="16"/>
        </w:rPr>
        <w:t> A ordem de classificação dos fornecedores que aceitarem reduzir seus preços aos valores de mercado observará a classificação original.</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11.5. </w:t>
      </w:r>
      <w:r w:rsidRPr="00F809DF">
        <w:rPr>
          <w:rFonts w:ascii="Arial" w:hAnsi="Arial" w:cs="Arial"/>
          <w:bCs/>
          <w:color w:val="000000"/>
          <w:sz w:val="16"/>
          <w:szCs w:val="16"/>
        </w:rPr>
        <w:t>Quando o preço de mercado tornar-se superior aos preços registrados, e o fornecedor não puder cumprir o compromisso, o órgão gerenciador poderá:</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11.5.1.</w:t>
      </w:r>
      <w:r w:rsidRPr="00F809DF">
        <w:rPr>
          <w:rFonts w:ascii="Arial" w:hAnsi="Arial" w:cs="Arial"/>
          <w:bCs/>
          <w:color w:val="000000"/>
          <w:sz w:val="16"/>
          <w:szCs w:val="16"/>
        </w:rPr>
        <w:t> Liberar o fornecedor do compromisso assumido, caso a comunicação ocorra antes do pedido de fornecimento, sem aplicação de penalidade se confirmada a veracidade dos motivos e comprovantes;</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11.5.2.</w:t>
      </w:r>
      <w:r w:rsidRPr="00F809DF">
        <w:rPr>
          <w:rFonts w:ascii="Arial" w:hAnsi="Arial" w:cs="Arial"/>
          <w:bCs/>
          <w:color w:val="000000"/>
          <w:sz w:val="16"/>
          <w:szCs w:val="16"/>
        </w:rPr>
        <w:t> Convocar os demais fornecedores para assegurar igual oportunidade de negociação;</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11.5.3.</w:t>
      </w:r>
      <w:r w:rsidRPr="00F809DF">
        <w:rPr>
          <w:rFonts w:ascii="Arial" w:hAnsi="Arial" w:cs="Arial"/>
          <w:bCs/>
          <w:color w:val="000000"/>
          <w:sz w:val="16"/>
          <w:szCs w:val="16"/>
        </w:rPr>
        <w:t> Não havendo êxito nas negociações, o órgão gerenciador deverá proceder a revogação do item da ata de registro de preços, adotando as medidas cabíveis para obtenção da contratação mais vantajosa.</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 </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12. DAS OBRIGAÇÕES DA DETENTORA DO REGISTRO</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12.1.</w:t>
      </w:r>
      <w:r w:rsidRPr="00F809DF">
        <w:rPr>
          <w:rFonts w:ascii="Arial" w:hAnsi="Arial" w:cs="Arial"/>
          <w:bCs/>
          <w:color w:val="000000"/>
          <w:sz w:val="16"/>
          <w:szCs w:val="16"/>
        </w:rPr>
        <w:t> Substituir em qualquer tempo e sem qualquer Ônus para o Órgão/Entidade toda ou parte da remessa devolvida pela mesma, no prazo de </w:t>
      </w:r>
      <w:r w:rsidRPr="00F809DF">
        <w:rPr>
          <w:rFonts w:ascii="Arial" w:hAnsi="Arial" w:cs="Arial"/>
          <w:b/>
          <w:sz w:val="16"/>
          <w:szCs w:val="16"/>
        </w:rPr>
        <w:t>05 (cinco) dias úteis</w:t>
      </w:r>
      <w:r w:rsidRPr="00F809DF">
        <w:rPr>
          <w:rFonts w:ascii="Arial" w:hAnsi="Arial" w:cs="Arial"/>
          <w:bCs/>
          <w:color w:val="000000"/>
          <w:sz w:val="16"/>
          <w:szCs w:val="16"/>
        </w:rPr>
        <w:t>, caso constatada divergência na especificação;</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12.2.</w:t>
      </w:r>
      <w:r w:rsidRPr="00F809DF">
        <w:rPr>
          <w:rFonts w:ascii="Arial" w:hAnsi="Arial" w:cs="Arial"/>
          <w:bCs/>
          <w:color w:val="000000"/>
          <w:sz w:val="16"/>
          <w:szCs w:val="16"/>
        </w:rPr>
        <w:t> Dispor-se a toda e qualquer fiscalização, no tocante ao fornecimento do produto, assim como ao cumprimento das obrigações previstas na ATA;</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12.3.</w:t>
      </w:r>
      <w:r w:rsidRPr="00F809DF">
        <w:rPr>
          <w:rFonts w:ascii="Arial" w:hAnsi="Arial" w:cs="Arial"/>
          <w:bCs/>
          <w:color w:val="000000"/>
          <w:sz w:val="16"/>
          <w:szCs w:val="16"/>
        </w:rPr>
        <w:t>  Prover todos os meios necessários à garantia da plena operacionalidade do fornecimento, inclusive considerados os casos de greve ou paralisação de qualquer natureza;</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12.4.</w:t>
      </w:r>
      <w:r w:rsidRPr="00F809DF">
        <w:rPr>
          <w:rFonts w:ascii="Arial" w:hAnsi="Arial" w:cs="Arial"/>
          <w:bCs/>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12.5.</w:t>
      </w:r>
      <w:r w:rsidRPr="00F809DF">
        <w:rPr>
          <w:rFonts w:ascii="Arial" w:hAnsi="Arial" w:cs="Arial"/>
          <w:bCs/>
          <w:color w:val="000000"/>
          <w:sz w:val="16"/>
          <w:szCs w:val="16"/>
        </w:rPr>
        <w:t> Comunicar imediatamente à Administração Pública qualquer alteração ocorrida no endereço, conta bancária e outros julgáveis necessários para recebimento de correspondência;</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12.6.</w:t>
      </w:r>
      <w:r w:rsidRPr="00F809DF">
        <w:rPr>
          <w:rFonts w:ascii="Arial" w:hAnsi="Arial" w:cs="Arial"/>
          <w:bCs/>
          <w:color w:val="000000"/>
          <w:sz w:val="16"/>
          <w:szCs w:val="16"/>
        </w:rPr>
        <w:t> Respeitar e fazer cumprir a legislação de segurança e saúde no trabalho, previstas nas normas regulamentadoras pertinentes;</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12.7.</w:t>
      </w:r>
      <w:r w:rsidRPr="00F809DF">
        <w:rPr>
          <w:rFonts w:ascii="Arial" w:hAnsi="Arial" w:cs="Arial"/>
          <w:bCs/>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12.8.</w:t>
      </w:r>
      <w:r w:rsidRPr="00F809DF">
        <w:rPr>
          <w:rFonts w:ascii="Arial" w:hAnsi="Arial" w:cs="Arial"/>
          <w:bCs/>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12.9.</w:t>
      </w:r>
      <w:r w:rsidRPr="00F809DF">
        <w:rPr>
          <w:rFonts w:ascii="Arial" w:hAnsi="Arial" w:cs="Arial"/>
          <w:bCs/>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12.10.</w:t>
      </w:r>
      <w:r w:rsidRPr="00F809DF">
        <w:rPr>
          <w:rFonts w:ascii="Arial" w:hAnsi="Arial" w:cs="Arial"/>
          <w:bCs/>
          <w:color w:val="000000"/>
          <w:sz w:val="16"/>
          <w:szCs w:val="16"/>
        </w:rPr>
        <w:t> Todos os impostos e taxas que forem devidos em decorrência das contratações do objeto do Edital correrão por conta exclusiva da contratada;</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  </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13. DAS OBRIGAÇÕES DOS ÓRGÃOS REQUISITANTES</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13.1. </w:t>
      </w:r>
      <w:r w:rsidRPr="00F809DF">
        <w:rPr>
          <w:rFonts w:ascii="Arial" w:hAnsi="Arial" w:cs="Arial"/>
          <w:bCs/>
          <w:color w:val="000000"/>
          <w:sz w:val="16"/>
          <w:szCs w:val="16"/>
        </w:rPr>
        <w:t>Proporcionar todas as facilidades indispensáveis à boa execução das obrigações contratuais;</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13.2.</w:t>
      </w:r>
      <w:r w:rsidRPr="00F809DF">
        <w:rPr>
          <w:rFonts w:ascii="Arial" w:hAnsi="Arial" w:cs="Arial"/>
          <w:bCs/>
          <w:color w:val="000000"/>
          <w:sz w:val="16"/>
          <w:szCs w:val="16"/>
        </w:rPr>
        <w:t> Rejeitar, no todo ou em parte, os objetos desta Ata entregues em desacordo com as obrigações assumidas pelo fornecedor;</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13.3.</w:t>
      </w:r>
      <w:r w:rsidRPr="00F809DF">
        <w:rPr>
          <w:rFonts w:ascii="Arial" w:hAnsi="Arial" w:cs="Arial"/>
          <w:bCs/>
          <w:color w:val="000000"/>
          <w:sz w:val="16"/>
          <w:szCs w:val="16"/>
        </w:rPr>
        <w:t> Notificar a CONTRATADA de qualquer irregularidade encontrada no fornecimento dos objetos desta Ata;</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13.4.</w:t>
      </w:r>
      <w:r w:rsidRPr="00F809DF">
        <w:rPr>
          <w:rFonts w:ascii="Arial" w:hAnsi="Arial" w:cs="Arial"/>
          <w:bCs/>
          <w:color w:val="000000"/>
          <w:sz w:val="16"/>
          <w:szCs w:val="16"/>
        </w:rPr>
        <w:t> Efetuar o pagamento à(s) contratada(s) de acordo com as condições de preços e prazos estabelecidos no edital e ata de registro de preços</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13.5.</w:t>
      </w:r>
      <w:r w:rsidRPr="00F809DF">
        <w:rPr>
          <w:rFonts w:ascii="Arial" w:hAnsi="Arial" w:cs="Arial"/>
          <w:bCs/>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13.6.</w:t>
      </w:r>
      <w:r w:rsidRPr="00F809DF">
        <w:rPr>
          <w:rFonts w:ascii="Arial" w:hAnsi="Arial" w:cs="Arial"/>
          <w:bCs/>
          <w:color w:val="000000"/>
          <w:sz w:val="16"/>
          <w:szCs w:val="16"/>
        </w:rPr>
        <w:t> Não haverá sob-hipótese alguma, pagamento antecipado.</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 </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14. DA ALTERAÇÃO DAS MARCAS DOS ITENS REGISTRADOS</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14.1.</w:t>
      </w:r>
      <w:r w:rsidRPr="00F809DF">
        <w:rPr>
          <w:rFonts w:ascii="Arial" w:hAnsi="Arial" w:cs="Arial"/>
          <w:bCs/>
          <w:color w:val="000000"/>
          <w:sz w:val="16"/>
          <w:szCs w:val="16"/>
        </w:rPr>
        <w:t> A marca/laboratório do item registrado poderá ser alterada, desde que seja por outra marca compatível em qualidade com a inicialmente ofertada, de acordo com a decisão nº 142/12/GCPCN.</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14.2. </w:t>
      </w:r>
      <w:r w:rsidRPr="00F809DF">
        <w:rPr>
          <w:rFonts w:ascii="Arial" w:hAnsi="Arial" w:cs="Arial"/>
          <w:bCs/>
          <w:color w:val="000000"/>
          <w:sz w:val="16"/>
          <w:szCs w:val="16"/>
        </w:rPr>
        <w:t>A alteração deverá ser em decorrência de eventual fato superveniente, que impeça a detentora de cumprir com a entrega da marca/laboratório apresentada na proposta inicial, devidamente justificada e comprovada.</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14.3.</w:t>
      </w:r>
      <w:r w:rsidRPr="00F809DF">
        <w:rPr>
          <w:rFonts w:ascii="Arial" w:hAnsi="Arial" w:cs="Arial"/>
          <w:bCs/>
          <w:color w:val="000000"/>
          <w:sz w:val="16"/>
          <w:szCs w:val="16"/>
        </w:rPr>
        <w:t> Para substituição da marca registrada a empresa detentora deverá:</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14.3.1.</w:t>
      </w:r>
      <w:r w:rsidRPr="00F809DF">
        <w:rPr>
          <w:rFonts w:ascii="Arial" w:hAnsi="Arial" w:cs="Arial"/>
          <w:bCs/>
          <w:color w:val="000000"/>
          <w:sz w:val="16"/>
          <w:szCs w:val="16"/>
        </w:rPr>
        <w:t> Justificar a troca com a devida documentação, para análise do órgão gerenciador e equipe técnica da Diretoria de Assistência Farmacêutica - DAF, devendo apresentar </w:t>
      </w:r>
      <w:r w:rsidRPr="00F809DF">
        <w:rPr>
          <w:rFonts w:ascii="Arial" w:hAnsi="Arial" w:cs="Arial"/>
          <w:bCs/>
          <w:i/>
          <w:iCs/>
          <w:sz w:val="16"/>
          <w:szCs w:val="16"/>
        </w:rPr>
        <w:t>amostra</w:t>
      </w:r>
      <w:r w:rsidRPr="00F809DF">
        <w:rPr>
          <w:rFonts w:ascii="Arial" w:hAnsi="Arial" w:cs="Arial"/>
          <w:bCs/>
          <w:color w:val="000000"/>
          <w:sz w:val="16"/>
          <w:szCs w:val="16"/>
        </w:rPr>
        <w:t> do produto da nova marca/laboratório ofertada, bem como registro do produto na ANVISA e Certificado de Boas Práticas vigente.</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14.3.2.</w:t>
      </w:r>
      <w:r w:rsidRPr="00F809DF">
        <w:rPr>
          <w:rFonts w:ascii="Arial" w:hAnsi="Arial" w:cs="Arial"/>
          <w:bCs/>
          <w:color w:val="000000"/>
          <w:sz w:val="16"/>
          <w:szCs w:val="16"/>
        </w:rPr>
        <w:t> O órgão gerenciador da ata de registro de preços, de posse da documentação apresentada, analisará o pedido, e com base no parecer técnico, poderá deferi-lo ou negá-lo.</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14.3.3.</w:t>
      </w:r>
      <w:r w:rsidRPr="00F809DF">
        <w:rPr>
          <w:rFonts w:ascii="Arial" w:hAnsi="Arial" w:cs="Arial"/>
          <w:bCs/>
          <w:color w:val="000000"/>
          <w:sz w:val="16"/>
          <w:szCs w:val="16"/>
        </w:rPr>
        <w:t> Em qualquer caso, a troca de marca não poderá ser efetivada se a nova marca ofertada for incompatível ou de qualidade e quantidade inferior a inicialmente ofertada.</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14.3.4.</w:t>
      </w:r>
      <w:r w:rsidRPr="00F809DF">
        <w:rPr>
          <w:rFonts w:ascii="Arial" w:hAnsi="Arial" w:cs="Arial"/>
          <w:bCs/>
          <w:color w:val="000000"/>
          <w:sz w:val="16"/>
          <w:szCs w:val="16"/>
        </w:rPr>
        <w:t> Quaisquer custos adicionais oriundo da alteração da marca/laboratório ficarão por conta da detentora do registro de preços, ficando vedada a cobrança de custos adicionais a Administração Pública.</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 </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15.</w:t>
      </w:r>
      <w:r w:rsidRPr="00F809DF">
        <w:rPr>
          <w:rFonts w:ascii="Arial" w:hAnsi="Arial" w:cs="Arial"/>
          <w:bCs/>
          <w:color w:val="000000"/>
          <w:sz w:val="16"/>
          <w:szCs w:val="16"/>
        </w:rPr>
        <w:t> </w:t>
      </w:r>
      <w:r w:rsidRPr="00F809DF">
        <w:rPr>
          <w:rFonts w:ascii="Arial" w:hAnsi="Arial" w:cs="Arial"/>
          <w:b/>
          <w:sz w:val="16"/>
          <w:szCs w:val="16"/>
        </w:rPr>
        <w:t>DOS ÓRGÃOS PARTICIPANTES:</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15.1.</w:t>
      </w:r>
      <w:r w:rsidRPr="00F809DF">
        <w:rPr>
          <w:rFonts w:ascii="Arial" w:hAnsi="Arial" w:cs="Arial"/>
          <w:bCs/>
          <w:color w:val="000000"/>
          <w:sz w:val="16"/>
          <w:szCs w:val="16"/>
        </w:rPr>
        <w:t> É participante desta ata o seguinte órgão pertencente à Administração Pública do Estado de Rondônia:</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SESAU </w:t>
      </w:r>
      <w:r w:rsidRPr="00F809DF">
        <w:rPr>
          <w:rFonts w:ascii="Arial" w:hAnsi="Arial" w:cs="Arial"/>
          <w:bCs/>
          <w:color w:val="000000"/>
          <w:sz w:val="16"/>
          <w:szCs w:val="16"/>
        </w:rPr>
        <w:t>– Secretaria de Estado da Saúde </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 </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16.  DISPOSIÇÕES GERAIS</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16.1.</w:t>
      </w:r>
      <w:r w:rsidRPr="00F809DF">
        <w:rPr>
          <w:rFonts w:ascii="Arial" w:hAnsi="Arial" w:cs="Arial"/>
          <w:bCs/>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16.2.</w:t>
      </w:r>
      <w:r w:rsidRPr="00F809DF">
        <w:rPr>
          <w:rFonts w:ascii="Arial" w:hAnsi="Arial" w:cs="Arial"/>
          <w:bCs/>
          <w:color w:val="000000"/>
          <w:sz w:val="16"/>
          <w:szCs w:val="16"/>
        </w:rPr>
        <w:t> Fica a Detentora ciente que a publicidade da ata de registro de preços na imprensa oficial terá efeito de compromisso nas condições ofertadas e pactuadas na proposta apresentada à licitação.</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16.3. </w:t>
      </w:r>
      <w:r w:rsidRPr="00F809DF">
        <w:rPr>
          <w:rFonts w:ascii="Arial" w:hAnsi="Arial" w:cs="Arial"/>
          <w:bCs/>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
          <w:sz w:val="16"/>
          <w:szCs w:val="16"/>
        </w:rPr>
        <w:t>16.4.</w:t>
      </w:r>
      <w:r w:rsidRPr="00F809DF">
        <w:rPr>
          <w:rFonts w:ascii="Arial" w:hAnsi="Arial" w:cs="Arial"/>
          <w:bCs/>
          <w:color w:val="000000"/>
          <w:sz w:val="16"/>
          <w:szCs w:val="16"/>
        </w:rPr>
        <w:t> Fazem parte integrante desta Ata, para todos os efeitos legais: o Edital de Licitação e seus anexos, bem como, o ANEXO ÚNICO desta ata que contém os preços registrados e respectivos detentores.</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 </w:t>
      </w:r>
    </w:p>
    <w:p w:rsidR="00F809DF" w:rsidRPr="00F809DF" w:rsidRDefault="00F809DF" w:rsidP="00F809DF">
      <w:pPr>
        <w:pStyle w:val="textojustificado"/>
        <w:spacing w:before="0" w:beforeAutospacing="0" w:after="0" w:afterAutospacing="0"/>
        <w:ind w:left="120" w:right="120"/>
        <w:jc w:val="both"/>
        <w:rPr>
          <w:rFonts w:ascii="Arial" w:hAnsi="Arial" w:cs="Arial"/>
          <w:bCs/>
          <w:color w:val="000000"/>
          <w:sz w:val="16"/>
          <w:szCs w:val="16"/>
        </w:rPr>
      </w:pPr>
      <w:r w:rsidRPr="00F809DF">
        <w:rPr>
          <w:rFonts w:ascii="Arial" w:hAnsi="Arial" w:cs="Arial"/>
          <w:bCs/>
          <w:color w:val="000000"/>
          <w:sz w:val="16"/>
          <w:szCs w:val="16"/>
        </w:rPr>
        <w:t>        Fica eleito o foro do Município de Porto Velho/RO para dirimir as eventuais controvérsias decorrentes do presente ajuste.</w:t>
      </w:r>
    </w:p>
    <w:p w:rsidR="00110298" w:rsidRPr="00110298" w:rsidRDefault="00110298" w:rsidP="00110298">
      <w:pPr>
        <w:ind w:left="60" w:right="60"/>
        <w:jc w:val="both"/>
        <w:rPr>
          <w:rFonts w:ascii="Calibri" w:hAnsi="Calibri"/>
          <w:color w:val="000000"/>
        </w:rPr>
      </w:pPr>
    </w:p>
    <w:p w:rsidR="00110298" w:rsidRDefault="00110298">
      <w:pPr>
        <w:ind w:right="47"/>
        <w:jc w:val="both"/>
        <w:rPr>
          <w:rFonts w:ascii="Arial" w:eastAsia="Arial" w:hAnsi="Arial" w:cs="Arial"/>
          <w:b/>
          <w:color w:val="000000"/>
          <w:sz w:val="16"/>
          <w:szCs w:val="16"/>
        </w:rPr>
      </w:pPr>
    </w:p>
    <w:p w:rsidR="008435FA" w:rsidRPr="00EB1FF3" w:rsidRDefault="005D3567">
      <w:pPr>
        <w:ind w:right="47"/>
        <w:jc w:val="both"/>
        <w:rPr>
          <w:rFonts w:ascii="Arial" w:eastAsia="Arial" w:hAnsi="Arial" w:cs="Arial"/>
          <w:b/>
          <w:color w:val="000000"/>
          <w:sz w:val="16"/>
          <w:szCs w:val="16"/>
        </w:rPr>
      </w:pPr>
      <w:r w:rsidRPr="00EB1FF3">
        <w:rPr>
          <w:rFonts w:ascii="Arial" w:eastAsia="Arial" w:hAnsi="Arial" w:cs="Arial"/>
          <w:b/>
          <w:color w:val="000000"/>
          <w:sz w:val="16"/>
          <w:szCs w:val="16"/>
        </w:rPr>
        <w:t>ÓRGÃO GERENCIADOR:</w:t>
      </w:r>
    </w:p>
    <w:p w:rsidR="008435FA" w:rsidRPr="00EB1FF3" w:rsidRDefault="008435FA">
      <w:pPr>
        <w:ind w:right="47"/>
        <w:rPr>
          <w:rFonts w:ascii="Arial" w:eastAsia="Arial" w:hAnsi="Arial" w:cs="Arial"/>
          <w:b/>
          <w:color w:val="000000"/>
          <w:sz w:val="16"/>
          <w:szCs w:val="16"/>
        </w:rPr>
      </w:pPr>
    </w:p>
    <w:p w:rsidR="00EB1FF3" w:rsidRPr="00EB1FF3" w:rsidRDefault="00EB1FF3" w:rsidP="00EB1FF3">
      <w:pPr>
        <w:ind w:right="47"/>
        <w:rPr>
          <w:rStyle w:val="Forte"/>
          <w:rFonts w:ascii="Arial" w:eastAsiaTheme="majorEastAsia" w:hAnsi="Arial" w:cs="Arial"/>
          <w:color w:val="000000"/>
          <w:sz w:val="16"/>
          <w:szCs w:val="16"/>
        </w:rPr>
      </w:pPr>
      <w:bookmarkStart w:id="1" w:name="_heading=h.30j0zll" w:colFirst="0" w:colLast="0"/>
      <w:bookmarkEnd w:id="1"/>
      <w:r w:rsidRPr="00EB1FF3">
        <w:rPr>
          <w:rFonts w:ascii="Arial" w:hAnsi="Arial" w:cs="Arial"/>
          <w:b/>
          <w:bCs/>
          <w:sz w:val="16"/>
          <w:szCs w:val="16"/>
        </w:rPr>
        <w:t>ISRAEL EVANGELISTA DA SILVA</w:t>
      </w:r>
      <w:r w:rsidRPr="00EB1FF3">
        <w:rPr>
          <w:rStyle w:val="Forte"/>
          <w:rFonts w:ascii="Arial" w:eastAsiaTheme="majorEastAsia" w:hAnsi="Arial" w:cs="Arial"/>
          <w:color w:val="000000"/>
          <w:sz w:val="16"/>
          <w:szCs w:val="16"/>
        </w:rPr>
        <w:t> </w:t>
      </w:r>
      <w:r w:rsidRPr="00EB1FF3">
        <w:rPr>
          <w:rFonts w:ascii="Arial" w:hAnsi="Arial" w:cs="Arial"/>
          <w:b/>
          <w:bCs/>
          <w:color w:val="000000"/>
          <w:sz w:val="16"/>
          <w:szCs w:val="16"/>
        </w:rPr>
        <w:tab/>
      </w:r>
      <w:r w:rsidRPr="00EB1FF3">
        <w:rPr>
          <w:rFonts w:ascii="Arial" w:hAnsi="Arial" w:cs="Arial"/>
          <w:b/>
          <w:bCs/>
          <w:color w:val="000000"/>
          <w:sz w:val="16"/>
          <w:szCs w:val="16"/>
        </w:rPr>
        <w:tab/>
        <w:t xml:space="preserve">                 </w:t>
      </w:r>
      <w:r w:rsidRPr="00EB1FF3">
        <w:rPr>
          <w:rFonts w:ascii="Arial" w:hAnsi="Arial" w:cs="Arial"/>
          <w:b/>
          <w:sz w:val="16"/>
          <w:szCs w:val="16"/>
        </w:rPr>
        <w:t>GENEAN PRESTES DOS SANTOS</w:t>
      </w:r>
      <w:r w:rsidRPr="00EB1FF3">
        <w:rPr>
          <w:rStyle w:val="Forte"/>
          <w:rFonts w:ascii="Arial" w:eastAsiaTheme="majorEastAsia" w:hAnsi="Arial" w:cs="Arial"/>
          <w:color w:val="000000"/>
          <w:sz w:val="16"/>
          <w:szCs w:val="16"/>
        </w:rPr>
        <w:t> </w:t>
      </w:r>
    </w:p>
    <w:p w:rsidR="00EB1FF3" w:rsidRPr="00EB1FF3" w:rsidRDefault="00EB1FF3" w:rsidP="00EB1FF3">
      <w:pPr>
        <w:ind w:right="47"/>
        <w:rPr>
          <w:rFonts w:ascii="Arial" w:hAnsi="Arial" w:cs="Arial"/>
          <w:bCs/>
          <w:color w:val="000000"/>
          <w:sz w:val="16"/>
          <w:szCs w:val="16"/>
        </w:rPr>
      </w:pPr>
      <w:r w:rsidRPr="00EB1FF3">
        <w:rPr>
          <w:rFonts w:ascii="Arial" w:hAnsi="Arial" w:cs="Arial"/>
          <w:bCs/>
          <w:color w:val="000000"/>
          <w:sz w:val="16"/>
          <w:szCs w:val="16"/>
        </w:rPr>
        <w:t xml:space="preserve">Superintendente Estadual de Licitações </w:t>
      </w:r>
      <w:r w:rsidR="008D1F17">
        <w:rPr>
          <w:rFonts w:ascii="Arial" w:hAnsi="Arial" w:cs="Arial"/>
          <w:bCs/>
          <w:color w:val="000000"/>
          <w:sz w:val="16"/>
          <w:szCs w:val="16"/>
        </w:rPr>
        <w:t xml:space="preserve">         </w:t>
      </w:r>
      <w:r w:rsidRPr="00EB1FF3">
        <w:rPr>
          <w:rFonts w:ascii="Arial" w:hAnsi="Arial" w:cs="Arial"/>
          <w:bCs/>
          <w:color w:val="000000"/>
          <w:sz w:val="16"/>
          <w:szCs w:val="16"/>
        </w:rPr>
        <w:tab/>
        <w:t xml:space="preserve">                 Coordenadora de Sistema de Registro de Preços </w:t>
      </w:r>
    </w:p>
    <w:p w:rsidR="00EB1FF3" w:rsidRPr="00EB1FF3" w:rsidRDefault="00EB1FF3" w:rsidP="00EB1FF3">
      <w:pPr>
        <w:ind w:right="47"/>
        <w:rPr>
          <w:rFonts w:ascii="Arial" w:hAnsi="Arial" w:cs="Arial"/>
          <w:bCs/>
          <w:color w:val="000000"/>
          <w:sz w:val="16"/>
          <w:szCs w:val="16"/>
        </w:rPr>
      </w:pPr>
    </w:p>
    <w:p w:rsidR="00EB1FF3" w:rsidRPr="00EB1FF3" w:rsidRDefault="00EB1FF3" w:rsidP="00EB1FF3">
      <w:pPr>
        <w:ind w:right="47"/>
        <w:jc w:val="both"/>
        <w:rPr>
          <w:rFonts w:ascii="Arial" w:hAnsi="Arial" w:cs="Arial"/>
          <w:b/>
          <w:bCs/>
          <w:color w:val="000000"/>
          <w:sz w:val="16"/>
          <w:szCs w:val="16"/>
        </w:rPr>
      </w:pPr>
    </w:p>
    <w:p w:rsidR="00EB1FF3" w:rsidRPr="00EB1FF3" w:rsidRDefault="00EB1FF3" w:rsidP="00EB1FF3">
      <w:pPr>
        <w:ind w:right="47"/>
        <w:jc w:val="both"/>
        <w:rPr>
          <w:rFonts w:ascii="Arial" w:hAnsi="Arial" w:cs="Arial"/>
          <w:b/>
          <w:bCs/>
          <w:color w:val="000000"/>
          <w:sz w:val="16"/>
          <w:szCs w:val="16"/>
        </w:rPr>
      </w:pPr>
      <w:r w:rsidRPr="00EB1FF3">
        <w:rPr>
          <w:rFonts w:ascii="Arial" w:hAnsi="Arial" w:cs="Arial"/>
          <w:b/>
          <w:bCs/>
          <w:color w:val="000000"/>
          <w:sz w:val="16"/>
          <w:szCs w:val="16"/>
        </w:rPr>
        <w:t>EMPRESA(S) DETENTORA(S):</w:t>
      </w:r>
    </w:p>
    <w:p w:rsidR="00EB1FF3" w:rsidRDefault="00EB1FF3" w:rsidP="00EB1FF3">
      <w:pPr>
        <w:ind w:right="47"/>
        <w:jc w:val="both"/>
        <w:rPr>
          <w:rFonts w:ascii="Arial" w:hAnsi="Arial" w:cs="Arial"/>
          <w:b/>
          <w:bCs/>
          <w:color w:val="000000"/>
          <w:sz w:val="16"/>
          <w:szCs w:val="16"/>
        </w:rPr>
      </w:pPr>
      <w:r w:rsidRPr="00EB1FF3">
        <w:rPr>
          <w:rFonts w:ascii="Arial" w:hAnsi="Arial" w:cs="Arial"/>
          <w:b/>
          <w:bCs/>
          <w:color w:val="000000"/>
          <w:sz w:val="16"/>
          <w:szCs w:val="16"/>
        </w:rPr>
        <w:t>Qualificada(s) no Anexo Único desta Ata</w:t>
      </w:r>
    </w:p>
    <w:p w:rsidR="00222E81" w:rsidRPr="00EB1FF3" w:rsidRDefault="00222E81" w:rsidP="00EB1FF3">
      <w:pPr>
        <w:ind w:right="47"/>
        <w:jc w:val="both"/>
        <w:rPr>
          <w:rFonts w:ascii="Arial" w:hAnsi="Arial" w:cs="Arial"/>
          <w:b/>
          <w:bCs/>
          <w:color w:val="000000"/>
          <w:sz w:val="16"/>
          <w:szCs w:val="16"/>
        </w:rPr>
      </w:pPr>
    </w:p>
    <w:p w:rsidR="007646BD" w:rsidRDefault="007646BD">
      <w:pPr>
        <w:ind w:right="47"/>
        <w:jc w:val="both"/>
        <w:rPr>
          <w:rFonts w:ascii="Arial" w:eastAsia="Arial" w:hAnsi="Arial" w:cs="Arial"/>
          <w:b/>
          <w:color w:val="000000"/>
          <w:sz w:val="10"/>
          <w:szCs w:val="10"/>
        </w:rPr>
      </w:pPr>
    </w:p>
    <w:p w:rsidR="008435FA" w:rsidRDefault="00F809DF">
      <w:pPr>
        <w:ind w:right="47"/>
        <w:jc w:val="both"/>
        <w:rPr>
          <w:rFonts w:ascii="Arial" w:eastAsia="Arial" w:hAnsi="Arial" w:cs="Arial"/>
          <w:b/>
          <w:color w:val="000000"/>
          <w:sz w:val="10"/>
          <w:szCs w:val="10"/>
        </w:rPr>
      </w:pPr>
      <w:r>
        <w:rPr>
          <w:rFonts w:ascii="Arial" w:eastAsia="Arial" w:hAnsi="Arial" w:cs="Arial"/>
          <w:b/>
          <w:color w:val="000000"/>
          <w:sz w:val="10"/>
          <w:szCs w:val="10"/>
        </w:rPr>
        <w:t>MCG</w:t>
      </w:r>
      <w:bookmarkStart w:id="2" w:name="_GoBack"/>
      <w:bookmarkEnd w:id="2"/>
      <w:r w:rsidR="005D3567">
        <w:rPr>
          <w:rFonts w:ascii="Arial" w:eastAsia="Arial" w:hAnsi="Arial" w:cs="Arial"/>
          <w:b/>
          <w:color w:val="000000"/>
          <w:sz w:val="10"/>
          <w:szCs w:val="10"/>
        </w:rPr>
        <w:t>/SRP</w:t>
      </w:r>
    </w:p>
    <w:sectPr w:rsidR="008435FA" w:rsidSect="008435FA">
      <w:headerReference w:type="default" r:id="rId10"/>
      <w:pgSz w:w="11907" w:h="16840"/>
      <w:pgMar w:top="567" w:right="397" w:bottom="306" w:left="567"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3567" w:rsidRDefault="005D3567" w:rsidP="008435FA">
      <w:r>
        <w:separator/>
      </w:r>
    </w:p>
  </w:endnote>
  <w:endnote w:type="continuationSeparator" w:id="0">
    <w:p w:rsidR="005D3567" w:rsidRDefault="005D3567" w:rsidP="00843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lbany">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3567" w:rsidRDefault="005D3567" w:rsidP="008435FA">
      <w:r>
        <w:separator/>
      </w:r>
    </w:p>
  </w:footnote>
  <w:footnote w:type="continuationSeparator" w:id="0">
    <w:p w:rsidR="005D3567" w:rsidRDefault="005D3567" w:rsidP="008435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5FA" w:rsidRDefault="008435FA">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DF03A5"/>
    <w:multiLevelType w:val="multilevel"/>
    <w:tmpl w:val="E8A81CA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activeWritingStyle w:appName="MSWord" w:lang="pt-BR" w:vendorID="64" w:dllVersion="131078" w:nlCheck="1" w:checkStyle="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5FA"/>
    <w:rsid w:val="00110298"/>
    <w:rsid w:val="00130CC5"/>
    <w:rsid w:val="00173D8F"/>
    <w:rsid w:val="001D2635"/>
    <w:rsid w:val="001D4F31"/>
    <w:rsid w:val="00222E81"/>
    <w:rsid w:val="00280F5A"/>
    <w:rsid w:val="002C2B6D"/>
    <w:rsid w:val="00413510"/>
    <w:rsid w:val="00447EA2"/>
    <w:rsid w:val="005D3567"/>
    <w:rsid w:val="00694D25"/>
    <w:rsid w:val="007646BD"/>
    <w:rsid w:val="008324F5"/>
    <w:rsid w:val="008435FA"/>
    <w:rsid w:val="008D1F17"/>
    <w:rsid w:val="00A7151B"/>
    <w:rsid w:val="00B52D48"/>
    <w:rsid w:val="00C959B4"/>
    <w:rsid w:val="00DE25A8"/>
    <w:rsid w:val="00DF38B3"/>
    <w:rsid w:val="00E06B67"/>
    <w:rsid w:val="00E15C62"/>
    <w:rsid w:val="00E60797"/>
    <w:rsid w:val="00EB1FF3"/>
    <w:rsid w:val="00F809D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812B53-119D-4431-AE54-74977F298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5"/>
    <w:next w:val="Normal5"/>
    <w:rsid w:val="00481389"/>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1">
    <w:name w:val="Normal1"/>
    <w:rsid w:val="008435FA"/>
  </w:style>
  <w:style w:type="table" w:customStyle="1" w:styleId="TableNormal">
    <w:name w:val="Table Normal"/>
    <w:rsid w:val="008435FA"/>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paragraph" w:customStyle="1" w:styleId="Normal2">
    <w:name w:val="Normal2"/>
    <w:rsid w:val="008435FA"/>
  </w:style>
  <w:style w:type="table" w:customStyle="1" w:styleId="TableNormal0">
    <w:name w:val="Table Normal"/>
    <w:rsid w:val="008435FA"/>
    <w:tblPr>
      <w:tblCellMar>
        <w:top w:w="0" w:type="dxa"/>
        <w:left w:w="0" w:type="dxa"/>
        <w:bottom w:w="0" w:type="dxa"/>
        <w:right w:w="0" w:type="dxa"/>
      </w:tblCellMar>
    </w:tblPr>
  </w:style>
  <w:style w:type="paragraph" w:customStyle="1" w:styleId="Normal3">
    <w:name w:val="Normal3"/>
    <w:rsid w:val="008435FA"/>
  </w:style>
  <w:style w:type="table" w:customStyle="1" w:styleId="TableNormal1">
    <w:name w:val="Table Normal"/>
    <w:rsid w:val="008435FA"/>
    <w:tblPr>
      <w:tblCellMar>
        <w:top w:w="0" w:type="dxa"/>
        <w:left w:w="0" w:type="dxa"/>
        <w:bottom w:w="0" w:type="dxa"/>
        <w:right w:w="0" w:type="dxa"/>
      </w:tblCellMar>
    </w:tblPr>
  </w:style>
  <w:style w:type="paragraph" w:customStyle="1" w:styleId="Normal4">
    <w:name w:val="Normal4"/>
    <w:rsid w:val="008435FA"/>
  </w:style>
  <w:style w:type="table" w:customStyle="1" w:styleId="TableNormal2">
    <w:name w:val="Table Normal"/>
    <w:rsid w:val="008435FA"/>
    <w:tblPr>
      <w:tblCellMar>
        <w:top w:w="0" w:type="dxa"/>
        <w:left w:w="0" w:type="dxa"/>
        <w:bottom w:w="0" w:type="dxa"/>
        <w:right w:w="0" w:type="dxa"/>
      </w:tblCellMar>
    </w:tblPr>
  </w:style>
  <w:style w:type="paragraph" w:customStyle="1" w:styleId="Normal5">
    <w:name w:val="Normal5"/>
    <w:rsid w:val="00481389"/>
  </w:style>
  <w:style w:type="table" w:customStyle="1" w:styleId="TableNormal3">
    <w:name w:val="Table Normal"/>
    <w:rsid w:val="00481389"/>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1"/>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BF2A50"/>
    <w:pPr>
      <w:spacing w:before="100" w:beforeAutospacing="1" w:after="100" w:afterAutospacing="1"/>
    </w:pPr>
    <w:rPr>
      <w:sz w:val="24"/>
      <w:szCs w:val="24"/>
    </w:rPr>
  </w:style>
  <w:style w:type="paragraph" w:customStyle="1" w:styleId="citacao">
    <w:name w:val="citacao"/>
    <w:basedOn w:val="Normal"/>
    <w:rsid w:val="00BF2A50"/>
    <w:pPr>
      <w:spacing w:before="100" w:beforeAutospacing="1" w:after="100" w:afterAutospacing="1"/>
    </w:pPr>
    <w:rPr>
      <w:sz w:val="24"/>
      <w:szCs w:val="24"/>
    </w:rPr>
  </w:style>
  <w:style w:type="paragraph" w:customStyle="1" w:styleId="tabelatextoalinhadoesquerda">
    <w:name w:val="tabela_texto_alinhado_esquerda"/>
    <w:basedOn w:val="Normal"/>
    <w:rsid w:val="00A3410F"/>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B07044"/>
    <w:pPr>
      <w:spacing w:before="100" w:beforeAutospacing="1" w:after="100" w:afterAutospacing="1"/>
    </w:pPr>
    <w:rPr>
      <w:sz w:val="24"/>
      <w:szCs w:val="24"/>
    </w:rPr>
  </w:style>
  <w:style w:type="paragraph" w:styleId="Subttulo">
    <w:name w:val="Subtitle"/>
    <w:basedOn w:val="Normal"/>
    <w:next w:val="Normal"/>
    <w:rsid w:val="008435FA"/>
    <w:pPr>
      <w:keepNext/>
      <w:keepLines/>
      <w:spacing w:before="360" w:after="80"/>
    </w:pPr>
    <w:rPr>
      <w:rFonts w:ascii="Georgia" w:eastAsia="Georgia" w:hAnsi="Georgia" w:cs="Georgia"/>
      <w:i/>
      <w:color w:val="666666"/>
      <w:sz w:val="48"/>
      <w:szCs w:val="48"/>
    </w:rPr>
  </w:style>
  <w:style w:type="table" w:customStyle="1" w:styleId="a">
    <w:basedOn w:val="TableNormal3"/>
    <w:rsid w:val="00481389"/>
    <w:tblPr>
      <w:tblStyleRowBandSize w:val="1"/>
      <w:tblStyleColBandSize w:val="1"/>
      <w:tblCellMar>
        <w:top w:w="100" w:type="dxa"/>
        <w:left w:w="100" w:type="dxa"/>
        <w:bottom w:w="100" w:type="dxa"/>
        <w:right w:w="100" w:type="dxa"/>
      </w:tblCellMar>
    </w:tblPr>
  </w:style>
  <w:style w:type="paragraph" w:customStyle="1" w:styleId="tabelatexto8alinhadoesquerda">
    <w:name w:val="tabela_texto_8_alinhado_esquerda"/>
    <w:basedOn w:val="Normal"/>
    <w:rsid w:val="00EB1FF3"/>
    <w:pPr>
      <w:spacing w:before="100" w:beforeAutospacing="1" w:after="100" w:afterAutospacing="1"/>
    </w:pPr>
    <w:rPr>
      <w:sz w:val="24"/>
      <w:szCs w:val="24"/>
    </w:rPr>
  </w:style>
  <w:style w:type="paragraph" w:customStyle="1" w:styleId="tabelatexto10alinhadojustificado">
    <w:name w:val="tabela_texto_10_alinhado_justificado"/>
    <w:basedOn w:val="Normal"/>
    <w:rsid w:val="00DF38B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101748">
      <w:bodyDiv w:val="1"/>
      <w:marLeft w:val="0"/>
      <w:marRight w:val="0"/>
      <w:marTop w:val="0"/>
      <w:marBottom w:val="0"/>
      <w:divBdr>
        <w:top w:val="none" w:sz="0" w:space="0" w:color="auto"/>
        <w:left w:val="none" w:sz="0" w:space="0" w:color="auto"/>
        <w:bottom w:val="none" w:sz="0" w:space="0" w:color="auto"/>
        <w:right w:val="none" w:sz="0" w:space="0" w:color="auto"/>
      </w:divBdr>
    </w:div>
    <w:div w:id="557788037">
      <w:bodyDiv w:val="1"/>
      <w:marLeft w:val="0"/>
      <w:marRight w:val="0"/>
      <w:marTop w:val="0"/>
      <w:marBottom w:val="0"/>
      <w:divBdr>
        <w:top w:val="none" w:sz="0" w:space="0" w:color="auto"/>
        <w:left w:val="none" w:sz="0" w:space="0" w:color="auto"/>
        <w:bottom w:val="none" w:sz="0" w:space="0" w:color="auto"/>
        <w:right w:val="none" w:sz="0" w:space="0" w:color="auto"/>
      </w:divBdr>
    </w:div>
    <w:div w:id="692657398">
      <w:bodyDiv w:val="1"/>
      <w:marLeft w:val="0"/>
      <w:marRight w:val="0"/>
      <w:marTop w:val="0"/>
      <w:marBottom w:val="0"/>
      <w:divBdr>
        <w:top w:val="none" w:sz="0" w:space="0" w:color="auto"/>
        <w:left w:val="none" w:sz="0" w:space="0" w:color="auto"/>
        <w:bottom w:val="none" w:sz="0" w:space="0" w:color="auto"/>
        <w:right w:val="none" w:sz="0" w:space="0" w:color="auto"/>
      </w:divBdr>
    </w:div>
    <w:div w:id="700740801">
      <w:bodyDiv w:val="1"/>
      <w:marLeft w:val="0"/>
      <w:marRight w:val="0"/>
      <w:marTop w:val="0"/>
      <w:marBottom w:val="0"/>
      <w:divBdr>
        <w:top w:val="none" w:sz="0" w:space="0" w:color="auto"/>
        <w:left w:val="none" w:sz="0" w:space="0" w:color="auto"/>
        <w:bottom w:val="none" w:sz="0" w:space="0" w:color="auto"/>
        <w:right w:val="none" w:sz="0" w:space="0" w:color="auto"/>
      </w:divBdr>
    </w:div>
    <w:div w:id="799490978">
      <w:bodyDiv w:val="1"/>
      <w:marLeft w:val="0"/>
      <w:marRight w:val="0"/>
      <w:marTop w:val="0"/>
      <w:marBottom w:val="0"/>
      <w:divBdr>
        <w:top w:val="none" w:sz="0" w:space="0" w:color="auto"/>
        <w:left w:val="none" w:sz="0" w:space="0" w:color="auto"/>
        <w:bottom w:val="none" w:sz="0" w:space="0" w:color="auto"/>
        <w:right w:val="none" w:sz="0" w:space="0" w:color="auto"/>
      </w:divBdr>
    </w:div>
    <w:div w:id="1082337535">
      <w:bodyDiv w:val="1"/>
      <w:marLeft w:val="0"/>
      <w:marRight w:val="0"/>
      <w:marTop w:val="0"/>
      <w:marBottom w:val="0"/>
      <w:divBdr>
        <w:top w:val="none" w:sz="0" w:space="0" w:color="auto"/>
        <w:left w:val="none" w:sz="0" w:space="0" w:color="auto"/>
        <w:bottom w:val="none" w:sz="0" w:space="0" w:color="auto"/>
        <w:right w:val="none" w:sz="0" w:space="0" w:color="auto"/>
      </w:divBdr>
    </w:div>
    <w:div w:id="19603794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4520219&amp;infra_sistema=100000100&amp;infra_unidade_atual=110000213&amp;infra_hash=b222f9a43f018ef66a59fd4b67de9b52a939198dcf3d102a6944a91b268f7048"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H3puJptuWLbAZrNVed0XRCmCbA==">AMUW2mXys7AgbcsVmT1kmWM4wm3ps/ZD8LejugEjNJZWEGmrqUwJKE7p9tM8zcBht9bD+eTJgMOMCMg2o5+eEfhDYEg2qH6fBBaJplnkbTvjHhN1BM2V/p448QoN9qE1/rXJf7TmY+iuYyoJzFgQwpBBBzYkzrtdIg==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3000</Words>
  <Characters>16202</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FRANCIELE BRAGA MELO</cp:lastModifiedBy>
  <cp:revision>3</cp:revision>
  <dcterms:created xsi:type="dcterms:W3CDTF">2021-03-25T13:38:00Z</dcterms:created>
  <dcterms:modified xsi:type="dcterms:W3CDTF">2021-03-25T13:39:00Z</dcterms:modified>
</cp:coreProperties>
</file>