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6C" w:rsidRDefault="00FF5C6C" w:rsidP="00531DA4">
      <w:pPr>
        <w:pStyle w:val="Cabealho"/>
        <w:jc w:val="center"/>
      </w:pPr>
    </w:p>
    <w:p w:rsidR="00531DA4" w:rsidRPr="00187082" w:rsidRDefault="00531DA4" w:rsidP="00531DA4">
      <w:pPr>
        <w:pStyle w:val="Cabealho"/>
        <w:jc w:val="center"/>
      </w:pPr>
      <w:bookmarkStart w:id="0" w:name="_GoBack"/>
      <w:bookmarkEnd w:id="0"/>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1"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50405F" w:rsidRDefault="00A41308" w:rsidP="00531DA4">
      <w:pPr>
        <w:pStyle w:val="Cabealho"/>
        <w:spacing w:before="100" w:after="100"/>
        <w:contextualSpacing/>
        <w:jc w:val="center"/>
      </w:pPr>
      <w:r w:rsidRPr="0050405F">
        <w:t>Porto V</w:t>
      </w:r>
      <w:r w:rsidR="00531DA4" w:rsidRPr="0050405F">
        <w:t xml:space="preserve">elho, Rondônia. </w:t>
      </w:r>
    </w:p>
    <w:bookmarkEnd w:id="1"/>
    <w:p w:rsidR="00155565" w:rsidRPr="00DC5395" w:rsidRDefault="00155565" w:rsidP="00155565">
      <w:pPr>
        <w:rPr>
          <w:rFonts w:ascii="Arial" w:hAnsi="Arial" w:cs="Arial"/>
          <w:b/>
          <w:bCs/>
          <w:color w:val="000000"/>
          <w:sz w:val="16"/>
          <w:szCs w:val="16"/>
        </w:rPr>
      </w:pPr>
      <w:r w:rsidRPr="00DC5395">
        <w:rPr>
          <w:rFonts w:ascii="Arial" w:hAnsi="Arial" w:cs="Arial"/>
          <w:b/>
          <w:bCs/>
          <w:color w:val="000000"/>
          <w:sz w:val="16"/>
          <w:szCs w:val="16"/>
        </w:rPr>
        <w:t>ATA DE REGISTRO DE PREÇOS N° 019/2021</w:t>
      </w:r>
    </w:p>
    <w:p w:rsidR="00155565" w:rsidRPr="00DC5395" w:rsidRDefault="00155565" w:rsidP="00155565">
      <w:pPr>
        <w:rPr>
          <w:rFonts w:ascii="Arial" w:hAnsi="Arial" w:cs="Arial"/>
          <w:b/>
          <w:bCs/>
          <w:color w:val="000000"/>
          <w:sz w:val="16"/>
          <w:szCs w:val="16"/>
        </w:rPr>
      </w:pPr>
      <w:r w:rsidRPr="00DC5395">
        <w:rPr>
          <w:rFonts w:ascii="Arial" w:hAnsi="Arial" w:cs="Arial"/>
          <w:b/>
          <w:bCs/>
          <w:color w:val="000000"/>
          <w:sz w:val="16"/>
          <w:szCs w:val="16"/>
        </w:rPr>
        <w:t>PREGÃO ELETRÔNICO Nº 653/2020</w:t>
      </w:r>
    </w:p>
    <w:p w:rsidR="00155565" w:rsidRPr="00DC5395" w:rsidRDefault="00155565" w:rsidP="00155565">
      <w:pPr>
        <w:rPr>
          <w:rFonts w:ascii="Arial" w:hAnsi="Arial" w:cs="Arial"/>
          <w:b/>
          <w:bCs/>
          <w:color w:val="000000"/>
          <w:sz w:val="16"/>
          <w:szCs w:val="16"/>
        </w:rPr>
      </w:pPr>
      <w:r w:rsidRPr="00DC5395">
        <w:rPr>
          <w:rFonts w:ascii="Arial" w:hAnsi="Arial" w:cs="Arial"/>
          <w:b/>
          <w:bCs/>
          <w:color w:val="000000"/>
          <w:sz w:val="16"/>
          <w:szCs w:val="16"/>
        </w:rPr>
        <w:t>PROCESSO Nº 0004.112176/2020-25</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155565">
        <w:rPr>
          <w:rFonts w:ascii="Arial" w:hAnsi="Arial" w:cs="Arial"/>
          <w:b/>
          <w:bCs/>
          <w:color w:val="000000"/>
          <w:sz w:val="16"/>
          <w:szCs w:val="16"/>
        </w:rPr>
        <w:t xml:space="preserve">Israel Evangelista da Silva </w:t>
      </w:r>
      <w:r w:rsidRPr="00155565">
        <w:rPr>
          <w:rFonts w:ascii="Arial" w:hAnsi="Arial" w:cs="Arial"/>
          <w:bCs/>
          <w:color w:val="000000"/>
          <w:sz w:val="16"/>
          <w:szCs w:val="16"/>
        </w:rPr>
        <w:t>e a(s) empresa(s) qualificada(s) no Anexo Único desta Ata, resolvem REGISTRAR O PREÇO para futura e eventual aquisição de materiais de limpeza, para atender as necessidades do Corpo de Bombeiros Militar, a pedido do Fundo Especial Do Corpo De Bombeiros Militar – FUNESBOM,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 DO OBJETO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REGISTRO DE PREÇO para futura e eventual aquisição de materiais de limpeza, para atender as necessidades do Corpo de Bombeiros Militar, a pedido do Fundo Especial Do Corpo De Bombeiros Militar – FUNESBOM.</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2. DA VIGÊNCIA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2.1. O presente Registro de Preços terá validade de 12 (doze) meses, contados a partir de sua publicação no Diário Oficial do Estado.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3. DA GERÊNCIA DA PRESENTE ATA DE REGISTRO DE PREÇOS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4. DA ESPECIFICAÇÃO, QUANTIDADE E PREÇO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4.1. O preço, a quantidade, o fornecedor e a especificação do item registrado nesta Ata, encontram-se indicados no Anexo I deste instrumento.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5. PRAZOS E CONDIÇÕES DE FORNECIMENTO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A DETENTORA do registro de preços se obriga, nos termos do Edital e deste instrumento, 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5.1. Retirar a Nota de Empenho junto ao órgão solicitante no prazo de até 05 (cinco) dias, contados da convocação;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5.2. Iniciar o fornecimento do objeto dessa Ata, conforme prazo estabelecido no Termo de Referência e edital de licitações.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6. DO PRAZO E LOCAL DE ENTREGA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6.3. DO PRAZO DE ENTREGA: A entrega do objeto será realizada de acordo com as necessidades do Corpo de Bombeiros Militar do Estado de Rondônia, no prazo de 30 dias contados a partir do recebimento do empenho, respeitadas as quantidades indicadas em cada solicitação.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xml:space="preserve">6.4. DO LOCAL DE ENTREGA: O material deverá ser entregue na Diretoria de Logística do CBMRO, sito a Rua José Vieira </w:t>
      </w:r>
      <w:proofErr w:type="spellStart"/>
      <w:r w:rsidRPr="00155565">
        <w:rPr>
          <w:rFonts w:ascii="Arial" w:hAnsi="Arial" w:cs="Arial"/>
          <w:bCs/>
          <w:color w:val="000000"/>
          <w:sz w:val="16"/>
          <w:szCs w:val="16"/>
        </w:rPr>
        <w:t>Caúla</w:t>
      </w:r>
      <w:proofErr w:type="spellEnd"/>
      <w:r w:rsidRPr="00155565">
        <w:rPr>
          <w:rFonts w:ascii="Arial" w:hAnsi="Arial" w:cs="Arial"/>
          <w:bCs/>
          <w:color w:val="000000"/>
          <w:sz w:val="16"/>
          <w:szCs w:val="16"/>
        </w:rPr>
        <w:t xml:space="preserve">, 5582 – Bairro </w:t>
      </w:r>
      <w:proofErr w:type="spellStart"/>
      <w:r w:rsidRPr="00155565">
        <w:rPr>
          <w:rFonts w:ascii="Arial" w:hAnsi="Arial" w:cs="Arial"/>
          <w:bCs/>
          <w:color w:val="000000"/>
          <w:sz w:val="16"/>
          <w:szCs w:val="16"/>
        </w:rPr>
        <w:t>Cuniã</w:t>
      </w:r>
      <w:proofErr w:type="spellEnd"/>
      <w:r w:rsidRPr="00155565">
        <w:rPr>
          <w:rFonts w:ascii="Arial" w:hAnsi="Arial" w:cs="Arial"/>
          <w:bCs/>
          <w:color w:val="000000"/>
          <w:sz w:val="16"/>
          <w:szCs w:val="16"/>
        </w:rPr>
        <w:t xml:space="preserve"> - Porto Velho - RO, dentro do horário de expediente, das 07h30min às 13h30min de segunda a sexta-feira, nos dias úteis.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7.  DAS CONDIÇÕES DE PAGAMENTO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7.1. A empresa detentora da Ata apresentará a Gerência Financeira do Órgão requisitante a nota fiscal referente ao fornecimento efetuado.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7.2. O respectivo Órgão terá o prazo de 10 (dez) dias úteis, a contar da apresentação da nota fiscal para aceitá-la ou rejeitá-la.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155565">
        <w:rPr>
          <w:rFonts w:ascii="Arial" w:hAnsi="Arial" w:cs="Arial"/>
          <w:bCs/>
          <w:color w:val="000000"/>
          <w:sz w:val="16"/>
          <w:szCs w:val="16"/>
        </w:rPr>
        <w:t>a</w:t>
      </w:r>
      <w:proofErr w:type="gramEnd"/>
      <w:r w:rsidRPr="00155565">
        <w:rPr>
          <w:rFonts w:ascii="Arial" w:hAnsi="Arial" w:cs="Arial"/>
          <w:bCs/>
          <w:color w:val="000000"/>
          <w:sz w:val="16"/>
          <w:szCs w:val="16"/>
        </w:rPr>
        <w:t xml:space="preserve"> partir da data de sua reapresentação.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7.4. A devolução da nota fiscal não aprovada, em hipótese alguma, servirá de pretexto para que a empresa detentora da Ata suspenda quaisquer fornecimentos.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8.  DA DOTAÇÃO ORÇAMENTÁRIA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 DAS SANÇÕES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9.1 -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9.2 - Se a adjudicatária recusar-se a retirar o instrumento contratual injustificadamente ou se não apresentar situação regular na ocasião dos recebimentos, garantida a prévia e ampla defesa, aplicar à Contratada multa sobre o valor total da parte adjudicada.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xml:space="preserve">9.3 -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w:t>
      </w:r>
      <w:r w:rsidRPr="00155565">
        <w:rPr>
          <w:rFonts w:ascii="Arial" w:hAnsi="Arial" w:cs="Arial"/>
          <w:bCs/>
          <w:color w:val="000000"/>
          <w:sz w:val="16"/>
          <w:szCs w:val="16"/>
        </w:rPr>
        <w:lastRenderedPageBreak/>
        <w:t>sem prejuízo das multas previstas no Edital e das demais cominações legais, devendo ser incluída a penalidade no SICAFI e no CAGEFOR (Cadastro Estadual de Fornecedores Impedidos de Licitar).</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9.4 -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9.5 - As multas previstas nesta seção não eximem a adjudicatária ou contratada da reparação dos eventuais danos, perdas ou prejuízos que seu ato punível venha causar à Administração.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9.6 -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9.7 -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9.8 - São exemplos de infração administrativa penalizáveis, nos termos da Lei nº 8.666, de 1993, da Lei nº 10.520, de 2002, do Decreto nº 3.555, de 2000, e do Decreto nº 5.450, de 2005:</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a) Inexecução total ou parcial do contrato;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b) Apresentação de documentação falsa;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c) Comportamento inidôneo;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d) Fraude fiscal;</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e) Descumprimento de qualquer dos deveres elencados no Edital ou no Contrato.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9.9 - As sanções serão aplicadas sem prejuízo da responsabilidade civil e criminal que possa ser acionada em desfavor da Contratada, conforme infração cometida e prejuízos causados à administração ou a terceiros.</w:t>
      </w:r>
    </w:p>
    <w:p w:rsidR="00155565" w:rsidRDefault="00155565" w:rsidP="00155565">
      <w:pPr>
        <w:rPr>
          <w:rFonts w:ascii="Arial" w:hAnsi="Arial" w:cs="Arial"/>
          <w:bCs/>
          <w:color w:val="000000"/>
          <w:sz w:val="16"/>
          <w:szCs w:val="16"/>
        </w:rPr>
      </w:pPr>
      <w:r w:rsidRPr="00155565">
        <w:rPr>
          <w:rFonts w:ascii="Arial" w:hAnsi="Arial" w:cs="Arial"/>
          <w:bCs/>
          <w:color w:val="000000"/>
          <w:sz w:val="16"/>
          <w:szCs w:val="16"/>
        </w:rPr>
        <w:t>9.10 - Para efeito de aplicação de multas, às infrações são atribuídos graus, com percentuais de multa conforme a tabela a seguir, que elenca apenas as principais situações previstas, não eximindo de outras equivalentes que surgirem, conforme o caso:</w:t>
      </w:r>
    </w:p>
    <w:p w:rsidR="00155565" w:rsidRPr="00155565" w:rsidRDefault="00155565" w:rsidP="00155565">
      <w:pPr>
        <w:rPr>
          <w:rFonts w:ascii="Arial" w:hAnsi="Arial" w:cs="Arial"/>
          <w:bCs/>
          <w:color w:val="000000"/>
          <w:sz w:val="16"/>
          <w:szCs w:val="16"/>
        </w:rPr>
      </w:pPr>
    </w:p>
    <w:tbl>
      <w:tblPr>
        <w:tblW w:w="109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211"/>
        <w:gridCol w:w="493"/>
        <w:gridCol w:w="833"/>
      </w:tblGrid>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MULTA*</w:t>
            </w:r>
          </w:p>
        </w:tc>
      </w:tr>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xml:space="preserve">Permitir situação que crie a possibilidade ou cause </w:t>
            </w:r>
            <w:proofErr w:type="spellStart"/>
            <w:r w:rsidRPr="00155565">
              <w:rPr>
                <w:rFonts w:ascii="Arial" w:hAnsi="Arial" w:cs="Arial"/>
                <w:bCs/>
                <w:color w:val="000000"/>
                <w:sz w:val="16"/>
                <w:szCs w:val="16"/>
              </w:rPr>
              <w:t>dano</w:t>
            </w:r>
            <w:proofErr w:type="spellEnd"/>
            <w:r w:rsidRPr="00155565">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4,0% por dia</w:t>
            </w:r>
          </w:p>
        </w:tc>
      </w:tr>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3,2% por dia</w:t>
            </w:r>
          </w:p>
        </w:tc>
      </w:tr>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3,2% por dia</w:t>
            </w:r>
          </w:p>
        </w:tc>
      </w:tr>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1,6% por dia</w:t>
            </w:r>
          </w:p>
        </w:tc>
      </w:tr>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0,4% por dia</w:t>
            </w:r>
          </w:p>
        </w:tc>
      </w:tr>
      <w:tr w:rsidR="00155565" w:rsidRPr="00155565" w:rsidTr="0015556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Para os itens a seguir, deixar de:</w:t>
            </w:r>
          </w:p>
        </w:tc>
      </w:tr>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3,2% por dia</w:t>
            </w:r>
          </w:p>
        </w:tc>
      </w:tr>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0,8% por dia</w:t>
            </w:r>
          </w:p>
        </w:tc>
      </w:tr>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0,8% por dia</w:t>
            </w:r>
          </w:p>
        </w:tc>
      </w:tr>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0,4% por dia</w:t>
            </w:r>
          </w:p>
        </w:tc>
      </w:tr>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Manter a documentação de habilitação atualizada; por serviço.</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0,2% por dia</w:t>
            </w:r>
          </w:p>
        </w:tc>
      </w:tr>
      <w:tr w:rsidR="00155565" w:rsidRPr="00155565" w:rsidTr="0015556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55565" w:rsidRPr="00155565" w:rsidRDefault="00155565" w:rsidP="00155565">
            <w:pPr>
              <w:jc w:val="center"/>
              <w:rPr>
                <w:rFonts w:ascii="Arial" w:hAnsi="Arial" w:cs="Arial"/>
                <w:bCs/>
                <w:color w:val="000000"/>
                <w:sz w:val="16"/>
                <w:szCs w:val="16"/>
              </w:rPr>
            </w:pPr>
            <w:r w:rsidRPr="00155565">
              <w:rPr>
                <w:rFonts w:ascii="Arial" w:hAnsi="Arial" w:cs="Arial"/>
                <w:bCs/>
                <w:color w:val="000000"/>
                <w:sz w:val="16"/>
                <w:szCs w:val="16"/>
              </w:rPr>
              <w:t>0,2% por dia</w:t>
            </w:r>
          </w:p>
        </w:tc>
      </w:tr>
    </w:tbl>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incidente sobre a parte inadimplida do contrato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9.11 - Para as infrações não previstas na tabela de sanções acima, fica estabelecido os seguintes percentuais para aplicação de penalidades, incidente sobre a parte inadimplida do contrato: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a) 0,3% por dia, para infrações leves;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b) 2,0% por dia, para infrações médias;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c) 3,5% por dia, para infrações graves;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9.12 - As sanções aqui previstas poderão ser aplicadas concomitantemente, facultada a defesa prévia do interessado, no respectivo processo, no prazo de 05 (cinco) dias úteis.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9.13 - Após 30 (trinta) dias da falta de execução do objeto, será considerada inexecução total do contrato, o que ensejará a rescisão contratual.</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9.14 - As sanções de natureza pecuniária serão diretamente descontadas de créditos que eventualmente detenha a CONTRATADA ou efetuada a sua cobrança na forma prevista em lei.</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9.15 -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9.16 - A autoridade competente, na aplicação das sanções, levará em consideração a gravidade da conduta do infrator, o caráter educativo da pena, bem como o dano causado à Administração, observado o princípio da proporcionalidade.</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9.17 - A sanção será obrigatoriamente registrada no Sistema de Cadastramento Unificado de Fornecedores – SICAF, bem como em sistemas Estaduais.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9.18 -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a) Tenham sofrido condenações definitivas por praticarem, por meio dolosos, fraude fiscal no recolhimento de tributos;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b) Tenham praticado atos ilícitos visando a frustrar os objetivos da licitação;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c) Demonstrem não possuir idoneidade para contratar com a Administração em virtude de atos ilícitos praticados.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10. DA UTILIZAÇÃO DA ATA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10.2. É facultada aos órgãos sou entidades municipais, distritais ou estaduais a adesão a ata de registro de preços da Administração Pública Estadual.</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lastRenderedPageBreak/>
        <w:t xml:space="preserve">10.5. As adesões à ata de registro de preços não poderão exceder, na totalidade, ao dobro do quantitativo de cada item registrado na ata de registro de preços para o órgão gerenciador e órgãos participantes, </w:t>
      </w:r>
      <w:proofErr w:type="spellStart"/>
      <w:r w:rsidRPr="00155565">
        <w:rPr>
          <w:rFonts w:ascii="Arial" w:hAnsi="Arial" w:cs="Arial"/>
          <w:bCs/>
          <w:color w:val="000000"/>
          <w:sz w:val="16"/>
          <w:szCs w:val="16"/>
        </w:rPr>
        <w:t>independente</w:t>
      </w:r>
      <w:proofErr w:type="spellEnd"/>
      <w:r w:rsidRPr="00155565">
        <w:rPr>
          <w:rFonts w:ascii="Arial" w:hAnsi="Arial" w:cs="Arial"/>
          <w:bCs/>
          <w:color w:val="000000"/>
          <w:sz w:val="16"/>
          <w:szCs w:val="16"/>
        </w:rPr>
        <w:t xml:space="preserve"> do número de órgãos não participantes que aderirem.</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10.6. Caberá ao órgão que se utilizar da ata, verificar a vantagem econômica da adesão a este Registro de Preço.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11. DA ALTERAÇÃO DA ATA DE REGISTRO DE PREÇOS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11.4. A ordem de classificação dos fornecedores que aceitarem reduzir seus preços aos valores de mercado observará a classificação original.</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11.5. Quando o preço de mercado tornar-se superior aos preços registrados, e o fornecedor não puder cumprir o compromisso, o órgão gerenciador poderá:</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11.5.2. Convocar os demais fornecedores para assegurar igual oportunidade de negociação;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12. DAS OBRIGAÇÕES DA DETENTORA DO REGISTRO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12.2. Dispor-se a toda e qualquer fiscalização, no tocante ao fornecimento do produto, assim como ao cumprimento das obrigações previstas na ATA;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12.6. Respeitar e fazer cumprir a legislação de segurança e saúde no trabalho, previstas nas normas regulamentadoras pertinentes;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12.10. Todos os impostos e taxas que forem devidos em decorrência das contratações do objeto do Edital correrão por conta exclusiva da contratada;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13. DAS OBRIGAÇÕES DOS ÓRGÃOS REQUISITANTES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13.1. Proporcionar todas as facilidades indispensáveis à boa execução das obrigações contratuais;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13.2. Rejeitar, no todo ou em parte, os objetos desta Ata entregues em desacordo com as obrigações assumidas pelo fornecedor;</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13.3. Notificar a CONTRATADA de qualquer irregularidade encontrada no fornecimento dos objetos desta Ata;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13.4. Efetuar o pagamento à(s) contratada(s) de acordo com as condições de preços e prazos estabelecidos no edital e ata de registro de preços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xml:space="preserve">13.6. Não haverá </w:t>
      </w:r>
      <w:proofErr w:type="spellStart"/>
      <w:r w:rsidRPr="00155565">
        <w:rPr>
          <w:rFonts w:ascii="Arial" w:hAnsi="Arial" w:cs="Arial"/>
          <w:bCs/>
          <w:color w:val="000000"/>
          <w:sz w:val="16"/>
          <w:szCs w:val="16"/>
        </w:rPr>
        <w:t>sob-hipótese</w:t>
      </w:r>
      <w:proofErr w:type="spellEnd"/>
      <w:r w:rsidRPr="00155565">
        <w:rPr>
          <w:rFonts w:ascii="Arial" w:hAnsi="Arial" w:cs="Arial"/>
          <w:bCs/>
          <w:color w:val="000000"/>
          <w:sz w:val="16"/>
          <w:szCs w:val="16"/>
        </w:rPr>
        <w:t xml:space="preserve"> alguma, pagamento antecipado.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14. DOS ÓRGÃOS PARTICIPANTES: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14.1. É participante desta ata o seguinte órgão pertencente à Administração Pública do Estado de Rondônia:</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FUNESBOM – FUNDO ESPECIAL DO CORPO DE BOMBEIROS MILITAR.</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15.  DISPOSIÇÕES GERAIS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w:t>
      </w:r>
    </w:p>
    <w:p w:rsidR="00155565" w:rsidRPr="00155565" w:rsidRDefault="00155565" w:rsidP="00155565">
      <w:pPr>
        <w:rPr>
          <w:rFonts w:ascii="Arial" w:hAnsi="Arial" w:cs="Arial"/>
          <w:bCs/>
          <w:color w:val="000000"/>
          <w:sz w:val="16"/>
          <w:szCs w:val="16"/>
        </w:rPr>
      </w:pPr>
      <w:r w:rsidRPr="00155565">
        <w:rPr>
          <w:rFonts w:ascii="Arial" w:hAnsi="Arial" w:cs="Arial"/>
          <w:bCs/>
          <w:color w:val="000000"/>
          <w:sz w:val="16"/>
          <w:szCs w:val="16"/>
        </w:rPr>
        <w:t>        Fica eleito o foro do Município de Porto Velho/RO para dirimir as eventuais controvérsias decorrentes do presente ajuste.</w:t>
      </w:r>
    </w:p>
    <w:p w:rsidR="007300F7" w:rsidRPr="007300F7" w:rsidRDefault="007300F7" w:rsidP="007300F7">
      <w:pPr>
        <w:jc w:val="both"/>
        <w:rPr>
          <w:rFonts w:ascii="Arial" w:hAnsi="Arial" w:cs="Arial"/>
          <w:bCs/>
          <w:color w:val="000000"/>
          <w:sz w:val="16"/>
          <w:szCs w:val="16"/>
        </w:rPr>
      </w:pPr>
    </w:p>
    <w:p w:rsidR="009D2314" w:rsidRPr="009263FF" w:rsidRDefault="009D2314" w:rsidP="007300F7">
      <w:pPr>
        <w:jc w:val="both"/>
        <w:rPr>
          <w:rFonts w:ascii="Arial" w:hAnsi="Arial" w:cs="Arial"/>
          <w:bCs/>
          <w:color w:val="000000"/>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155565"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9"/>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1"/>
  </w:num>
  <w:num w:numId="11">
    <w:abstractNumId w:val="19"/>
    <w:lvlOverride w:ilvl="0">
      <w:startOverride w:val="2"/>
    </w:lvlOverride>
  </w:num>
  <w:num w:numId="12">
    <w:abstractNumId w:val="40"/>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3"/>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2"/>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1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0F41C9-F38B-4D18-A035-3063B15EE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3137</Words>
  <Characters>17576</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5</cp:revision>
  <cp:lastPrinted>2019-12-30T17:05:00Z</cp:lastPrinted>
  <dcterms:created xsi:type="dcterms:W3CDTF">2021-02-02T18:00:00Z</dcterms:created>
  <dcterms:modified xsi:type="dcterms:W3CDTF">2021-02-02T18:02:00Z</dcterms:modified>
</cp:coreProperties>
</file>