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5159EE" w:rsidRPr="005159EE" w:rsidRDefault="005159EE" w:rsidP="005159EE">
      <w:pPr>
        <w:rPr>
          <w:rFonts w:ascii="Arial" w:hAnsi="Arial" w:cs="Arial"/>
          <w:b/>
          <w:bCs/>
          <w:color w:val="000000"/>
          <w:sz w:val="16"/>
          <w:szCs w:val="16"/>
        </w:rPr>
      </w:pPr>
      <w:r w:rsidRPr="005159EE">
        <w:rPr>
          <w:rFonts w:ascii="Arial" w:hAnsi="Arial" w:cs="Arial"/>
          <w:b/>
          <w:bCs/>
          <w:color w:val="000000"/>
          <w:sz w:val="16"/>
          <w:szCs w:val="16"/>
        </w:rPr>
        <w:t>ATA DE REGISTRO DE PREÇOS Nº 017/2021</w:t>
      </w:r>
    </w:p>
    <w:p w:rsidR="005159EE" w:rsidRPr="005159EE" w:rsidRDefault="005159EE" w:rsidP="005159EE">
      <w:pPr>
        <w:rPr>
          <w:rFonts w:ascii="Arial" w:hAnsi="Arial" w:cs="Arial"/>
          <w:b/>
          <w:bCs/>
          <w:color w:val="000000"/>
          <w:sz w:val="16"/>
          <w:szCs w:val="16"/>
        </w:rPr>
      </w:pPr>
      <w:r w:rsidRPr="005159EE">
        <w:rPr>
          <w:rFonts w:ascii="Arial" w:hAnsi="Arial" w:cs="Arial"/>
          <w:b/>
          <w:bCs/>
          <w:color w:val="000000"/>
          <w:sz w:val="16"/>
          <w:szCs w:val="16"/>
        </w:rPr>
        <w:t>PREGÃO ELETRÔNICO Nº 615/2020</w:t>
      </w:r>
    </w:p>
    <w:p w:rsidR="005159EE" w:rsidRPr="005159EE" w:rsidRDefault="005159EE" w:rsidP="005159EE">
      <w:pPr>
        <w:rPr>
          <w:rFonts w:ascii="Arial" w:hAnsi="Arial" w:cs="Arial"/>
          <w:b/>
          <w:bCs/>
          <w:color w:val="000000"/>
          <w:sz w:val="16"/>
          <w:szCs w:val="16"/>
        </w:rPr>
      </w:pPr>
      <w:r w:rsidRPr="005159EE">
        <w:rPr>
          <w:rFonts w:ascii="Arial" w:hAnsi="Arial" w:cs="Arial"/>
          <w:b/>
          <w:bCs/>
          <w:color w:val="000000"/>
          <w:sz w:val="16"/>
          <w:szCs w:val="16"/>
        </w:rPr>
        <w:t>PROCESSO Nº 0036.188931/2019-31</w:t>
      </w:r>
    </w:p>
    <w:p w:rsidR="005159EE" w:rsidRPr="005159EE" w:rsidRDefault="005159EE" w:rsidP="005159EE">
      <w:pPr>
        <w:rPr>
          <w:rFonts w:ascii="Arial" w:hAnsi="Arial" w:cs="Arial"/>
          <w:b/>
          <w:bCs/>
          <w:color w:val="000000"/>
          <w:sz w:val="16"/>
          <w:szCs w:val="16"/>
        </w:rPr>
      </w:pPr>
      <w:r w:rsidRPr="005159EE">
        <w:rPr>
          <w:rFonts w:ascii="Arial" w:hAnsi="Arial" w:cs="Arial"/>
          <w:b/>
          <w:bCs/>
          <w:color w:val="000000"/>
          <w:sz w:val="16"/>
          <w:szCs w:val="16"/>
        </w:rPr>
        <w:t> </w:t>
      </w:r>
    </w:p>
    <w:p w:rsidR="005159EE" w:rsidRPr="005159EE" w:rsidRDefault="005159EE" w:rsidP="005159EE">
      <w:pPr>
        <w:ind w:left="120" w:right="120"/>
        <w:jc w:val="both"/>
        <w:rPr>
          <w:rFonts w:ascii="Arial" w:hAnsi="Arial" w:cs="Arial"/>
          <w:bCs/>
          <w:color w:val="000000"/>
          <w:sz w:val="16"/>
          <w:szCs w:val="16"/>
        </w:rPr>
      </w:pPr>
      <w:r w:rsidRPr="005159EE">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5159EE">
        <w:rPr>
          <w:rFonts w:ascii="Arial" w:hAnsi="Arial" w:cs="Arial"/>
          <w:b/>
          <w:bCs/>
          <w:color w:val="000000"/>
          <w:sz w:val="16"/>
          <w:szCs w:val="16"/>
        </w:rPr>
        <w:t>Israel Evangelista da Silva</w:t>
      </w:r>
      <w:r w:rsidRPr="005159EE">
        <w:rPr>
          <w:rFonts w:ascii="Arial" w:hAnsi="Arial" w:cs="Arial"/>
          <w:bCs/>
          <w:color w:val="000000"/>
          <w:sz w:val="16"/>
          <w:szCs w:val="16"/>
        </w:rPr>
        <w:t xml:space="preserve"> e a(s) empresa(s) qualificada(s) no Anexo Único desta Ata, resolvem REGISTRAR O PREÇO para eventual e futura aquisição de equipamento e material permanente, visando atender Fundação de Hematologia e Hemoterapia de Rondônia – FHEMERON, para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 DO OBJETO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Registro de Preços para eventual e futura aquisição de equipamento e material permanente, visando atender Fundação de Hematologia e Hemoterapia de Rondônia – FHEMERON.</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2. DA VIGÊNCIA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2.1. O presente Registro de Preços terá validade de 12 (doze) meses, contados a partir de sua publicação no Diário Oficial do Estado.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3. DA GERÊNCIA DA PRESENTE ATA DE REGISTRO DE PREÇOS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4. DA ESPECIFICAÇÃO, QUANTIDADE E PREÇO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4.1. O preço, a quantidade, o fornecedor e a especificação do item registrado nesta Ata, encontram-se indicados no Anexo I deste instrumento.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5. PRAZOS E CONDIÇÕES DE FORNECIMENTO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A DETENTORA do registro de preços se obriga, nos termos do Edital e deste instrumento, 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5.1. Retirar a Nota de Empenho junto ao órgão solicitante no prazo de até 05 (cinco) dias, contados da convocação;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5.2. Iniciar o fornecimento do objeto dessa Ata, conforme prazo estabelecido no Termo de Referência e edital de licitações.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6. DO PRAZO, LOCAL DE ENTREGA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6.3. DO PRAZO DE ENTREGA: A entrega será em até 30 (trinta) dias, a partir do recebimento da Nota de Empenho ou do Termo Contratual pela Contratada, juntamente com a Ordem de Serviço de Consumo prevista.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xml:space="preserve">6.4. DO LOCAL DE ENTREGA: Almoxarifado da FHEMERON/RO, Rua Aparício de Moraes nº 4348 - Setor Industrial / Porto Velho-RO, no horário das 08:00 </w:t>
      </w:r>
      <w:proofErr w:type="spellStart"/>
      <w:r w:rsidRPr="005159EE">
        <w:rPr>
          <w:rFonts w:ascii="Arial" w:hAnsi="Arial" w:cs="Arial"/>
          <w:bCs/>
          <w:color w:val="000000"/>
          <w:sz w:val="16"/>
          <w:szCs w:val="16"/>
        </w:rPr>
        <w:t>hs</w:t>
      </w:r>
      <w:proofErr w:type="spellEnd"/>
      <w:r w:rsidRPr="005159EE">
        <w:rPr>
          <w:rFonts w:ascii="Arial" w:hAnsi="Arial" w:cs="Arial"/>
          <w:bCs/>
          <w:color w:val="000000"/>
          <w:sz w:val="16"/>
          <w:szCs w:val="16"/>
        </w:rPr>
        <w:t xml:space="preserve"> as 13:00 </w:t>
      </w:r>
      <w:proofErr w:type="spellStart"/>
      <w:r w:rsidRPr="005159EE">
        <w:rPr>
          <w:rFonts w:ascii="Arial" w:hAnsi="Arial" w:cs="Arial"/>
          <w:bCs/>
          <w:color w:val="000000"/>
          <w:sz w:val="16"/>
          <w:szCs w:val="16"/>
        </w:rPr>
        <w:t>hs</w:t>
      </w:r>
      <w:proofErr w:type="spellEnd"/>
      <w:r w:rsidRPr="005159EE">
        <w:rPr>
          <w:rFonts w:ascii="Arial" w:hAnsi="Arial" w:cs="Arial"/>
          <w:bCs/>
          <w:color w:val="000000"/>
          <w:sz w:val="16"/>
          <w:szCs w:val="16"/>
        </w:rPr>
        <w:t>, no período de Entre Segunda a sexta-feira.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7.  DAS CONDIÇÕES DE PAGAMENTO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7.1. A empresa detentora da Ata apresentará a Gerência Financeira do Órgão requisitante a nota fiscal referente ao fornecimento efetuado.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7.2. O respectivo Órgão terá o prazo de 10 (dez) dias úteis, a contar da apresentação da nota fiscal para aceitá-la ou rejeitá-la.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5159EE">
        <w:rPr>
          <w:rFonts w:ascii="Arial" w:hAnsi="Arial" w:cs="Arial"/>
          <w:bCs/>
          <w:color w:val="000000"/>
          <w:sz w:val="16"/>
          <w:szCs w:val="16"/>
        </w:rPr>
        <w:t>a</w:t>
      </w:r>
      <w:proofErr w:type="gramEnd"/>
      <w:r w:rsidRPr="005159EE">
        <w:rPr>
          <w:rFonts w:ascii="Arial" w:hAnsi="Arial" w:cs="Arial"/>
          <w:bCs/>
          <w:color w:val="000000"/>
          <w:sz w:val="16"/>
          <w:szCs w:val="16"/>
        </w:rPr>
        <w:t xml:space="preserve"> partir da data de sua reapresentação.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7.4. A devolução da nota fiscal não aprovada, em hipótese alguma, servirá de pretexto para que a empresa detentora da Ata suspenda quaisquer fornecimentos.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8.  DA DOTAÇÃO ORÇAMENTÁRIA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 DAS INFRAÇÕES E SANÇÕES ADMINISTRATIVAS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 Pela Inexecução total ou parcial do objeto, a FHEMERON poderá, garantida a prévia defesa, aplicar à empresa contratada as seguintes sanções: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9.1.3. A multa moratória será aplicada a partir do 1º dia útil da inadimplência, contado da data definida para o regular cumprimento da obrigação.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xml:space="preserve">9.1.4.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w:t>
      </w:r>
      <w:proofErr w:type="gramStart"/>
      <w:r w:rsidRPr="005159EE">
        <w:rPr>
          <w:rFonts w:ascii="Arial" w:hAnsi="Arial" w:cs="Arial"/>
          <w:bCs/>
          <w:color w:val="000000"/>
          <w:sz w:val="16"/>
          <w:szCs w:val="16"/>
        </w:rPr>
        <w:t>Administração;.</w:t>
      </w:r>
      <w:proofErr w:type="gramEnd"/>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lastRenderedPageBreak/>
        <w:t>9.1.5. Multa de 10% (dez por cento) sobre o valor do produto não entregue, no caso de inexecução parcial, sem embargo de indenização dos prejuízos porventura causados a FHEMERON/RO pela execução parcial do contrato; 1</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9.1.6. Multa de 10% (dez por cento) sobre o valor total do contrato ou instrumento equivalente, no caso de sua inexecução total, sem embargo de indenização dos prejuízos porventura causados a FHEMERON/RO; Multa de 10% (dez por cento) sobre o valor do produto não entregue, pela recusa injustificada na substituição de material defeituoso no prazo estabelecido neste Termo de Referência;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9.1.7. Multa moratória de 10% (dez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9.1.8. As multas previstas nos subitens 9.1.2, 9.1.3 e 9.1.7 poderão ser aplicadas isoladas ou em conjunto com as previstas.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9.1.9.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9.1.10. Após esse prazo, não sendo efetuado o pagamento, os dados da Contratada serão encaminhados ao órgão competente para inscrição em dívida ativa.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9.1.11.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9.1.12. As penalidades serão obrigatoriamente registradas no cadastro estadual de fornecedores impedidos de licitar, e no caso de suspensão de licitar, a empresa contratada deverá ser descredenciada por igual período, sem prejuízo das multas previstas das demais cominações legais.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10. DA UTILIZAÇÃO DA ATA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10.2. É facultada aos órgãos s ou entidades municipais, distritais ou estaduais a adesão a ata de registro de preços da Administração Pública Estadual.</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5159EE">
        <w:rPr>
          <w:rFonts w:ascii="Arial" w:hAnsi="Arial" w:cs="Arial"/>
          <w:bCs/>
          <w:color w:val="000000"/>
          <w:sz w:val="16"/>
          <w:szCs w:val="16"/>
        </w:rPr>
        <w:t>independente</w:t>
      </w:r>
      <w:proofErr w:type="spellEnd"/>
      <w:r w:rsidRPr="005159EE">
        <w:rPr>
          <w:rFonts w:ascii="Arial" w:hAnsi="Arial" w:cs="Arial"/>
          <w:bCs/>
          <w:color w:val="000000"/>
          <w:sz w:val="16"/>
          <w:szCs w:val="16"/>
        </w:rPr>
        <w:t xml:space="preserve"> do número de órgãos não participantes que aderirem.</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10.6. Caberá ao órgão que se utilizar da ata, verificar a vantagem econômica da adesão a este Registro de Preço.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11. DA ALTERAÇÃO DA ATA DE REGISTRO DE PREÇOS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11.4. A ordem de classificação dos fornecedores que aceitarem reduzir seus preços aos valores de mercado observará a classificação original.</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xml:space="preserve">11.5. Quando o preço de mercado tornar-se superior aos preços registrados, e o fornecedor não puder cumprir o </w:t>
      </w:r>
      <w:proofErr w:type="gramStart"/>
      <w:r w:rsidRPr="005159EE">
        <w:rPr>
          <w:rFonts w:ascii="Arial" w:hAnsi="Arial" w:cs="Arial"/>
          <w:bCs/>
          <w:color w:val="000000"/>
          <w:sz w:val="16"/>
          <w:szCs w:val="16"/>
        </w:rPr>
        <w:t>compromisso ,</w:t>
      </w:r>
      <w:proofErr w:type="gramEnd"/>
      <w:r w:rsidRPr="005159EE">
        <w:rPr>
          <w:rFonts w:ascii="Arial" w:hAnsi="Arial" w:cs="Arial"/>
          <w:bCs/>
          <w:color w:val="000000"/>
          <w:sz w:val="16"/>
          <w:szCs w:val="16"/>
        </w:rPr>
        <w:t xml:space="preserve"> o órgão gerenciador poderá:</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11.5.2. Convocar os demais fornecedores para assegurar igual oportunidade de negociação;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 DAS OBRIGAÇÕES DA DETENTORA DO REGISTRO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12.2. Dispor-se a toda e qualquer fiscalização, no tocante ao fornecimento do produto, assim como ao cumprimento das obrigações previstas na ATA;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12.6. Respeitar e fazer cumprir a legislação de segurança e saúde no trabalho, previstas nas normas regulamentadoras pertinentes;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12.10. Todos os impostos e taxas que forem devidos em decorrência das contratações do objeto do Edital correrão por conta exclusiva da contratada;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13. DAS OBRIGAÇÕES DOS ÓRGÃOS REQUISITANTES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13.1. Proporcionar todas as facilidades indispensáveis à boa execução das obrigações contratuais;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13.2. Rejeitar, no todo ou em parte, os objetos desta Ata entregues em desacordo com as obrigações assumidas pelo fornecedor;</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13.3. Notificar a CONTRATADA de qualquer irregularidade encontrada no fornecimento dos objetos desta Ata;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13.4. Efetuar o pagamento à(s) contratada(s) de acordo com as condições de preços e prazos estabelecidos no edital e ata de registro de preços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xml:space="preserve">13.6. Não haverá </w:t>
      </w:r>
      <w:proofErr w:type="spellStart"/>
      <w:r w:rsidRPr="005159EE">
        <w:rPr>
          <w:rFonts w:ascii="Arial" w:hAnsi="Arial" w:cs="Arial"/>
          <w:bCs/>
          <w:color w:val="000000"/>
          <w:sz w:val="16"/>
          <w:szCs w:val="16"/>
        </w:rPr>
        <w:t>sob-hipótese</w:t>
      </w:r>
      <w:proofErr w:type="spellEnd"/>
      <w:r w:rsidRPr="005159EE">
        <w:rPr>
          <w:rFonts w:ascii="Arial" w:hAnsi="Arial" w:cs="Arial"/>
          <w:bCs/>
          <w:color w:val="000000"/>
          <w:sz w:val="16"/>
          <w:szCs w:val="16"/>
        </w:rPr>
        <w:t xml:space="preserve"> alguma, pagamento antecipado.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14. DOS ÓRGÃOS PARTICIPANTES: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14.1. É participante desta ata o seguinte órgão pertencente à Administração Pública do Estado de Rondônia: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FHEMERON - Fundação de Hematologia e Hemoterapia do Estado de Rondônia.</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lastRenderedPageBreak/>
        <w:t>15.  DISPOSIÇÕES GERAIS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w:t>
      </w:r>
    </w:p>
    <w:p w:rsidR="005159EE" w:rsidRPr="005159EE" w:rsidRDefault="005159EE" w:rsidP="005159EE">
      <w:pPr>
        <w:rPr>
          <w:rFonts w:ascii="Arial" w:hAnsi="Arial" w:cs="Arial"/>
          <w:bCs/>
          <w:color w:val="000000"/>
          <w:sz w:val="16"/>
          <w:szCs w:val="16"/>
        </w:rPr>
      </w:pPr>
      <w:r w:rsidRPr="005159EE">
        <w:rPr>
          <w:rFonts w:ascii="Arial" w:hAnsi="Arial" w:cs="Arial"/>
          <w:bCs/>
          <w:color w:val="000000"/>
          <w:sz w:val="16"/>
          <w:szCs w:val="16"/>
        </w:rPr>
        <w:t>        Fica eleito o foro do Município de Porto Velho/RO para dirimir as eventuais controvérsias decorrentes do presente ajuste.</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w:t>
      </w:r>
    </w:p>
    <w:p w:rsidR="009D2314" w:rsidRPr="009263FF" w:rsidRDefault="009D2314" w:rsidP="009263FF">
      <w:pPr>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bookmarkStart w:id="1" w:name="_GoBack"/>
      <w:bookmarkEnd w:id="1"/>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BB45BF"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A0A049-8A7D-4065-B3AA-F07E3A394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2498</Words>
  <Characters>14003</Characters>
  <Application>Microsoft Office Word</Application>
  <DocSecurity>0</DocSecurity>
  <Lines>116</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2021-02-02T17:47:00Z</dcterms:created>
  <dcterms:modified xsi:type="dcterms:W3CDTF">2021-02-02T17:51:00Z</dcterms:modified>
</cp:coreProperties>
</file>