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50405F" w:rsidRDefault="00A41308" w:rsidP="00531DA4">
      <w:pPr>
        <w:pStyle w:val="Cabealho"/>
        <w:spacing w:before="100" w:after="100"/>
        <w:contextualSpacing/>
        <w:jc w:val="center"/>
      </w:pPr>
      <w:r w:rsidRPr="0050405F">
        <w:t>Porto V</w:t>
      </w:r>
      <w:r w:rsidR="00531DA4" w:rsidRPr="0050405F">
        <w:t xml:space="preserve">elho, Rondônia. </w:t>
      </w:r>
    </w:p>
    <w:bookmarkEnd w:id="0"/>
    <w:p w:rsidR="00E2395A" w:rsidRPr="00E2395A" w:rsidRDefault="00E2395A" w:rsidP="00E2395A">
      <w:pPr>
        <w:rPr>
          <w:rFonts w:ascii="Arial" w:hAnsi="Arial" w:cs="Arial"/>
          <w:b/>
          <w:bCs/>
          <w:color w:val="000000"/>
          <w:sz w:val="16"/>
          <w:szCs w:val="16"/>
        </w:rPr>
      </w:pPr>
      <w:r w:rsidRPr="00BB3B62">
        <w:rPr>
          <w:rFonts w:ascii="Arial" w:hAnsi="Arial" w:cs="Arial"/>
          <w:b/>
          <w:bCs/>
          <w:color w:val="000000"/>
          <w:sz w:val="16"/>
          <w:szCs w:val="16"/>
        </w:rPr>
        <w:t>ATA DE REGISTRO DE PREÇOS: N° 016/2021</w:t>
      </w:r>
    </w:p>
    <w:p w:rsidR="00E2395A" w:rsidRPr="00E2395A" w:rsidRDefault="00E2395A" w:rsidP="00E2395A">
      <w:pPr>
        <w:rPr>
          <w:rFonts w:ascii="Arial" w:hAnsi="Arial" w:cs="Arial"/>
          <w:b/>
          <w:bCs/>
          <w:color w:val="000000"/>
          <w:sz w:val="16"/>
          <w:szCs w:val="16"/>
        </w:rPr>
      </w:pPr>
      <w:r w:rsidRPr="00BB3B62">
        <w:rPr>
          <w:rFonts w:ascii="Arial" w:hAnsi="Arial" w:cs="Arial"/>
          <w:b/>
          <w:bCs/>
          <w:color w:val="000000"/>
          <w:sz w:val="16"/>
          <w:szCs w:val="16"/>
        </w:rPr>
        <w:t>PREGÃO ELETRÔNICO Nº 695/2020</w:t>
      </w:r>
    </w:p>
    <w:p w:rsidR="00E2395A" w:rsidRPr="00E2395A" w:rsidRDefault="00E2395A" w:rsidP="00E2395A">
      <w:pPr>
        <w:rPr>
          <w:rFonts w:ascii="Arial" w:hAnsi="Arial" w:cs="Arial"/>
          <w:b/>
          <w:bCs/>
          <w:color w:val="000000"/>
          <w:sz w:val="16"/>
          <w:szCs w:val="16"/>
        </w:rPr>
      </w:pPr>
      <w:r w:rsidRPr="00BB3B62">
        <w:rPr>
          <w:rFonts w:ascii="Arial" w:hAnsi="Arial" w:cs="Arial"/>
          <w:b/>
          <w:bCs/>
          <w:color w:val="000000"/>
          <w:sz w:val="16"/>
          <w:szCs w:val="16"/>
        </w:rPr>
        <w:t>PROCESSO Nº 0036.331120/2020-09</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 </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w:t>
      </w:r>
      <w:r w:rsidRPr="00E2395A">
        <w:rPr>
          <w:rFonts w:ascii="Arial" w:hAnsi="Arial" w:cs="Arial"/>
          <w:b/>
          <w:bCs/>
          <w:color w:val="000000"/>
          <w:sz w:val="16"/>
          <w:szCs w:val="16"/>
        </w:rPr>
        <w:t>Israel Evangelista da Silva</w:t>
      </w:r>
      <w:r w:rsidRPr="00E2395A">
        <w:rPr>
          <w:rFonts w:ascii="Arial" w:hAnsi="Arial" w:cs="Arial"/>
          <w:bCs/>
          <w:color w:val="000000"/>
          <w:sz w:val="16"/>
          <w:szCs w:val="16"/>
        </w:rPr>
        <w:t xml:space="preserve"> e a(s) empresa(s) qualificada(s) no Anexo Único desta Ata, resolvem REGISTRAR O PREÇO para futuras e eventuais aquisições sob demanda de cargas de gás butano de 13kg, sob o regime de fornecimento parcelado, para atender a Secretaria de Estado da Saúde-SESAU,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E2395A" w:rsidRPr="00E2395A" w:rsidRDefault="00E2395A" w:rsidP="00E2395A">
      <w:pPr>
        <w:rPr>
          <w:rFonts w:ascii="Arial" w:hAnsi="Arial" w:cs="Arial"/>
          <w:bCs/>
          <w:color w:val="000000"/>
          <w:sz w:val="16"/>
          <w:szCs w:val="16"/>
        </w:rPr>
      </w:pPr>
      <w:r w:rsidRPr="00E2395A">
        <w:rPr>
          <w:rFonts w:ascii="Arial" w:hAnsi="Arial" w:cs="Arial"/>
          <w:bCs/>
          <w:color w:val="000000"/>
          <w:sz w:val="16"/>
          <w:szCs w:val="16"/>
        </w:rPr>
        <w:t> </w:t>
      </w:r>
    </w:p>
    <w:p w:rsidR="00E2395A" w:rsidRPr="00E2395A" w:rsidRDefault="00E2395A" w:rsidP="00E2395A">
      <w:pPr>
        <w:rPr>
          <w:rFonts w:ascii="Arial" w:hAnsi="Arial" w:cs="Arial"/>
          <w:bCs/>
          <w:color w:val="000000"/>
          <w:sz w:val="16"/>
          <w:szCs w:val="16"/>
        </w:rPr>
      </w:pPr>
      <w:r w:rsidRPr="00E2395A">
        <w:rPr>
          <w:rFonts w:ascii="Arial" w:hAnsi="Arial" w:cs="Arial"/>
          <w:bCs/>
          <w:color w:val="000000"/>
          <w:sz w:val="16"/>
          <w:szCs w:val="16"/>
        </w:rPr>
        <w:t>1. DO OBJETO</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REGISTRO DE PREÇO para futura futuras e eventuais aquisições sob demanda de cargas de gás butano de 13kg, sob o regime de fornecimento parcelado, para atender a Secretaria de Estado da Saúde- SESAU.</w:t>
      </w:r>
    </w:p>
    <w:p w:rsidR="00E2395A" w:rsidRPr="00E2395A" w:rsidRDefault="00E2395A" w:rsidP="00E2395A">
      <w:pPr>
        <w:rPr>
          <w:rFonts w:ascii="Arial" w:hAnsi="Arial" w:cs="Arial"/>
          <w:bCs/>
          <w:color w:val="000000"/>
          <w:sz w:val="16"/>
          <w:szCs w:val="16"/>
        </w:rPr>
      </w:pPr>
      <w:r w:rsidRPr="00E2395A">
        <w:rPr>
          <w:rFonts w:ascii="Arial" w:hAnsi="Arial" w:cs="Arial"/>
          <w:bCs/>
          <w:color w:val="000000"/>
          <w:sz w:val="16"/>
          <w:szCs w:val="16"/>
        </w:rPr>
        <w:t> </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2. DA VIGÊNCIA</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2.1. O presente Registro de Preços terá validade de 12 (doze) meses, contados a partir de sua publicação no Diário Oficial do Estado.</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 </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3. DA GERÊNCIA DA PRESENTE ATA DE REGISTRO DE PREÇOS</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 </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4. DA ESPECIFICAÇÃO, QUANTIDADE E PREÇO</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4.1. O preço, a quantidade, o fornecedor e a especificação do item registrado nesta Ata, encontram-se indicados no Anexo I deste instrumento.</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 </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5. PRAZOS E CONDIÇÕES DE FORNECIMENTO</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A DETENTORA do registro de preços se obriga, nos termos do Edital e deste instrumento, a:</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5.1. Retirar a Nota de Empenho junto ao órgão solicitante no prazo de até 05 (cinco) dias, contados da convocação;</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5.2. Iniciar o fornecimento do objeto dessa Ata, conforme prazo estabelecido no Termo de Referência e edital de licitações.</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 </w:t>
      </w:r>
    </w:p>
    <w:p w:rsidR="00E2395A" w:rsidRPr="00E2395A" w:rsidRDefault="00E2395A" w:rsidP="00BB3B62">
      <w:pPr>
        <w:jc w:val="both"/>
        <w:rPr>
          <w:rFonts w:ascii="Arial" w:hAnsi="Arial" w:cs="Arial"/>
          <w:bCs/>
          <w:color w:val="000000"/>
          <w:sz w:val="16"/>
          <w:szCs w:val="16"/>
        </w:rPr>
      </w:pPr>
      <w:bookmarkStart w:id="1" w:name="_heading=h.30j0zll"/>
      <w:bookmarkEnd w:id="1"/>
      <w:r w:rsidRPr="00E2395A">
        <w:rPr>
          <w:rFonts w:ascii="Arial" w:hAnsi="Arial" w:cs="Arial"/>
          <w:bCs/>
          <w:color w:val="000000"/>
          <w:sz w:val="16"/>
          <w:szCs w:val="16"/>
        </w:rPr>
        <w:t>6. DO PRAZO E LOCAL E FORMA DE ENTREGA</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6.3. DO PRAZO ENTREGA: A entrega será PARCIAL, de acordo com as quantidades solicitadas feitas por requisição.</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6.3.1. Será de até 03 (três) dias, contado a partir da data das requisições emitidas pela Coordenadoria de Almoxarifado.</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6.4. DO LOCAL E FORMA DE ENTREGA: Os produtos deverão ser entregue, na Coordenadoria de Almoxarifado e Patrimônio – CAP, da Secretaria de Estado da Saúde de Rondônia, sito a Rua Aparício de Moras, 4348 – Galpão C - Bairro Industrial, em Porto Velho-RO. Fone: (69) 3216-5475. Funcionamento: de segunda a sexta feira, no horário de 07:30 a 13:30 horas.</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 </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 </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7.  DAS CONDIÇÕES DE PAGAMENTO          </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7.1. A empresa detentora da Ata apresentará a Gerência Financeira do Órgão requisitante a nota fiscal referente ao fornecimento efetuado.</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7.2. O respectivo Órgão terá o prazo de 10 (dez) dias úteis, a contar da apresentação da nota fiscal para aceitá-la ou rejeitá-la.</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E2395A">
        <w:rPr>
          <w:rFonts w:ascii="Arial" w:hAnsi="Arial" w:cs="Arial"/>
          <w:bCs/>
          <w:color w:val="000000"/>
          <w:sz w:val="16"/>
          <w:szCs w:val="16"/>
        </w:rPr>
        <w:t>a</w:t>
      </w:r>
      <w:proofErr w:type="gramEnd"/>
      <w:r w:rsidRPr="00E2395A">
        <w:rPr>
          <w:rFonts w:ascii="Arial" w:hAnsi="Arial" w:cs="Arial"/>
          <w:bCs/>
          <w:color w:val="000000"/>
          <w:sz w:val="16"/>
          <w:szCs w:val="16"/>
        </w:rPr>
        <w:t xml:space="preserve"> partir da data de sua reapresentação.</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7.4. A devolução da nota fiscal não aprovada, em hipótese alguma, servirá de pretexto para que a empresa detentora da Ata suspenda quaisquer fornecimentos.</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 </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8.  DA DOTAÇÃO ORÇAMENTÁRIA</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 </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9. DAS SANÇÕES</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9.1.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9.1.1. 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9.1.2.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lastRenderedPageBreak/>
        <w:t>9.1.3.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9.1.4. As multas previstas nesta seção não eximem a adjudicatária ou CONTRATADA da reparação dos eventuais danos, perdas ou prejuízos que seu ato punível venha causar à Administração.</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9.1.5.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9.1.6.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9.1.7.  São exemplos de infração administrativa penalizáveis, nos termos da Lei nº 8.666, de 1993, da Lei nº 10.520, de 2002, do Decreto nº 3.555, de 2000, e do Decreto nº 10.024/2019:</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a) Inexecução total ou parcial do contrato;</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b) Apresentação de documentação falsa;</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c) Comportamento inidôneo;</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d) Fraude fiscal;</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e) Descumprimento de qualquer dos deveres elencados no Edital ou no Contrato.</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9.1.7.  As sanções serão aplicadas sem prejuízo da responsabilidade civil e criminal que possa ser acionada em desfavor da CONTRATADA, conforme infração cometida e prejuízos causados à administração ou a terceiros.</w:t>
      </w:r>
    </w:p>
    <w:p w:rsid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9.1.8. Para efeito de aplicação de multas, às infrações são atribuídos graus, com percentuais de multa conforme a tabela a seguir, que elenca apenas as principais situações previstas, não eximindo de outras equivalentes que surgirem, conforme o caso:</w:t>
      </w:r>
    </w:p>
    <w:p w:rsidR="00BB3B62" w:rsidRPr="00E2395A" w:rsidRDefault="00BB3B62" w:rsidP="00BB3B62">
      <w:pPr>
        <w:jc w:val="both"/>
        <w:rPr>
          <w:rFonts w:ascii="Arial" w:hAnsi="Arial" w:cs="Arial"/>
          <w:bCs/>
          <w:color w:val="000000"/>
          <w:sz w:val="16"/>
          <w:szCs w:val="16"/>
        </w:rPr>
      </w:pPr>
    </w:p>
    <w:tbl>
      <w:tblPr>
        <w:tblW w:w="9285" w:type="dxa"/>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8"/>
        <w:gridCol w:w="7470"/>
        <w:gridCol w:w="523"/>
        <w:gridCol w:w="834"/>
      </w:tblGrid>
      <w:tr w:rsidR="00E2395A" w:rsidRPr="00E2395A" w:rsidTr="00E239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MULTA*</w:t>
            </w:r>
          </w:p>
        </w:tc>
      </w:tr>
      <w:tr w:rsidR="00E2395A" w:rsidRPr="00E2395A" w:rsidTr="00E239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 xml:space="preserve">Permitir situação que crie a possibilidade ou cause </w:t>
            </w:r>
            <w:proofErr w:type="spellStart"/>
            <w:r w:rsidRPr="00E2395A">
              <w:rPr>
                <w:rFonts w:ascii="Arial" w:hAnsi="Arial" w:cs="Arial"/>
                <w:bCs/>
                <w:color w:val="000000"/>
                <w:sz w:val="16"/>
                <w:szCs w:val="16"/>
              </w:rPr>
              <w:t>dano</w:t>
            </w:r>
            <w:proofErr w:type="spellEnd"/>
            <w:r w:rsidRPr="00E2395A">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4,0% por dia</w:t>
            </w:r>
          </w:p>
        </w:tc>
      </w:tr>
      <w:tr w:rsidR="00E2395A" w:rsidRPr="00E2395A" w:rsidTr="00E239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4,0% por dia</w:t>
            </w:r>
          </w:p>
        </w:tc>
      </w:tr>
      <w:tr w:rsidR="00E2395A" w:rsidRPr="00E2395A" w:rsidTr="00E239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Recusar-se a entregar os bens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1,6% por dia</w:t>
            </w:r>
          </w:p>
        </w:tc>
      </w:tr>
      <w:tr w:rsidR="00E2395A" w:rsidRPr="00E2395A" w:rsidTr="00E239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Realizar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0,4% por dia</w:t>
            </w:r>
          </w:p>
        </w:tc>
      </w:tr>
      <w:tr w:rsidR="00E2395A" w:rsidRPr="00E2395A" w:rsidTr="00E239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Fornecer informação pérfida quanto ao objeto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0,4% por dia</w:t>
            </w:r>
          </w:p>
        </w:tc>
      </w:tr>
      <w:tr w:rsidR="00E2395A" w:rsidRPr="00E2395A" w:rsidTr="00E2395A">
        <w:trPr>
          <w:tblCellSpacing w:w="15"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Para os itens a seguir, deixar de:</w:t>
            </w:r>
          </w:p>
        </w:tc>
      </w:tr>
      <w:tr w:rsidR="00E2395A" w:rsidRPr="00E2395A" w:rsidTr="00E239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Efetuar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1,6% por dia</w:t>
            </w:r>
          </w:p>
        </w:tc>
      </w:tr>
      <w:tr w:rsidR="00E2395A" w:rsidRPr="00E2395A" w:rsidTr="00E239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0,8% por dia</w:t>
            </w:r>
          </w:p>
        </w:tc>
      </w:tr>
      <w:tr w:rsidR="00E2395A" w:rsidRPr="00E2395A" w:rsidTr="00E239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0,8% por dia</w:t>
            </w:r>
          </w:p>
        </w:tc>
      </w:tr>
      <w:tr w:rsidR="00E2395A" w:rsidRPr="00E2395A" w:rsidTr="00E239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Iniciar a entrega dos materiais permanentes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0,4% por dia</w:t>
            </w:r>
          </w:p>
        </w:tc>
      </w:tr>
      <w:tr w:rsidR="00E2395A" w:rsidRPr="00E2395A" w:rsidTr="00E239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0,2% por dia</w:t>
            </w:r>
          </w:p>
        </w:tc>
      </w:tr>
      <w:tr w:rsidR="00E2395A" w:rsidRPr="00E2395A" w:rsidTr="00E2395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proofErr w:type="spellStart"/>
            <w:r w:rsidRPr="00E2395A">
              <w:rPr>
                <w:rFonts w:ascii="Arial" w:hAnsi="Arial" w:cs="Arial"/>
                <w:bCs/>
                <w:color w:val="000000"/>
                <w:sz w:val="16"/>
                <w:szCs w:val="16"/>
              </w:rPr>
              <w:t>Fornecer</w:t>
            </w:r>
            <w:proofErr w:type="spellEnd"/>
            <w:r w:rsidRPr="00E2395A">
              <w:rPr>
                <w:rFonts w:ascii="Arial" w:hAnsi="Arial" w:cs="Arial"/>
                <w:bCs/>
                <w:color w:val="000000"/>
                <w:sz w:val="16"/>
                <w:szCs w:val="16"/>
              </w:rPr>
              <w:t xml:space="preserve">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0,2% por dia</w:t>
            </w:r>
          </w:p>
        </w:tc>
      </w:tr>
    </w:tbl>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                                                                             *Incidente sobre a parte inadimplida do contrato </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9.2.  As sanções aqui previstas poderão ser aplicadas concomitantemente, facultada a defesa prévia do interessado, no respectivo processo, no prazo de 05 (cinco) dias úteis.</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9.2.1.  Após 30 (trinta) dias da falta de execução do objeto, será considerada inexecução total do contrato, o que ensejará a rescisão contratual.</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9.2.2. As sanções de natureza pecuniária serão diretamente descontadas de créditos que eventualmente detenha a CONTRATADA ou efetuada a sua cobrança na forma prevista em lei.</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9.2.3.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 xml:space="preserve">9.2.4. A autoridade competente, na aplicação das sanções, levará em consideração a gravidade da conduta do </w:t>
      </w:r>
      <w:proofErr w:type="gramStart"/>
      <w:r w:rsidRPr="00E2395A">
        <w:rPr>
          <w:rFonts w:ascii="Arial" w:hAnsi="Arial" w:cs="Arial"/>
          <w:bCs/>
          <w:color w:val="000000"/>
          <w:sz w:val="16"/>
          <w:szCs w:val="16"/>
        </w:rPr>
        <w:t>infrator,  o</w:t>
      </w:r>
      <w:proofErr w:type="gramEnd"/>
      <w:r w:rsidRPr="00E2395A">
        <w:rPr>
          <w:rFonts w:ascii="Arial" w:hAnsi="Arial" w:cs="Arial"/>
          <w:bCs/>
          <w:color w:val="000000"/>
          <w:sz w:val="16"/>
          <w:szCs w:val="16"/>
        </w:rPr>
        <w:t xml:space="preserve"> caráter educativo da pena, bem como o dano causado à Administração, observado o princípio da proporcionalidade.</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9.2.5.  A sanção será obrigatoriamente registrada no Sistema de Cadastramento Unificado de Fornecedores – SICAF, bem como em sistemas Estaduais.</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9.2.6.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a)  Tenham sofrido condenações definitivas por praticarem, por meio dolosos, fraude fiscal no recolhimento de tributos;</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b) Tenham praticado atos ilícitos visando a frustrar os objetivos da licitação;</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c) Demonstrem não possuir idoneidade para contratar com a Administração em virtude de atos ilícitos praticados</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 </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10. DA UTILIZAÇÃO DA ATA</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10.2. É facultada aos órgãos s ou entidades municipais, distritais ou estaduais a adesão a ata de registro de preços da Administração Pública Estadual.</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E2395A">
        <w:rPr>
          <w:rFonts w:ascii="Arial" w:hAnsi="Arial" w:cs="Arial"/>
          <w:bCs/>
          <w:color w:val="000000"/>
          <w:sz w:val="16"/>
          <w:szCs w:val="16"/>
        </w:rPr>
        <w:t>independente</w:t>
      </w:r>
      <w:proofErr w:type="spellEnd"/>
      <w:r w:rsidRPr="00E2395A">
        <w:rPr>
          <w:rFonts w:ascii="Arial" w:hAnsi="Arial" w:cs="Arial"/>
          <w:bCs/>
          <w:color w:val="000000"/>
          <w:sz w:val="16"/>
          <w:szCs w:val="16"/>
        </w:rPr>
        <w:t xml:space="preserve"> do número de órgãos não participantes que aderirem.</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10.6. Caberá ao órgão que se utilizar da ata, verificar a vantagem econômica da adesão a este Registro de Preço.</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 </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11. DA ALTERAÇÃO DA ATA DE REGISTRO DE PREÇOS</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lastRenderedPageBreak/>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11.4. A ordem de classificação dos fornecedores que aceitarem reduzir seus preços aos valores de mercado observará a classificação original.</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 xml:space="preserve">11.5. Quando o preço de mercado tornar-se superior aos preços registrados, e o fornecedor não puder cumprir o </w:t>
      </w:r>
      <w:proofErr w:type="gramStart"/>
      <w:r w:rsidRPr="00E2395A">
        <w:rPr>
          <w:rFonts w:ascii="Arial" w:hAnsi="Arial" w:cs="Arial"/>
          <w:bCs/>
          <w:color w:val="000000"/>
          <w:sz w:val="16"/>
          <w:szCs w:val="16"/>
        </w:rPr>
        <w:t>compromisso ,</w:t>
      </w:r>
      <w:proofErr w:type="gramEnd"/>
      <w:r w:rsidRPr="00E2395A">
        <w:rPr>
          <w:rFonts w:ascii="Arial" w:hAnsi="Arial" w:cs="Arial"/>
          <w:bCs/>
          <w:color w:val="000000"/>
          <w:sz w:val="16"/>
          <w:szCs w:val="16"/>
        </w:rPr>
        <w:t xml:space="preserve"> o órgão gerenciador poderá:</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11.5.2. Convocar os demais fornecedores para assegurar igual oportunidade de negociação;</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 </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12. DAS OBRIGAÇÕES DA DETENTORA DO REGISTRO</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12.2. Dispor-se a toda e qualquer fiscalização, no tocante ao fornecimento do produto, assim como ao cumprimento das obrigações previstas na ATA;</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12.6. Respeitar e fazer cumprir a legislação de segurança e saúde no trabalho, previstas nas normas regulamentadoras pertinentes;</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12.10. Todos os impostos e taxas que forem devidos em decorrência das contratações do objeto do Edital correrão por conta exclusiva da contratada;</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  </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13. DAS OBRIGAÇÕES DOS ÓRGÃOS REQUISITANTES</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13.1. Proporcionar todas as facilidades indispensáveis à boa execução das obrigações contratuais;</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13.2. Rejeitar, no todo ou em parte, os objetos desta Ata entregues em desacordo com as obrigações assumidas pelo fornecedor;</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13.3. Notificar a CONTRATADA de qualquer irregularidade encontrada no fornecimento dos objetos desta Ata;</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13.4. Efetuar o pagamento à(s) contratada(s) de acordo com as condições de preços e prazos estabelecidos no edital e ata de registro de preços</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 xml:space="preserve">13.6. Não haverá </w:t>
      </w:r>
      <w:proofErr w:type="spellStart"/>
      <w:r w:rsidRPr="00E2395A">
        <w:rPr>
          <w:rFonts w:ascii="Arial" w:hAnsi="Arial" w:cs="Arial"/>
          <w:bCs/>
          <w:color w:val="000000"/>
          <w:sz w:val="16"/>
          <w:szCs w:val="16"/>
        </w:rPr>
        <w:t>sob-hipótese</w:t>
      </w:r>
      <w:proofErr w:type="spellEnd"/>
      <w:r w:rsidRPr="00E2395A">
        <w:rPr>
          <w:rFonts w:ascii="Arial" w:hAnsi="Arial" w:cs="Arial"/>
          <w:bCs/>
          <w:color w:val="000000"/>
          <w:sz w:val="16"/>
          <w:szCs w:val="16"/>
        </w:rPr>
        <w:t xml:space="preserve"> alguma, pagamento antecipado.</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 </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14. DOS ÓRGÃOS PARTICIPANTES:</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14.1. É participante desta ata o seguinte órgão pertencente à Administração Pública do Estado de Rondônia:</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SESAU – Secretaria de Estado da Saúde de Rondônia.</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                                                                              </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15.  DISPOSIÇÕES GERAIS</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15.2. Fica a Detentora ciente que a publicidade da ata de reg</w:t>
      </w:r>
      <w:bookmarkStart w:id="2" w:name="_GoBack"/>
      <w:bookmarkEnd w:id="2"/>
      <w:r w:rsidRPr="00E2395A">
        <w:rPr>
          <w:rFonts w:ascii="Arial" w:hAnsi="Arial" w:cs="Arial"/>
          <w:bCs/>
          <w:color w:val="000000"/>
          <w:sz w:val="16"/>
          <w:szCs w:val="16"/>
        </w:rPr>
        <w:t>istro de preços na imprensa oficial terá efeito de compromisso nas condições ofertadas e pactuadas na proposta apresentada à licitação.</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 </w:t>
      </w:r>
    </w:p>
    <w:p w:rsidR="00E2395A" w:rsidRPr="00E2395A" w:rsidRDefault="00E2395A" w:rsidP="00BB3B62">
      <w:pPr>
        <w:jc w:val="both"/>
        <w:rPr>
          <w:rFonts w:ascii="Arial" w:hAnsi="Arial" w:cs="Arial"/>
          <w:bCs/>
          <w:color w:val="000000"/>
          <w:sz w:val="16"/>
          <w:szCs w:val="16"/>
        </w:rPr>
      </w:pPr>
      <w:r w:rsidRPr="00E2395A">
        <w:rPr>
          <w:rFonts w:ascii="Arial" w:hAnsi="Arial" w:cs="Arial"/>
          <w:bCs/>
          <w:color w:val="000000"/>
          <w:sz w:val="16"/>
          <w:szCs w:val="16"/>
        </w:rPr>
        <w:t>        Fica eleito o foro do Município de Porto Velho/RO para dirimir as eventuais controvérsias decorrentes do presente ajuste.</w:t>
      </w:r>
    </w:p>
    <w:p w:rsidR="00500A56" w:rsidRPr="00500A56" w:rsidRDefault="00500A56" w:rsidP="00500A56">
      <w:pPr>
        <w:rPr>
          <w:rFonts w:ascii="Arial" w:hAnsi="Arial" w:cs="Arial"/>
          <w:bCs/>
          <w:color w:val="000000"/>
          <w:sz w:val="16"/>
          <w:szCs w:val="16"/>
        </w:rPr>
      </w:pPr>
      <w:r w:rsidRPr="00500A56">
        <w:rPr>
          <w:rFonts w:ascii="Arial" w:hAnsi="Arial" w:cs="Arial"/>
          <w:bCs/>
          <w:color w:val="000000"/>
          <w:sz w:val="16"/>
          <w:szCs w:val="16"/>
        </w:rPr>
        <w:t>.</w:t>
      </w:r>
    </w:p>
    <w:p w:rsidR="009D2314" w:rsidRPr="009263FF" w:rsidRDefault="009D2314" w:rsidP="009263FF">
      <w:pPr>
        <w:rPr>
          <w:rFonts w:ascii="Arial" w:hAnsi="Arial" w:cs="Arial"/>
          <w:bCs/>
          <w:color w:val="000000"/>
          <w:sz w:val="16"/>
          <w:szCs w:val="16"/>
        </w:rPr>
      </w:pPr>
    </w:p>
    <w:p w:rsidR="00067B8E" w:rsidRDefault="00067B8E" w:rsidP="009D2314">
      <w:pPr>
        <w:jc w:val="both"/>
        <w:rPr>
          <w:rFonts w:ascii="Arial" w:hAnsi="Arial" w:cs="Arial"/>
          <w:b/>
          <w:bCs/>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w:t>
      </w:r>
      <w:r w:rsidR="00BB3B62">
        <w:rPr>
          <w:rFonts w:ascii="Arial" w:hAnsi="Arial" w:cs="Arial"/>
          <w:bCs/>
          <w:color w:val="000000"/>
          <w:sz w:val="16"/>
          <w:szCs w:val="16"/>
        </w:rPr>
        <w:t xml:space="preserve">                </w:t>
      </w:r>
      <w:r w:rsidR="00187082">
        <w:rPr>
          <w:rFonts w:ascii="Arial" w:hAnsi="Arial" w:cs="Arial"/>
          <w:bCs/>
          <w:color w:val="000000"/>
          <w:sz w:val="16"/>
          <w:szCs w:val="16"/>
        </w:rPr>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BB3B62"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95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752448-6071-492E-A75A-CBE09FB4C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3041</Words>
  <Characters>17246</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2021-02-02T17:37:00Z</dcterms:created>
  <dcterms:modified xsi:type="dcterms:W3CDTF">2021-02-02T17:45:00Z</dcterms:modified>
</cp:coreProperties>
</file>