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ATA DE REGISTRO DE PREÇOS Nº 014/2021</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PREGÃO ELETRÔNICO Nº 564/2019</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PROCESSO Nº 0029.323912/2019-57</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Equipamentos e Materiais Permanentes, e, Materiais de Consumo - Equipamentos e Materiais Esportivos, a pedido da Secretaria de Estado da Educação - SEDUC/RO,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 DO OBJETO</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Registro de Preços para futura e eventual Aquisição de Equipamentos e Materiais Permanentes, e, Materiais de Consumo - Equipamentos e Materiais Esportivos, a pedido da Secretaria de Estado da Educação - SEDUC/RO.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2. DA VIGÊNCIA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2.1. O presente Registro de Preços terá validade de 12 (doze) meses, contados a partir de sua publicação no Diário Oficial do Estado.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3. DA GERÊNCIA DA PRESENTE ATA DE REGISTRO DE PREÇOS</w:t>
      </w:r>
      <w:bookmarkStart w:id="1" w:name="_GoBack"/>
      <w:bookmarkEnd w:id="1"/>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4. DA ESPECIFICAÇÃO, QUANTIDADE E PREÇO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4.1. O preço, a quantidade, o fornecedor e a especificação do item registrado nesta Ata, encontram-se indicados no Anexo I deste instrumento.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5. PRAZOS E CONDIÇÕES DE FORNECIMENTO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A DETENTORA do registro de preços se obriga, nos termos do Edital e deste instrumento, 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5.1. Retirar a Nota de Empenho junto ao órgão solicitante no prazo de até 05 (cinco) dias, contados da convocação;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5.2. Iniciar o fornecimento do objeto dessa Ata, conforme prazo estabelecido no Termo de Referência e edital de licitações.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6. DO PRAZO, LOCAL DE ENTREGA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6.3. DO PRAZO DE ENTREGA: Os materiais/bens, deverão ser entregues, no prazo de até 30 (trinta) dias corridos, contados a partir do primeiro dia útil após o recebimento da Nota de Empenho – NE ou outro documento equivalente, em remessa única.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6.4. DO LOCAL DE ENTREGA: 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7.  DAS CONDIÇÕES DE PAGAMENTO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7.1. A empresa detentora da Ata apresentará a Gerência Financeira do Órgão requisitante a nota fiscal referente ao fornecimento efetuado.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7.2. O respectivo Órgão terá o prazo de 10 (dez) dias úteis, a contar da apresentação da nota fiscal para aceitá-la ou rejeitá-la.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060995">
        <w:rPr>
          <w:rFonts w:ascii="Arial" w:hAnsi="Arial" w:cs="Arial"/>
          <w:bCs/>
          <w:color w:val="000000"/>
          <w:sz w:val="16"/>
          <w:szCs w:val="16"/>
        </w:rPr>
        <w:t>a</w:t>
      </w:r>
      <w:proofErr w:type="gramEnd"/>
      <w:r w:rsidRPr="00060995">
        <w:rPr>
          <w:rFonts w:ascii="Arial" w:hAnsi="Arial" w:cs="Arial"/>
          <w:bCs/>
          <w:color w:val="000000"/>
          <w:sz w:val="16"/>
          <w:szCs w:val="16"/>
        </w:rPr>
        <w:t xml:space="preserve"> partir da data de sua reapresentação.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7.4. A devolução da nota fiscal não aprovada, em hipótese alguma, servirá de pretexto para que a empresa detentora da Ata suspenda quaisquer fornecimentos.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8.  DA DOTAÇÃO ORÇAMENTÁRIA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9. DAS SANÇÕES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w:t>
      </w:r>
      <w:r w:rsidRPr="00060995">
        <w:rPr>
          <w:rFonts w:ascii="Arial" w:hAnsi="Arial" w:cs="Arial"/>
          <w:bCs/>
          <w:color w:val="000000"/>
          <w:sz w:val="16"/>
          <w:szCs w:val="16"/>
        </w:rPr>
        <w:lastRenderedPageBreak/>
        <w:t>prejuízo das multas previstas no Edital e das demais cominações legais, devendo ser incluída a penalidade no SICAFI e no CAGEFIMP. (Cadastro de Fornecedores Impedidos de Licitar e Contratar com a Administração Pública Estadual).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9.9. São exemplos de infração administrativa penalizáveis, nos termos da Lei nº 8.666, de 1993, da Lei nº 10.520, de 2002, dos Decretos Estaduais nº 12.205/06, 12.234/06 (Pregão Eletrônico e Presencial):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a) Inexecução total ou parcial do contrato;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b) Apresentação de documentação falsa;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c) Comportamento inidôneo;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d) Fraude fiscal;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e) Descumprimento de qualquer dos deveres elencados no Edital ou no Contrato.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060995" w:rsidRDefault="00060995" w:rsidP="00060995">
      <w:pPr>
        <w:rPr>
          <w:rFonts w:ascii="Arial" w:hAnsi="Arial" w:cs="Arial"/>
          <w:bCs/>
          <w:color w:val="000000"/>
          <w:sz w:val="16"/>
          <w:szCs w:val="16"/>
        </w:rPr>
      </w:pPr>
      <w:r w:rsidRPr="00060995">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060995" w:rsidRPr="00060995" w:rsidRDefault="00060995" w:rsidP="00060995">
      <w:pPr>
        <w:rPr>
          <w:rFonts w:ascii="Arial" w:hAnsi="Arial" w:cs="Arial"/>
          <w:bCs/>
          <w:color w:val="000000"/>
          <w:sz w:val="16"/>
          <w:szCs w:val="16"/>
        </w:rPr>
      </w:pPr>
    </w:p>
    <w:tbl>
      <w:tblPr>
        <w:tblW w:w="100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
        <w:gridCol w:w="8567"/>
        <w:gridCol w:w="386"/>
        <w:gridCol w:w="710"/>
      </w:tblGrid>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Multa (*)</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0,4%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1,6%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3,2%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3,2%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4,0%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10 %</w:t>
            </w:r>
          </w:p>
        </w:tc>
      </w:tr>
      <w:tr w:rsidR="00060995" w:rsidRPr="00060995" w:rsidTr="0006099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Para os itens a seguir, deixar de:</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0,2%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0,2%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0,4%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0,8% por dia</w:t>
            </w:r>
          </w:p>
        </w:tc>
      </w:tr>
      <w:tr w:rsidR="00060995" w:rsidRPr="00060995" w:rsidTr="000609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0995" w:rsidRPr="00060995" w:rsidRDefault="00060995" w:rsidP="00060995">
            <w:pPr>
              <w:jc w:val="center"/>
              <w:rPr>
                <w:rFonts w:ascii="Arial" w:hAnsi="Arial" w:cs="Arial"/>
                <w:bCs/>
                <w:color w:val="000000"/>
                <w:sz w:val="16"/>
                <w:szCs w:val="16"/>
              </w:rPr>
            </w:pPr>
            <w:r w:rsidRPr="00060995">
              <w:rPr>
                <w:rFonts w:ascii="Arial" w:hAnsi="Arial" w:cs="Arial"/>
                <w:bCs/>
                <w:color w:val="000000"/>
                <w:sz w:val="16"/>
                <w:szCs w:val="16"/>
              </w:rPr>
              <w:t>0,8% por dia</w:t>
            </w:r>
          </w:p>
        </w:tc>
      </w:tr>
    </w:tbl>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Incidente sobre a parcela inadimplida.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9.13. Após 30 (trinta) dias da falta de execução do objeto, será considerada inexecução total do contrato, o que ensejará a rescisão contratual.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9.17. A sanção será obrigatoriamente registrada no Sistema de Cadastramento Unificado de Fornecedores – SICAF, bem como em sistemas Estaduais.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a) tenham sofrido condenações definitivas por praticarem, por meio dolosos, fraude fiscal no recolhimento de tributos;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b) tenham praticado atos ilícitos visando a frustrar os objetivos da licitação;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c) demonstrem não possuir idoneidade para contratar com a Administração em virtude de atos ilícitos praticados.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9.21. Nenhuma sanção será aplicada sem o devido processo administrativo, que prevê defesa prévia do interessado e recurso nos prazos definidos em Lei, sendo-lhe franqueada vista ao processo.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9.22. Tratando-se de sanção do art. 7° da Lei do Pregão, os seus efeitos recaem apenas na esfera administrativa do órgão que a aplicou".</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10. DA UTILIZAÇÃO DA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10.2. É facultada aos órgãos s ou entidades municipais, distritais ou estaduais a adesão a ata de registro de preços da Administração Pública Estadual.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lastRenderedPageBreak/>
        <w:t>10.4. As aquisições ou contratações adicionais não poderão exceder, por órgão ou entidade, a 50% dos quantitativos dos itens do instrumento convocatório e registrados na ata de registro de preços para o órgão gerenciador e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60995">
        <w:rPr>
          <w:rFonts w:ascii="Arial" w:hAnsi="Arial" w:cs="Arial"/>
          <w:bCs/>
          <w:color w:val="000000"/>
          <w:sz w:val="16"/>
          <w:szCs w:val="16"/>
        </w:rPr>
        <w:t>independente</w:t>
      </w:r>
      <w:proofErr w:type="spellEnd"/>
      <w:r w:rsidRPr="00060995">
        <w:rPr>
          <w:rFonts w:ascii="Arial" w:hAnsi="Arial" w:cs="Arial"/>
          <w:bCs/>
          <w:color w:val="000000"/>
          <w:sz w:val="16"/>
          <w:szCs w:val="16"/>
        </w:rPr>
        <w:t xml:space="preserve"> do número de órgãos não participantes que aderirem.</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10.6. Caberá ao órgão que se utilizar da ata, verificar a vantagem econômica da adesão a este Registro de Preço.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11. DA ALTERAÇÃO DA ATA DE REGISTRO DE PREÇOS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11.4. A ordem de classificação dos fornecedores que aceitarem reduzir seus preços aos valores de mercado observará a classificação original.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11.5. Quando o preço de mercado tornar-se superior aos preços registrados, e o fornecedor não puder cumprir o </w:t>
      </w:r>
      <w:proofErr w:type="gramStart"/>
      <w:r w:rsidRPr="00060995">
        <w:rPr>
          <w:rFonts w:ascii="Arial" w:hAnsi="Arial" w:cs="Arial"/>
          <w:bCs/>
          <w:color w:val="000000"/>
          <w:sz w:val="16"/>
          <w:szCs w:val="16"/>
        </w:rPr>
        <w:t>compromisso ,</w:t>
      </w:r>
      <w:proofErr w:type="gramEnd"/>
      <w:r w:rsidRPr="00060995">
        <w:rPr>
          <w:rFonts w:ascii="Arial" w:hAnsi="Arial" w:cs="Arial"/>
          <w:bCs/>
          <w:color w:val="000000"/>
          <w:sz w:val="16"/>
          <w:szCs w:val="16"/>
        </w:rPr>
        <w:t xml:space="preserve"> o órgão gerenciador poderá:</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11.5.2. Convocar os demais fornecedores para assegurar igual oportunidade de negociação;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12. DAS OBRIGAÇÕES DA DETENTORA DO REGISTRO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12.2. Dispor-se a toda e qualquer fiscalização, no tocante ao fornecimento do produto, assim como ao cumprimento das obrigações previstas na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12.6. Respeitar e fazer cumprir a legislação de segurança e saúde no trabalho, previstas nas normas regulamentadoras pertinentes;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12.10. Todos os impostos e taxas que forem devidos em decorrência das contratações do objeto do Edital correrão por conta exclusiva da contratada;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13. DAS OBRIGAÇÕES DOS ÓRGÃOS REQUISITANTES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13.1. Proporcionar todas as facilidades indispensáveis à boa execução das obrigações contratuais;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13.2. Rejeitar, no todo ou em parte, os objetos desta Ata entregues em desacordo com as obrigações assumidas pelo fornecedor;</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13.3. Notificar a CONTRATADA de qualquer irregularidade encontrada no fornecimento dos objetos desta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13.4. Efetuar o pagamento à(s) contratada(s) de acordo com as condições de preços e prazos estabelecidos no edital e ata de registro de preços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13.6. Não haverá </w:t>
      </w:r>
      <w:proofErr w:type="spellStart"/>
      <w:r w:rsidRPr="00060995">
        <w:rPr>
          <w:rFonts w:ascii="Arial" w:hAnsi="Arial" w:cs="Arial"/>
          <w:bCs/>
          <w:color w:val="000000"/>
          <w:sz w:val="16"/>
          <w:szCs w:val="16"/>
        </w:rPr>
        <w:t>sob-hipótese</w:t>
      </w:r>
      <w:proofErr w:type="spellEnd"/>
      <w:r w:rsidRPr="00060995">
        <w:rPr>
          <w:rFonts w:ascii="Arial" w:hAnsi="Arial" w:cs="Arial"/>
          <w:bCs/>
          <w:color w:val="000000"/>
          <w:sz w:val="16"/>
          <w:szCs w:val="16"/>
        </w:rPr>
        <w:t xml:space="preserve"> alguma, pagamento antecipado.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14. DOS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14.1. É participante desta ata o seguinte órgão pertencente à Administração Pública do Estado de Rondônia: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SEDUC - Secretaria de Estado da Educação.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15.  DISPOSIÇÕES GERAIS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Fica eleito o foro do Município de Porto Velho/RO para dirimir as eventuais controvérsias decorrentes do presente ajuste.</w:t>
      </w:r>
    </w:p>
    <w:p w:rsidR="009D2314" w:rsidRPr="009263FF" w:rsidRDefault="009D2314" w:rsidP="009263FF">
      <w:pPr>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060995"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487CC-B74F-4791-95FC-E76553B8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3221</Words>
  <Characters>18185</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2021-01-29T16:33:00Z</dcterms:created>
  <dcterms:modified xsi:type="dcterms:W3CDTF">2021-01-29T16:41:00Z</dcterms:modified>
</cp:coreProperties>
</file>