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357/2020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709/2020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Nº0042.430689/2020-69</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 futura e eventual </w:t>
      </w:r>
      <w:r w:rsidDel="00000000" w:rsidR="00000000" w:rsidRPr="00000000">
        <w:rPr>
          <w:rFonts w:ascii="Arial" w:cs="Arial" w:eastAsia="Arial" w:hAnsi="Arial"/>
          <w:b w:val="1"/>
          <w:sz w:val="16"/>
          <w:szCs w:val="16"/>
          <w:rtl w:val="0"/>
        </w:rPr>
        <w:t xml:space="preserve">aquisição de  compra de materiais diversos (Notebooks, Compressor portátil, Equipamento odontológico, etc.)</w:t>
      </w:r>
      <w:r w:rsidDel="00000000" w:rsidR="00000000" w:rsidRPr="00000000">
        <w:rPr>
          <w:rFonts w:ascii="Arial" w:cs="Arial" w:eastAsia="Arial" w:hAnsi="Arial"/>
          <w:sz w:val="16"/>
          <w:szCs w:val="16"/>
          <w:rtl w:val="0"/>
        </w:rPr>
        <w:t xml:space="preserve">, a pedido da Superintendência de Gestão dos Gastos Públicos Administrativos - SUGESP</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para futura e eventual </w:t>
      </w:r>
      <w:r w:rsidDel="00000000" w:rsidR="00000000" w:rsidRPr="00000000">
        <w:rPr>
          <w:rFonts w:ascii="Arial" w:cs="Arial" w:eastAsia="Arial" w:hAnsi="Arial"/>
          <w:b w:val="1"/>
          <w:sz w:val="16"/>
          <w:szCs w:val="16"/>
          <w:rtl w:val="0"/>
        </w:rPr>
        <w:t xml:space="preserve">aquisição de  compra de materiais diversos (Notebooks, Compressor portátil, Equipamento odontológico, etc.)</w:t>
      </w:r>
      <w:r w:rsidDel="00000000" w:rsidR="00000000" w:rsidRPr="00000000">
        <w:rPr>
          <w:rFonts w:ascii="Arial" w:cs="Arial" w:eastAsia="Arial" w:hAnsi="Arial"/>
          <w:sz w:val="16"/>
          <w:szCs w:val="16"/>
          <w:rtl w:val="0"/>
        </w:rPr>
        <w:t xml:space="preserve">,  a pedido da Superintendência de Gestão dos Gastos Públicos Administrativos - SUGESP</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 O prazo de entrega dos materiais deverá ser de </w:t>
      </w:r>
      <w:r w:rsidDel="00000000" w:rsidR="00000000" w:rsidRPr="00000000">
        <w:rPr>
          <w:rFonts w:ascii="Arial" w:cs="Arial" w:eastAsia="Arial" w:hAnsi="Arial"/>
          <w:b w:val="1"/>
          <w:sz w:val="16"/>
          <w:szCs w:val="16"/>
          <w:rtl w:val="0"/>
        </w:rPr>
        <w:t xml:space="preserve">até 30 (trinta) dias</w:t>
      </w:r>
      <w:r w:rsidDel="00000000" w:rsidR="00000000" w:rsidRPr="00000000">
        <w:rPr>
          <w:rFonts w:ascii="Arial" w:cs="Arial" w:eastAsia="Arial" w:hAnsi="Arial"/>
          <w:sz w:val="16"/>
          <w:szCs w:val="16"/>
          <w:rtl w:val="0"/>
        </w:rPr>
        <w:t xml:space="preserve">, a contar da data do recebimento da Nota de Empenho ou da Assinatura/Retirada do Instrumento Contratual.</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 </w:t>
      </w:r>
      <w:r w:rsidDel="00000000" w:rsidR="00000000" w:rsidRPr="00000000">
        <w:rPr>
          <w:rFonts w:ascii="Arial" w:cs="Arial" w:eastAsia="Arial" w:hAnsi="Arial"/>
          <w:b w:val="1"/>
          <w:sz w:val="16"/>
          <w:szCs w:val="16"/>
          <w:rtl w:val="0"/>
        </w:rPr>
        <w:t xml:space="preserve">O material deverá ser entregue de FORMA INTEGRAL, de segunda a sexta – feira, das 07:30 às 13:30hs, na Gerência de Patrimônio Mobiliário/SEPAT-GPM, situada à Rua Antônio Lacerda, n° 4138, Bairro: Setor Industrial, na cidade de Porto Velho – RO, Contatos: (69) 98484-6846.</w:t>
      </w:r>
      <w:r w:rsidDel="00000000" w:rsidR="00000000" w:rsidRPr="00000000">
        <w:rPr>
          <w:rtl w:val="0"/>
        </w:rPr>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0">
      <w:pPr>
        <w:ind w:left="60" w:right="6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(Base Legal: art. 40, inciso III da Lei 8.666/93; arts. 3º, XI, 8º, II e 14, I e II do Decreto 10.024/19; art. 3º, I, Lei 10520/02; art. 2º, II, “e” e 19, XI da IN 05/2008/MPOG).</w:t>
      </w:r>
    </w:p>
    <w:p w:rsidR="00000000" w:rsidDel="00000000" w:rsidP="00000000" w:rsidRDefault="00000000" w:rsidRPr="00000000" w14:paraId="0000003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3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w:t>
      </w:r>
      <w:r w:rsidDel="00000000" w:rsidR="00000000" w:rsidRPr="00000000">
        <w:rPr>
          <w:rFonts w:ascii="Arial" w:cs="Arial" w:eastAsia="Arial" w:hAnsi="Arial"/>
          <w:b w:val="1"/>
          <w:sz w:val="16"/>
          <w:szCs w:val="16"/>
          <w:rtl w:val="0"/>
        </w:rPr>
        <w:t xml:space="preserve">parcela inadimplida;</w:t>
      </w:r>
      <w:r w:rsidDel="00000000" w:rsidR="00000000" w:rsidRPr="00000000">
        <w:rPr>
          <w:rtl w:val="0"/>
        </w:rPr>
      </w:r>
    </w:p>
    <w:p w:rsidR="00000000" w:rsidDel="00000000" w:rsidP="00000000" w:rsidRDefault="00000000" w:rsidRPr="00000000" w14:paraId="0000003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000000" w:rsidDel="00000000" w:rsidP="00000000" w:rsidRDefault="00000000" w:rsidRPr="00000000" w14:paraId="0000003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000000" w:rsidDel="00000000" w:rsidP="00000000" w:rsidRDefault="00000000" w:rsidRPr="00000000" w14:paraId="0000003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3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000000" w:rsidDel="00000000" w:rsidP="00000000" w:rsidRDefault="00000000" w:rsidRPr="00000000" w14:paraId="0000003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3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12.205, de 2006, e do Decreto nº 10.024 de 20 de setembro de 2019:</w:t>
      </w:r>
    </w:p>
    <w:p w:rsidR="00000000" w:rsidDel="00000000" w:rsidP="00000000" w:rsidRDefault="00000000" w:rsidRPr="00000000" w14:paraId="0000003B">
      <w:pPr>
        <w:numPr>
          <w:ilvl w:val="0"/>
          <w:numId w:val="1"/>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C">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D">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E">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F">
      <w:pPr>
        <w:numPr>
          <w:ilvl w:val="0"/>
          <w:numId w:val="1"/>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4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As sanções serão aplicadas, </w:t>
      </w:r>
      <w:r w:rsidDel="00000000" w:rsidR="00000000" w:rsidRPr="00000000">
        <w:rPr>
          <w:rFonts w:ascii="Arial" w:cs="Arial" w:eastAsia="Arial" w:hAnsi="Arial"/>
          <w:b w:val="1"/>
          <w:sz w:val="16"/>
          <w:szCs w:val="16"/>
          <w:rtl w:val="0"/>
        </w:rPr>
        <w:t xml:space="preserve">NO QUE COUBER,</w:t>
      </w:r>
      <w:r w:rsidDel="00000000" w:rsidR="00000000" w:rsidRPr="00000000">
        <w:rPr>
          <w:rFonts w:ascii="Arial" w:cs="Arial" w:eastAsia="Arial" w:hAnsi="Arial"/>
          <w:sz w:val="16"/>
          <w:szCs w:val="16"/>
          <w:rtl w:val="0"/>
        </w:rPr>
        <w:t xml:space="preserve"> sem prejuízo da responsabilidade civil e criminal que possa ser acionada em desfavor da Contratada, conforme infração cometida e prejuízos causados à administração ou a terceiros; </w:t>
      </w:r>
    </w:p>
    <w:p w:rsidR="00000000" w:rsidDel="00000000" w:rsidP="00000000" w:rsidRDefault="00000000" w:rsidRPr="00000000" w14:paraId="0000004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65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70"/>
        <w:gridCol w:w="6890"/>
        <w:gridCol w:w="890"/>
        <w:gridCol w:w="1100"/>
        <w:tblGridChange w:id="0">
          <w:tblGrid>
            <w:gridCol w:w="770"/>
            <w:gridCol w:w="6890"/>
            <w:gridCol w:w="890"/>
            <w:gridCol w:w="1100"/>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 AQUISIÇÃO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serviço determinado pela FISCALIZAÇÃO,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funcionário sem qualificação para a execução dos serviços; por empregado e por dia.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Entregar o objeto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de serviço ou substituição de material;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a presença de funcionário sem uniforme e/ou com uniforme manchado, sujo, mal apresentado e/ou sem crachá registrado por ocorrência(s);</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500" w:hRule="atLeast"/>
        </w:trP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deste contrato; por dia 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de materiais ou execução de serviços; por unidade de tempo definida para determinar o atraso.</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p w:rsidR="00000000" w:rsidDel="00000000" w:rsidP="00000000" w:rsidRDefault="00000000" w:rsidRPr="00000000" w14:paraId="0000007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Zelar pelas instalações do órgão e do ambiente de trabalho, por item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Substituir o objeto não aceito pela FISCALIZAÇÃO, nos prazos estabelecidos no contrato ou determinado pela FISCALIZAÇÃO; por unidade de tempo definida para determinar o atraso.</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seus funcionários, em veículos, equipamentos etc.</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8F">
      <w:pPr>
        <w:spacing w:after="120" w:before="120" w:lineRule="auto"/>
        <w:ind w:left="6000" w:right="120" w:firstLine="0"/>
        <w:jc w:val="both"/>
        <w:rPr>
          <w:rFonts w:ascii="Arial" w:cs="Arial" w:eastAsia="Arial" w:hAnsi="Arial"/>
          <w:sz w:val="16"/>
          <w:szCs w:val="16"/>
        </w:rPr>
      </w:pPr>
      <w:r w:rsidDel="00000000" w:rsidR="00000000" w:rsidRPr="00000000">
        <w:rPr>
          <w:rFonts w:ascii="Arial" w:cs="Arial" w:eastAsia="Arial" w:hAnsi="Arial"/>
          <w:i w:val="1"/>
          <w:sz w:val="16"/>
          <w:szCs w:val="16"/>
          <w:rtl w:val="0"/>
        </w:rPr>
        <w:t xml:space="preserve">  * Incidente sobre o valor da parcela inadimplida.</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As sanções aqui previstas poderão ser aplicadas concomitantemente, facultada a defesa prévia do interessado, no respectivo processo, no prazo de 05 (cinco) dias úteis; </w:t>
      </w:r>
    </w:p>
    <w:p w:rsidR="00000000" w:rsidDel="00000000" w:rsidP="00000000" w:rsidRDefault="00000000" w:rsidRPr="00000000" w14:paraId="0000009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 </w:t>
      </w:r>
    </w:p>
    <w:p w:rsidR="00000000" w:rsidDel="00000000" w:rsidP="00000000" w:rsidRDefault="00000000" w:rsidRPr="00000000" w14:paraId="0000009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As sanções de natureza pecuniária serão diretamente descontadas de créditos que eventualmente detenha a CONTRATADA ou efetuada a sua cobrança na forma prevista em lei; </w:t>
      </w:r>
    </w:p>
    <w:p w:rsidR="00000000" w:rsidDel="00000000" w:rsidP="00000000" w:rsidRDefault="00000000" w:rsidRPr="00000000" w14:paraId="0000009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9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 </w:t>
      </w:r>
    </w:p>
    <w:p w:rsidR="00000000" w:rsidDel="00000000" w:rsidP="00000000" w:rsidRDefault="00000000" w:rsidRPr="00000000" w14:paraId="0000009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A sanção será obrigatoriamente registrada no Sistema de Cadastramento Unificado de Fornecedores – SICAF, bem como em sistemas Estaduais; </w:t>
      </w:r>
    </w:p>
    <w:p w:rsidR="00000000" w:rsidDel="00000000" w:rsidP="00000000" w:rsidRDefault="00000000" w:rsidRPr="00000000" w14:paraId="0000009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Também ficam sujeitas às penalidades de suspensão de licitar e impedimento de contratar com o órgão licitante e de declaração de inidoneidade, previstas no subitem anterior, as empresas ou profissionais que, em razão do contrato decorrente</w:t>
      </w:r>
    </w:p>
    <w:p w:rsidR="00000000" w:rsidDel="00000000" w:rsidP="00000000" w:rsidRDefault="00000000" w:rsidRPr="00000000" w14:paraId="00000097">
      <w:pPr>
        <w:spacing w:after="120" w:before="120" w:lineRule="auto"/>
        <w:ind w:left="60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98">
      <w:pPr>
        <w:spacing w:after="120" w:before="120" w:lineRule="auto"/>
        <w:ind w:left="60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99">
      <w:pPr>
        <w:spacing w:after="120" w:before="120" w:lineRule="auto"/>
        <w:ind w:left="60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9A">
      <w:pPr>
        <w:spacing w:after="120" w:before="120" w:lineRule="auto"/>
        <w:ind w:left="0" w:right="120" w:firstLine="0"/>
        <w:jc w:val="both"/>
        <w:rPr>
          <w:rFonts w:ascii="Arial" w:cs="Arial" w:eastAsia="Arial" w:hAnsi="Arial"/>
          <w:b w:val="1"/>
          <w:i w:val="1"/>
          <w:sz w:val="16"/>
          <w:szCs w:val="16"/>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9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9D">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E">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4">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E">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A">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4">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SUGESP - </w:t>
      </w:r>
      <w:r w:rsidDel="00000000" w:rsidR="00000000" w:rsidRPr="00000000">
        <w:rPr>
          <w:rFonts w:ascii="Arial" w:cs="Arial" w:eastAsia="Arial" w:hAnsi="Arial"/>
          <w:color w:val="000000"/>
          <w:sz w:val="16"/>
          <w:szCs w:val="16"/>
          <w:rtl w:val="0"/>
        </w:rPr>
        <w:t xml:space="preserve">Superintendência De Gestão Dos Gastos Públicos Administrativos.</w:t>
      </w:r>
      <w:r w:rsidDel="00000000" w:rsidR="00000000" w:rsidRPr="00000000">
        <w:rPr>
          <w:rtl w:val="0"/>
        </w:rPr>
      </w:r>
    </w:p>
    <w:p w:rsidR="00000000" w:rsidDel="00000000" w:rsidP="00000000" w:rsidRDefault="00000000" w:rsidRPr="00000000" w14:paraId="000000C5">
      <w:pPr>
        <w:tabs>
          <w:tab w:val="left" w:pos="1475"/>
          <w:tab w:val="left" w:pos="4847"/>
        </w:tabs>
        <w:jc w:val="both"/>
        <w:rPr>
          <w:rFonts w:ascii="Arial" w:cs="Arial" w:eastAsia="Arial" w:hAnsi="Arial"/>
          <w:sz w:val="16"/>
          <w:szCs w:val="16"/>
        </w:rPr>
      </w:pPr>
      <w:r w:rsidDel="00000000" w:rsidR="00000000" w:rsidRPr="00000000">
        <w:rPr>
          <w:rFonts w:ascii="Arial" w:cs="Arial" w:eastAsia="Arial" w:hAnsi="Arial"/>
          <w:sz w:val="16"/>
          <w:szCs w:val="16"/>
          <w:rtl w:val="0"/>
        </w:rPr>
        <w:tab/>
        <w:tab/>
      </w:r>
    </w:p>
    <w:p w:rsidR="00000000" w:rsidDel="00000000" w:rsidP="00000000" w:rsidRDefault="00000000" w:rsidRPr="00000000" w14:paraId="000000C6">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C">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1">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2">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3">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D4">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8">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D9">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EQp9kR/L42LtEHiJ2mzhKTyRAg==">AMUW2mXLoIXW2G25+8ILyu8atjv0+WEt26WiJoX5+6ZTy2OPgilOZrEna/n7nKYd5yZHZtzJZVW9MZGIGpsDa0Gahx4yN6ceRtGrCsCgOLresUCchBLi3Ti18AYOO0qsU5FOzvnFZXsMutSVgwqBfPaQ8o5NbL2yeQ==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2019-08-13T11:51:00Z</dcterms:created>
  <dc:creator>SESAU</dc:creator>
</cp:coreProperties>
</file>