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323/2020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529/2020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0009.195422/2020-26</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w:t>
      </w:r>
      <w:r w:rsidDel="00000000" w:rsidR="00000000" w:rsidRPr="00000000">
        <w:rPr>
          <w:rFonts w:ascii="Arial" w:cs="Arial" w:eastAsia="Arial" w:hAnsi="Arial"/>
          <w:sz w:val="16"/>
          <w:szCs w:val="16"/>
          <w:rtl w:val="0"/>
        </w:rPr>
        <w:t xml:space="preserve">para </w:t>
      </w:r>
      <w:r w:rsidDel="00000000" w:rsidR="00000000" w:rsidRPr="00000000">
        <w:rPr>
          <w:rFonts w:ascii="Arial" w:cs="Arial" w:eastAsia="Arial" w:hAnsi="Arial"/>
          <w:color w:val="000000"/>
          <w:sz w:val="16"/>
          <w:szCs w:val="16"/>
          <w:rtl w:val="0"/>
        </w:rPr>
        <w:t xml:space="preserve">futura e </w:t>
      </w:r>
      <w:r w:rsidDel="00000000" w:rsidR="00000000" w:rsidRPr="00000000">
        <w:rPr>
          <w:rFonts w:ascii="Arial" w:cs="Arial" w:eastAsia="Arial" w:hAnsi="Arial"/>
          <w:sz w:val="16"/>
          <w:szCs w:val="16"/>
          <w:rtl w:val="0"/>
        </w:rPr>
        <w:t xml:space="preserve"> Eventuais e Futuras Aquisições e Transporte de BGS (Brita Graduada Simples) para serviços de Pavimentação (Base), para a Estrada do Belmont</w:t>
      </w: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sz w:val="16"/>
          <w:szCs w:val="16"/>
          <w:rtl w:val="0"/>
        </w:rPr>
        <w:t xml:space="preserve"> a pedido do Departamento de Estradas, Rodagens, Infraestrutura e Serviços Públicos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w:t>
      </w:r>
      <w:r w:rsidDel="00000000" w:rsidR="00000000" w:rsidRPr="00000000">
        <w:rPr>
          <w:rFonts w:ascii="Arial" w:cs="Arial" w:eastAsia="Arial" w:hAnsi="Arial"/>
          <w:color w:val="000000"/>
          <w:sz w:val="16"/>
          <w:szCs w:val="16"/>
          <w:rtl w:val="0"/>
        </w:rPr>
        <w:t xml:space="preserve">futura e</w:t>
      </w:r>
      <w:r w:rsidDel="00000000" w:rsidR="00000000" w:rsidRPr="00000000">
        <w:rPr>
          <w:rFonts w:ascii="Arial" w:cs="Arial" w:eastAsia="Arial" w:hAnsi="Arial"/>
          <w:sz w:val="16"/>
          <w:szCs w:val="16"/>
          <w:rtl w:val="0"/>
        </w:rPr>
        <w:t xml:space="preserve"> Eventuais e Futuras Aquisições e Transporte de BGS (Brita Graduada Simples) para serviços de Pavimentação (Base), para a Estrada do Belmont</w:t>
      </w:r>
      <w:r w:rsidDel="00000000" w:rsidR="00000000" w:rsidRPr="00000000">
        <w:rPr>
          <w:rFonts w:ascii="Arial" w:cs="Arial" w:eastAsia="Arial" w:hAnsi="Arial"/>
          <w:color w:val="000000"/>
          <w:sz w:val="16"/>
          <w:szCs w:val="16"/>
          <w:rtl w:val="0"/>
        </w:rPr>
        <w:t xml:space="preserve">,</w:t>
      </w:r>
      <w:r w:rsidDel="00000000" w:rsidR="00000000" w:rsidRPr="00000000">
        <w:rPr>
          <w:rFonts w:ascii="Arial" w:cs="Arial" w:eastAsia="Arial" w:hAnsi="Arial"/>
          <w:sz w:val="16"/>
          <w:szCs w:val="16"/>
          <w:rtl w:val="0"/>
        </w:rPr>
        <w:t xml:space="preserve"> a pedido do Departamento de Estradas, Rodagens, Infraestrutura e Serviços Públicos DER-RO.</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1"/>
          <w:sz w:val="16"/>
          <w:szCs w:val="16"/>
          <w:rtl w:val="0"/>
        </w:rPr>
        <w:t xml:space="preserve"> A Contratada terá um prazo de 10 (dez) dias para a entrega do material, contados a partir do recebimento da solicitação de material (ordem de fornecimento e requisição) emitida pelo DER/RO. Este prazo poderá ser ampliado em casos excepcionais, mediante justificativa, com concordância da Administração.</w:t>
      </w:r>
      <w:r w:rsidDel="00000000" w:rsidR="00000000" w:rsidRPr="00000000">
        <w:rPr>
          <w:rtl w:val="0"/>
        </w:rPr>
      </w:r>
    </w:p>
    <w:p w:rsidR="00000000" w:rsidDel="00000000" w:rsidP="00000000" w:rsidRDefault="00000000" w:rsidRPr="00000000" w14:paraId="0000002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6.4.DO LOCAL DE ENTREGA: BGS (Brita Graduada Simples), deverão ser entregues na Usina de Asfalto, situada na Estrada do Belmont, 1634, Bairro Nacional, no município de Porto Velho/RO, horário de funcionamento: 08h00min às 12h00min e 14h00min às 18h00min.</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Pela Inexecução total ou parcial do objeto, o DER-RO poderá, garantida a prévia defesa, aplicar à empresa contratada as seguintes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w:t>
      </w:r>
      <w:r w:rsidDel="00000000" w:rsidR="00000000" w:rsidRPr="00000000">
        <w:rPr>
          <w:rFonts w:ascii="Arial" w:cs="Arial" w:eastAsia="Arial" w:hAnsi="Arial"/>
          <w:sz w:val="16"/>
          <w:szCs w:val="16"/>
          <w:rtl w:val="0"/>
        </w:rPr>
        <w:t xml:space="preserve"> A multa moratória será aplicada a partir do 1º dia útil da inadimplência, contado da data definida para o regular cumprimento da obrigação;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Multa de 10% (dez por cento) sobre o valor do produto não entregue, no caso de inexecução parcial, sem embargo de indenização dos prejuízos porventura causados ao DER/RO pela execução parcial do contrato;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Multa de 10% (dez por cento) sobre o valor total do contrato, no caso de sua inexecução total, sem embargo de indenização dos prejuízos porventura causados ao DER/RO;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A multa prevista nos subitens </w:t>
      </w:r>
      <w:r w:rsidDel="00000000" w:rsidR="00000000" w:rsidRPr="00000000">
        <w:rPr>
          <w:rFonts w:ascii="Arial" w:cs="Arial" w:eastAsia="Arial" w:hAnsi="Arial"/>
          <w:b w:val="1"/>
          <w:sz w:val="16"/>
          <w:szCs w:val="16"/>
          <w:rtl w:val="0"/>
        </w:rPr>
        <w:t xml:space="preserve">17.1.2, 17.1.3</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sz w:val="16"/>
          <w:szCs w:val="16"/>
          <w:rtl w:val="0"/>
        </w:rPr>
        <w:t xml:space="preserve">17.1.8</w:t>
      </w:r>
      <w:r w:rsidDel="00000000" w:rsidR="00000000" w:rsidRPr="00000000">
        <w:rPr>
          <w:rFonts w:ascii="Arial" w:cs="Arial" w:eastAsia="Arial" w:hAnsi="Arial"/>
          <w:sz w:val="16"/>
          <w:szCs w:val="16"/>
          <w:rtl w:val="0"/>
        </w:rPr>
        <w:t xml:space="preserve"> poderão ser aplicadas isoladas ou em conjunto com as previstas nos subitens </w:t>
      </w:r>
      <w:r w:rsidDel="00000000" w:rsidR="00000000" w:rsidRPr="00000000">
        <w:rPr>
          <w:rFonts w:ascii="Arial" w:cs="Arial" w:eastAsia="Arial" w:hAnsi="Arial"/>
          <w:b w:val="1"/>
          <w:sz w:val="16"/>
          <w:szCs w:val="16"/>
          <w:rtl w:val="0"/>
        </w:rPr>
        <w:t xml:space="preserve">17.1.5</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sz w:val="16"/>
          <w:szCs w:val="16"/>
          <w:rtl w:val="0"/>
        </w:rPr>
        <w:t xml:space="preserve">17.1.6</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00000" w:rsidDel="00000000" w:rsidP="00000000" w:rsidRDefault="00000000" w:rsidRPr="00000000" w14:paraId="0000003F">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40">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41">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4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7">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5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5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5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6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haverásob-hipótese alguma, pagamento antecipado.</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67">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DER </w:t>
      </w:r>
      <w:r w:rsidDel="00000000" w:rsidR="00000000" w:rsidRPr="00000000">
        <w:rPr>
          <w:rFonts w:ascii="Arial" w:cs="Arial" w:eastAsia="Arial" w:hAnsi="Arial"/>
          <w:sz w:val="16"/>
          <w:szCs w:val="16"/>
          <w:rtl w:val="0"/>
        </w:rPr>
        <w:t xml:space="preserve">– Departamento de Estradas, Rodagens, Infraestrutura e Serviços Públicos.</w:t>
      </w:r>
    </w:p>
    <w:p w:rsidR="00000000" w:rsidDel="00000000" w:rsidP="00000000" w:rsidRDefault="00000000" w:rsidRPr="00000000" w14:paraId="00000068">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69">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7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2">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3">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4">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5">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9">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7A">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3jeyHPEq9FvmuSpZUfX/NrDX1w==">AMUW2mWpcHPjId0A2YTorev8Qo5ivWJFAXSr/TKUc4j5qDhAFHKU/1HrecaBh9NMDd523ur+UVMvKS45FPVn7yjb9ptwc2vT+RWYJ94yOJr9th2IhQ2mJ6wiKOAG63wJP8FBDKVgoWkGRo8plRPYBIl2/iMFMPvXPQ==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