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833" w:rsidRDefault="00AF3CE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a:srcRect/>
                    <a:stretch>
                      <a:fillRect/>
                    </a:stretch>
                  </pic:blipFill>
                  <pic:spPr>
                    <a:xfrm>
                      <a:off x="0" y="0"/>
                      <a:ext cx="1995170" cy="846455"/>
                    </a:xfrm>
                    <a:prstGeom prst="rect">
                      <a:avLst/>
                    </a:prstGeom>
                    <a:ln/>
                  </pic:spPr>
                </pic:pic>
              </a:graphicData>
            </a:graphic>
          </wp:inline>
        </w:drawing>
      </w:r>
    </w:p>
    <w:p w:rsidR="00D70833" w:rsidRDefault="00AF3CE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Pr>
          <w:rFonts w:ascii="Arial" w:eastAsia="Arial" w:hAnsi="Arial" w:cs="Arial"/>
          <w:color w:val="000000"/>
          <w:sz w:val="16"/>
          <w:szCs w:val="16"/>
        </w:rPr>
        <w:t>SUPERINTENDÊNCIA ESTADUAL DE LICITAÇÕES - SUPEL</w:t>
      </w:r>
    </w:p>
    <w:p w:rsidR="00D70833" w:rsidRDefault="00AF3CE8">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color w:val="000000"/>
          <w:sz w:val="16"/>
          <w:szCs w:val="16"/>
        </w:rPr>
        <w:t>Complexo Rio Madeira - Ed. Pacaás Novos – 2º Andar.</w:t>
      </w:r>
    </w:p>
    <w:p w:rsidR="00D70833" w:rsidRDefault="00AF3CE8">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Pr>
          <w:rFonts w:ascii="Arial" w:eastAsia="Arial" w:hAnsi="Arial" w:cs="Arial"/>
          <w:color w:val="000000"/>
          <w:sz w:val="16"/>
          <w:szCs w:val="16"/>
        </w:rPr>
        <w:t xml:space="preserve">Porto Velho, Rondônia. </w:t>
      </w:r>
    </w:p>
    <w:p w:rsidR="00D70833" w:rsidRDefault="00D70833">
      <w:pPr>
        <w:jc w:val="both"/>
        <w:rPr>
          <w:rFonts w:ascii="Arial" w:eastAsia="Arial" w:hAnsi="Arial" w:cs="Arial"/>
          <w:b/>
          <w:sz w:val="16"/>
          <w:szCs w:val="16"/>
        </w:rPr>
      </w:pPr>
    </w:p>
    <w:p w:rsidR="00D70833" w:rsidRDefault="005E6D64">
      <w:pPr>
        <w:jc w:val="both"/>
        <w:rPr>
          <w:rFonts w:ascii="Arial" w:eastAsia="Arial" w:hAnsi="Arial" w:cs="Arial"/>
          <w:b/>
          <w:sz w:val="16"/>
          <w:szCs w:val="16"/>
        </w:rPr>
      </w:pPr>
      <w:r>
        <w:rPr>
          <w:rFonts w:ascii="Arial" w:eastAsia="Arial" w:hAnsi="Arial" w:cs="Arial"/>
          <w:b/>
          <w:sz w:val="16"/>
          <w:szCs w:val="16"/>
        </w:rPr>
        <w:t>ATA DE REGISTRO DE PREÇOS N° 321</w:t>
      </w:r>
      <w:r w:rsidR="00AF3CE8">
        <w:rPr>
          <w:rFonts w:ascii="Arial" w:eastAsia="Arial" w:hAnsi="Arial" w:cs="Arial"/>
          <w:b/>
          <w:sz w:val="16"/>
          <w:szCs w:val="16"/>
        </w:rPr>
        <w:t>/2020</w:t>
      </w:r>
    </w:p>
    <w:p w:rsidR="00D70833" w:rsidRDefault="001562BB">
      <w:pPr>
        <w:jc w:val="both"/>
        <w:rPr>
          <w:rFonts w:ascii="Arial" w:eastAsia="Arial" w:hAnsi="Arial" w:cs="Arial"/>
          <w:b/>
          <w:sz w:val="16"/>
          <w:szCs w:val="16"/>
        </w:rPr>
      </w:pPr>
      <w:r>
        <w:rPr>
          <w:rFonts w:ascii="Arial" w:eastAsia="Arial" w:hAnsi="Arial" w:cs="Arial"/>
          <w:b/>
          <w:sz w:val="16"/>
          <w:szCs w:val="16"/>
        </w:rPr>
        <w:t>PREGÃO ELETRÔNICO Nº 117</w:t>
      </w:r>
      <w:r w:rsidR="00AF3CE8">
        <w:rPr>
          <w:rFonts w:ascii="Arial" w:eastAsia="Arial" w:hAnsi="Arial" w:cs="Arial"/>
          <w:b/>
          <w:sz w:val="16"/>
          <w:szCs w:val="16"/>
        </w:rPr>
        <w:t>/2020</w:t>
      </w:r>
    </w:p>
    <w:p w:rsidR="00D70833" w:rsidRDefault="001562BB">
      <w:pPr>
        <w:jc w:val="both"/>
        <w:rPr>
          <w:rFonts w:ascii="Arial" w:eastAsia="Arial" w:hAnsi="Arial" w:cs="Arial"/>
          <w:b/>
          <w:sz w:val="16"/>
          <w:szCs w:val="16"/>
        </w:rPr>
      </w:pPr>
      <w:r>
        <w:rPr>
          <w:rFonts w:ascii="Arial" w:eastAsia="Arial" w:hAnsi="Arial" w:cs="Arial"/>
          <w:b/>
          <w:sz w:val="16"/>
          <w:szCs w:val="16"/>
        </w:rPr>
        <w:t xml:space="preserve">PROCESSO Nº </w:t>
      </w:r>
      <w:r w:rsidRPr="001562BB">
        <w:rPr>
          <w:rFonts w:ascii="Arial" w:eastAsia="Arial" w:hAnsi="Arial" w:cs="Arial"/>
          <w:b/>
          <w:sz w:val="16"/>
          <w:szCs w:val="16"/>
        </w:rPr>
        <w:t>0019.366057/2019-98</w:t>
      </w:r>
    </w:p>
    <w:p w:rsidR="00D70833" w:rsidRDefault="00D70833">
      <w:pPr>
        <w:ind w:firstLine="708"/>
        <w:jc w:val="both"/>
        <w:rPr>
          <w:rFonts w:ascii="Arial" w:eastAsia="Arial" w:hAnsi="Arial" w:cs="Arial"/>
          <w:b/>
          <w:sz w:val="16"/>
          <w:szCs w:val="16"/>
        </w:rPr>
      </w:pPr>
    </w:p>
    <w:p w:rsidR="00D70833" w:rsidRDefault="00AF3CE8">
      <w:pPr>
        <w:jc w:val="both"/>
        <w:rPr>
          <w:rFonts w:ascii="Arial" w:eastAsia="Arial" w:hAnsi="Arial" w:cs="Arial"/>
          <w:color w:val="000000"/>
          <w:sz w:val="16"/>
          <w:szCs w:val="16"/>
        </w:rPr>
      </w:pPr>
      <w:r>
        <w:rPr>
          <w:rFonts w:ascii="Arial" w:eastAsia="Arial" w:hAnsi="Arial" w:cs="Arial"/>
          <w:color w:val="000000"/>
          <w:sz w:val="16"/>
          <w:szCs w:val="16"/>
        </w:rPr>
        <w:t xml:space="preserve">Pelo presente instrumento, o </w:t>
      </w:r>
      <w:r>
        <w:rPr>
          <w:rFonts w:ascii="Arial" w:eastAsia="Arial" w:hAnsi="Arial" w:cs="Arial"/>
          <w:b/>
          <w:color w:val="000000"/>
          <w:sz w:val="16"/>
          <w:szCs w:val="16"/>
        </w:rPr>
        <w:t>ESTADO DE RONDÔNIA</w:t>
      </w:r>
      <w:r>
        <w:rPr>
          <w:rFonts w:ascii="Arial" w:eastAsia="Arial" w:hAnsi="Arial" w:cs="Arial"/>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Pr>
          <w:rFonts w:ascii="Arial" w:eastAsia="Arial" w:hAnsi="Arial" w:cs="Arial"/>
          <w:b/>
          <w:color w:val="000000"/>
          <w:sz w:val="16"/>
          <w:szCs w:val="16"/>
        </w:rPr>
        <w:t xml:space="preserve">REGISTRAR O PREÇO </w:t>
      </w:r>
      <w:r>
        <w:rPr>
          <w:rFonts w:ascii="Arial" w:eastAsia="Arial" w:hAnsi="Arial" w:cs="Arial"/>
          <w:color w:val="000000"/>
          <w:sz w:val="16"/>
          <w:szCs w:val="16"/>
        </w:rPr>
        <w:t xml:space="preserve">para </w:t>
      </w:r>
      <w:r>
        <w:rPr>
          <w:rFonts w:ascii="Arial" w:eastAsia="Arial" w:hAnsi="Arial" w:cs="Arial"/>
          <w:sz w:val="16"/>
          <w:szCs w:val="16"/>
        </w:rPr>
        <w:t xml:space="preserve">futura e eventual </w:t>
      </w:r>
      <w:r w:rsidR="003D5766" w:rsidRPr="003D5766">
        <w:rPr>
          <w:rFonts w:ascii="Arial" w:eastAsia="Arial" w:hAnsi="Arial" w:cs="Arial"/>
          <w:sz w:val="16"/>
          <w:szCs w:val="16"/>
        </w:rPr>
        <w:t xml:space="preserve">aquisição de Materiais de Manutenção Predial com todos os insumos da tabela SINAPI que congregam as áreas de Material Básico, Material Elétrico, Material Pintura, Material Ferramenta, Material </w:t>
      </w:r>
      <w:proofErr w:type="spellStart"/>
      <w:r w:rsidR="003D5766" w:rsidRPr="003D5766">
        <w:rPr>
          <w:rFonts w:ascii="Arial" w:eastAsia="Arial" w:hAnsi="Arial" w:cs="Arial"/>
          <w:sz w:val="16"/>
          <w:szCs w:val="16"/>
        </w:rPr>
        <w:t>Hidrossanitário</w:t>
      </w:r>
      <w:proofErr w:type="spellEnd"/>
      <w:r w:rsidR="003D5766" w:rsidRPr="003D5766">
        <w:rPr>
          <w:rFonts w:ascii="Arial" w:eastAsia="Arial" w:hAnsi="Arial" w:cs="Arial"/>
          <w:sz w:val="16"/>
          <w:szCs w:val="16"/>
        </w:rPr>
        <w:t xml:space="preserve"> E Material Hidráulico</w:t>
      </w:r>
      <w:r>
        <w:rPr>
          <w:rFonts w:ascii="Arial" w:eastAsia="Arial" w:hAnsi="Arial" w:cs="Arial"/>
          <w:sz w:val="16"/>
          <w:szCs w:val="16"/>
        </w:rPr>
        <w:t>,</w:t>
      </w:r>
      <w:r>
        <w:rPr>
          <w:rFonts w:ascii="Arial" w:eastAsia="Arial" w:hAnsi="Arial" w:cs="Arial"/>
          <w:b/>
          <w:sz w:val="16"/>
          <w:szCs w:val="16"/>
        </w:rPr>
        <w:t xml:space="preserve"> </w:t>
      </w:r>
      <w:r>
        <w:rPr>
          <w:rFonts w:ascii="Arial" w:eastAsia="Arial" w:hAnsi="Arial" w:cs="Arial"/>
          <w:sz w:val="16"/>
          <w:szCs w:val="16"/>
        </w:rPr>
        <w:t>a fim de atender às atividades regularmente desenvolvidas por unidades da Polícia Civil do Estado de Rondônia.</w:t>
      </w:r>
      <w:r>
        <w:rPr>
          <w:rFonts w:ascii="Arial" w:eastAsia="Arial" w:hAnsi="Arial" w:cs="Arial"/>
          <w:color w:val="000000"/>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70833" w:rsidRDefault="00D70833">
      <w:pPr>
        <w:jc w:val="both"/>
        <w:rPr>
          <w:rFonts w:ascii="Arial" w:eastAsia="Arial" w:hAnsi="Arial" w:cs="Arial"/>
          <w:color w:val="000000"/>
          <w:sz w:val="16"/>
          <w:szCs w:val="16"/>
        </w:rPr>
      </w:pPr>
    </w:p>
    <w:p w:rsidR="00D70833" w:rsidRDefault="00AF3CE8">
      <w:pPr>
        <w:jc w:val="both"/>
        <w:rPr>
          <w:rFonts w:ascii="Arial" w:eastAsia="Arial" w:hAnsi="Arial" w:cs="Arial"/>
          <w:b/>
          <w:color w:val="000000"/>
          <w:sz w:val="16"/>
          <w:szCs w:val="16"/>
        </w:rPr>
      </w:pPr>
      <w:r>
        <w:rPr>
          <w:rFonts w:ascii="Arial" w:eastAsia="Arial" w:hAnsi="Arial" w:cs="Arial"/>
          <w:b/>
          <w:color w:val="000000"/>
          <w:sz w:val="16"/>
          <w:szCs w:val="16"/>
        </w:rPr>
        <w:t xml:space="preserve">1. DO OBJETO </w:t>
      </w:r>
    </w:p>
    <w:p w:rsidR="00D70833" w:rsidRDefault="00AF3CE8">
      <w:pPr>
        <w:jc w:val="both"/>
        <w:rPr>
          <w:rFonts w:ascii="Arial" w:eastAsia="Arial" w:hAnsi="Arial" w:cs="Arial"/>
          <w:color w:val="000000"/>
          <w:sz w:val="16"/>
          <w:szCs w:val="16"/>
        </w:rPr>
      </w:pPr>
      <w:r>
        <w:rPr>
          <w:rFonts w:ascii="Arial" w:eastAsia="Arial" w:hAnsi="Arial" w:cs="Arial"/>
          <w:color w:val="000000"/>
          <w:sz w:val="16"/>
          <w:szCs w:val="16"/>
        </w:rPr>
        <w:t xml:space="preserve">REGISTRO DE PREÇO para </w:t>
      </w:r>
      <w:r>
        <w:rPr>
          <w:rFonts w:ascii="Arial" w:eastAsia="Arial" w:hAnsi="Arial" w:cs="Arial"/>
          <w:sz w:val="16"/>
          <w:szCs w:val="16"/>
        </w:rPr>
        <w:t xml:space="preserve">futura e eventual </w:t>
      </w:r>
      <w:r w:rsidR="003D5766" w:rsidRPr="003D5766">
        <w:rPr>
          <w:rFonts w:ascii="Arial" w:eastAsia="Arial" w:hAnsi="Arial" w:cs="Arial"/>
          <w:sz w:val="16"/>
          <w:szCs w:val="16"/>
        </w:rPr>
        <w:t xml:space="preserve">aquisição de Materiais de Manutenção Predial com todos os insumos da tabela SINAPI que congregam as áreas de Material Básico, Material Elétrico, Material Pintura, Material Ferramenta, Material </w:t>
      </w:r>
      <w:proofErr w:type="spellStart"/>
      <w:r w:rsidR="003D5766" w:rsidRPr="003D5766">
        <w:rPr>
          <w:rFonts w:ascii="Arial" w:eastAsia="Arial" w:hAnsi="Arial" w:cs="Arial"/>
          <w:sz w:val="16"/>
          <w:szCs w:val="16"/>
        </w:rPr>
        <w:t>Hidrossanitário</w:t>
      </w:r>
      <w:proofErr w:type="spellEnd"/>
      <w:r w:rsidR="003D5766" w:rsidRPr="003D5766">
        <w:rPr>
          <w:rFonts w:ascii="Arial" w:eastAsia="Arial" w:hAnsi="Arial" w:cs="Arial"/>
          <w:sz w:val="16"/>
          <w:szCs w:val="16"/>
        </w:rPr>
        <w:t xml:space="preserve"> E Material Hidráulico</w:t>
      </w:r>
      <w:r w:rsidR="00AF5B7F">
        <w:rPr>
          <w:rFonts w:ascii="Arial" w:eastAsia="Arial" w:hAnsi="Arial" w:cs="Arial"/>
          <w:color w:val="000000"/>
          <w:sz w:val="16"/>
          <w:szCs w:val="16"/>
        </w:rPr>
        <w:t xml:space="preserve">, </w:t>
      </w:r>
      <w:r>
        <w:rPr>
          <w:rFonts w:ascii="Arial" w:eastAsia="Arial" w:hAnsi="Arial" w:cs="Arial"/>
          <w:sz w:val="16"/>
          <w:szCs w:val="16"/>
        </w:rPr>
        <w:t>a fim de atender às atividades regularmente desenvolvidas por unidades da Polícia Civil do Estado de Rondônia.</w:t>
      </w:r>
    </w:p>
    <w:p w:rsidR="00D70833" w:rsidRDefault="00D70833">
      <w:pPr>
        <w:jc w:val="both"/>
        <w:rPr>
          <w:rFonts w:ascii="Arial" w:eastAsia="Arial" w:hAnsi="Arial" w:cs="Arial"/>
          <w:color w:val="000000"/>
          <w:sz w:val="16"/>
          <w:szCs w:val="16"/>
        </w:rPr>
      </w:pPr>
    </w:p>
    <w:p w:rsidR="00D70833" w:rsidRDefault="00AF3CE8">
      <w:pPr>
        <w:jc w:val="both"/>
        <w:rPr>
          <w:rFonts w:ascii="Arial" w:eastAsia="Arial" w:hAnsi="Arial" w:cs="Arial"/>
          <w:b/>
          <w:sz w:val="16"/>
          <w:szCs w:val="16"/>
        </w:rPr>
      </w:pPr>
      <w:r>
        <w:rPr>
          <w:rFonts w:ascii="Arial" w:eastAsia="Arial" w:hAnsi="Arial" w:cs="Arial"/>
          <w:b/>
          <w:sz w:val="16"/>
          <w:szCs w:val="16"/>
        </w:rPr>
        <w:t>2. DA VIGÊNCIA</w:t>
      </w:r>
    </w:p>
    <w:p w:rsidR="00D70833" w:rsidRDefault="00AF3CE8">
      <w:pPr>
        <w:jc w:val="both"/>
        <w:rPr>
          <w:rFonts w:ascii="Arial" w:eastAsia="Arial" w:hAnsi="Arial" w:cs="Arial"/>
          <w:sz w:val="16"/>
          <w:szCs w:val="16"/>
        </w:rPr>
      </w:pPr>
      <w:r>
        <w:rPr>
          <w:rFonts w:ascii="Arial" w:eastAsia="Arial" w:hAnsi="Arial" w:cs="Arial"/>
          <w:b/>
          <w:sz w:val="16"/>
          <w:szCs w:val="16"/>
        </w:rPr>
        <w:t>2.1.</w:t>
      </w:r>
      <w:r>
        <w:rPr>
          <w:rFonts w:ascii="Arial" w:eastAsia="Arial" w:hAnsi="Arial" w:cs="Arial"/>
          <w:sz w:val="16"/>
          <w:szCs w:val="16"/>
        </w:rPr>
        <w:t xml:space="preserve"> O presente Registro de Preços terá validade de</w:t>
      </w:r>
      <w:r>
        <w:rPr>
          <w:rFonts w:ascii="Arial" w:eastAsia="Arial" w:hAnsi="Arial" w:cs="Arial"/>
          <w:b/>
          <w:sz w:val="16"/>
          <w:szCs w:val="16"/>
        </w:rPr>
        <w:t xml:space="preserve"> 12 (doze) meses,</w:t>
      </w:r>
      <w:r>
        <w:rPr>
          <w:rFonts w:ascii="Arial" w:eastAsia="Arial" w:hAnsi="Arial" w:cs="Arial"/>
          <w:sz w:val="16"/>
          <w:szCs w:val="16"/>
        </w:rPr>
        <w:t xml:space="preserve"> contados a partir de sua publicação no Diário Oficial do Estado.</w:t>
      </w:r>
    </w:p>
    <w:p w:rsidR="00D70833" w:rsidRDefault="00AF3CE8">
      <w:pPr>
        <w:jc w:val="both"/>
        <w:rPr>
          <w:rFonts w:ascii="Arial" w:eastAsia="Arial" w:hAnsi="Arial" w:cs="Arial"/>
          <w:sz w:val="16"/>
          <w:szCs w:val="16"/>
        </w:rPr>
      </w:pPr>
      <w:r>
        <w:rPr>
          <w:rFonts w:ascii="Arial" w:eastAsia="Arial" w:hAnsi="Arial" w:cs="Arial"/>
          <w:b/>
          <w:sz w:val="16"/>
          <w:szCs w:val="16"/>
        </w:rPr>
        <w:t>2.1.1.</w:t>
      </w:r>
      <w:r>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D70833" w:rsidRDefault="00D70833">
      <w:pPr>
        <w:jc w:val="both"/>
        <w:rPr>
          <w:rFonts w:ascii="Arial" w:eastAsia="Arial" w:hAnsi="Arial" w:cs="Arial"/>
          <w:sz w:val="16"/>
          <w:szCs w:val="16"/>
        </w:rPr>
      </w:pPr>
    </w:p>
    <w:p w:rsidR="00D70833" w:rsidRDefault="00AF3CE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3. DA GERÊNCIA DA PRESENTE ATA DE REGISTRO DE PREÇOS</w:t>
      </w:r>
    </w:p>
    <w:p w:rsidR="00D70833" w:rsidRDefault="00AF3CE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3.1.</w:t>
      </w:r>
      <w:r>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D70833" w:rsidRDefault="00D70833">
      <w:pPr>
        <w:pBdr>
          <w:top w:val="nil"/>
          <w:left w:val="nil"/>
          <w:bottom w:val="nil"/>
          <w:right w:val="nil"/>
          <w:between w:val="nil"/>
        </w:pBdr>
        <w:jc w:val="both"/>
        <w:rPr>
          <w:rFonts w:ascii="Arial" w:eastAsia="Arial" w:hAnsi="Arial" w:cs="Arial"/>
          <w:b/>
          <w:color w:val="000000"/>
          <w:sz w:val="16"/>
          <w:szCs w:val="16"/>
        </w:rPr>
      </w:pPr>
    </w:p>
    <w:p w:rsidR="00D70833" w:rsidRDefault="00AF3CE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 xml:space="preserve">4. DA ESPECIFICAÇÃO, QUANTIDADE E PREÇO </w:t>
      </w:r>
    </w:p>
    <w:p w:rsidR="00D70833" w:rsidRDefault="00AF3CE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4.1.</w:t>
      </w:r>
      <w:r>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D70833" w:rsidRDefault="00D70833">
      <w:pPr>
        <w:pBdr>
          <w:top w:val="nil"/>
          <w:left w:val="nil"/>
          <w:bottom w:val="nil"/>
          <w:right w:val="nil"/>
          <w:between w:val="nil"/>
        </w:pBdr>
        <w:jc w:val="both"/>
        <w:rPr>
          <w:rFonts w:ascii="Arial" w:eastAsia="Arial" w:hAnsi="Arial" w:cs="Arial"/>
          <w:color w:val="000000"/>
          <w:sz w:val="16"/>
          <w:szCs w:val="16"/>
        </w:rPr>
      </w:pPr>
    </w:p>
    <w:p w:rsidR="00D70833" w:rsidRDefault="00AF3CE8">
      <w:pPr>
        <w:jc w:val="both"/>
        <w:rPr>
          <w:rFonts w:ascii="Arial" w:eastAsia="Arial" w:hAnsi="Arial" w:cs="Arial"/>
          <w:b/>
          <w:color w:val="000000"/>
          <w:sz w:val="16"/>
          <w:szCs w:val="16"/>
        </w:rPr>
      </w:pPr>
      <w:r>
        <w:rPr>
          <w:rFonts w:ascii="Arial" w:eastAsia="Arial" w:hAnsi="Arial" w:cs="Arial"/>
          <w:b/>
          <w:color w:val="000000"/>
          <w:sz w:val="16"/>
          <w:szCs w:val="16"/>
        </w:rPr>
        <w:t>5. PRAZOS E CONDIÇÕES DE FORNECIMENTO</w:t>
      </w:r>
    </w:p>
    <w:p w:rsidR="00D70833" w:rsidRDefault="00AF3CE8">
      <w:pPr>
        <w:rPr>
          <w:rFonts w:ascii="Arial" w:eastAsia="Arial" w:hAnsi="Arial" w:cs="Arial"/>
          <w:sz w:val="16"/>
          <w:szCs w:val="16"/>
        </w:rPr>
      </w:pPr>
      <w:r>
        <w:rPr>
          <w:rFonts w:ascii="Arial" w:eastAsia="Arial" w:hAnsi="Arial" w:cs="Arial"/>
          <w:sz w:val="16"/>
          <w:szCs w:val="16"/>
        </w:rPr>
        <w:t>A DETENTORA do registro de preços se obriga, nos termos do Edital e deste instrumento, a:</w:t>
      </w:r>
    </w:p>
    <w:p w:rsidR="00D70833" w:rsidRDefault="00AF3CE8">
      <w:pPr>
        <w:jc w:val="both"/>
        <w:rPr>
          <w:rFonts w:ascii="Arial" w:eastAsia="Arial" w:hAnsi="Arial" w:cs="Arial"/>
          <w:sz w:val="16"/>
          <w:szCs w:val="16"/>
        </w:rPr>
      </w:pPr>
      <w:r>
        <w:rPr>
          <w:rFonts w:ascii="Arial" w:eastAsia="Arial" w:hAnsi="Arial" w:cs="Arial"/>
          <w:b/>
          <w:sz w:val="16"/>
          <w:szCs w:val="16"/>
        </w:rPr>
        <w:t xml:space="preserve">5.1. </w:t>
      </w:r>
      <w:r>
        <w:rPr>
          <w:rFonts w:ascii="Arial" w:eastAsia="Arial" w:hAnsi="Arial" w:cs="Arial"/>
          <w:sz w:val="16"/>
          <w:szCs w:val="16"/>
        </w:rPr>
        <w:t>Retirar a Nota de Empenho junto ao órgão solicitante no prazo de até 05 (cinco) dias, contados da convocação;</w:t>
      </w:r>
    </w:p>
    <w:p w:rsidR="00D70833" w:rsidRDefault="00AF3CE8">
      <w:pPr>
        <w:jc w:val="both"/>
        <w:rPr>
          <w:rFonts w:ascii="Arial" w:eastAsia="Arial" w:hAnsi="Arial" w:cs="Arial"/>
          <w:sz w:val="16"/>
          <w:szCs w:val="16"/>
        </w:rPr>
      </w:pPr>
      <w:r>
        <w:rPr>
          <w:rFonts w:ascii="Arial" w:eastAsia="Arial" w:hAnsi="Arial" w:cs="Arial"/>
          <w:b/>
          <w:sz w:val="16"/>
          <w:szCs w:val="16"/>
        </w:rPr>
        <w:t xml:space="preserve">5.2. </w:t>
      </w:r>
      <w:r>
        <w:rPr>
          <w:rFonts w:ascii="Arial" w:eastAsia="Arial" w:hAnsi="Arial" w:cs="Arial"/>
          <w:sz w:val="16"/>
          <w:szCs w:val="16"/>
        </w:rPr>
        <w:t>Iniciar o fornecimento do objeto dessa Ata, conforme prazo estabelecido no Termo de Referência e edital de licitações.</w:t>
      </w:r>
    </w:p>
    <w:p w:rsidR="00D70833" w:rsidRDefault="00AF3CE8">
      <w:pPr>
        <w:jc w:val="both"/>
        <w:rPr>
          <w:rFonts w:ascii="Arial" w:eastAsia="Arial" w:hAnsi="Arial" w:cs="Arial"/>
          <w:sz w:val="16"/>
          <w:szCs w:val="16"/>
        </w:rPr>
      </w:pPr>
      <w:r>
        <w:rPr>
          <w:rFonts w:ascii="Arial" w:eastAsia="Arial" w:hAnsi="Arial" w:cs="Arial"/>
          <w:b/>
          <w:sz w:val="16"/>
          <w:szCs w:val="16"/>
        </w:rPr>
        <w:t>5.3.</w:t>
      </w:r>
      <w:r>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D70833" w:rsidRDefault="00AF3CE8">
      <w:pPr>
        <w:jc w:val="both"/>
        <w:rPr>
          <w:rFonts w:ascii="Arial" w:eastAsia="Arial" w:hAnsi="Arial" w:cs="Arial"/>
          <w:sz w:val="16"/>
          <w:szCs w:val="16"/>
        </w:rPr>
      </w:pPr>
      <w:r>
        <w:rPr>
          <w:rFonts w:ascii="Arial" w:eastAsia="Arial" w:hAnsi="Arial" w:cs="Arial"/>
          <w:b/>
          <w:sz w:val="16"/>
          <w:szCs w:val="16"/>
        </w:rPr>
        <w:t xml:space="preserve">5.4. </w:t>
      </w:r>
      <w:r>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D70833" w:rsidRDefault="00D70833">
      <w:pPr>
        <w:pBdr>
          <w:top w:val="nil"/>
          <w:left w:val="nil"/>
          <w:bottom w:val="nil"/>
          <w:right w:val="nil"/>
          <w:between w:val="nil"/>
        </w:pBdr>
        <w:ind w:left="360"/>
        <w:jc w:val="both"/>
        <w:rPr>
          <w:rFonts w:ascii="Arial" w:eastAsia="Arial" w:hAnsi="Arial" w:cs="Arial"/>
          <w:color w:val="000000"/>
          <w:sz w:val="16"/>
          <w:szCs w:val="16"/>
        </w:rPr>
      </w:pPr>
    </w:p>
    <w:p w:rsidR="00D70833" w:rsidRDefault="00AF3CE8">
      <w:pPr>
        <w:jc w:val="both"/>
        <w:rPr>
          <w:rFonts w:ascii="Arial" w:eastAsia="Arial" w:hAnsi="Arial" w:cs="Arial"/>
          <w:b/>
          <w:sz w:val="16"/>
          <w:szCs w:val="16"/>
        </w:rPr>
      </w:pPr>
      <w:r>
        <w:rPr>
          <w:rFonts w:ascii="Arial" w:eastAsia="Arial" w:hAnsi="Arial" w:cs="Arial"/>
          <w:b/>
          <w:sz w:val="16"/>
          <w:szCs w:val="16"/>
        </w:rPr>
        <w:t>6. DO PRAZO E LOCAL DE ENTREGA</w:t>
      </w:r>
    </w:p>
    <w:p w:rsidR="00D70833" w:rsidRDefault="00AF3CE8">
      <w:pPr>
        <w:jc w:val="both"/>
        <w:rPr>
          <w:rFonts w:ascii="Arial" w:eastAsia="Arial" w:hAnsi="Arial" w:cs="Arial"/>
          <w:sz w:val="16"/>
          <w:szCs w:val="16"/>
        </w:rPr>
      </w:pPr>
      <w:r>
        <w:rPr>
          <w:rFonts w:ascii="Arial" w:eastAsia="Arial" w:hAnsi="Arial" w:cs="Arial"/>
          <w:b/>
          <w:sz w:val="16"/>
          <w:szCs w:val="16"/>
        </w:rPr>
        <w:t>6.1.</w:t>
      </w:r>
      <w:r>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D70833" w:rsidRDefault="00AF3CE8">
      <w:pPr>
        <w:jc w:val="both"/>
        <w:rPr>
          <w:rFonts w:ascii="Arial" w:eastAsia="Arial" w:hAnsi="Arial" w:cs="Arial"/>
          <w:sz w:val="16"/>
          <w:szCs w:val="16"/>
        </w:rPr>
      </w:pPr>
      <w:r>
        <w:rPr>
          <w:rFonts w:ascii="Arial" w:eastAsia="Arial" w:hAnsi="Arial" w:cs="Arial"/>
          <w:sz w:val="16"/>
          <w:szCs w:val="16"/>
        </w:rPr>
        <w:t>6.2. Expedida a Nota de Empenho, o recebimento de seu objeto ficará condicionado a observância das normas contidas no art. 40, inciso XVI, c/c o art. 73 inciso II, “a” e “b”, da Lei 8.666/93 e alterações.</w:t>
      </w:r>
    </w:p>
    <w:p w:rsidR="00180876" w:rsidRPr="00180876" w:rsidRDefault="00AF3CE8" w:rsidP="00180876">
      <w:pPr>
        <w:pBdr>
          <w:top w:val="nil"/>
          <w:left w:val="nil"/>
          <w:bottom w:val="nil"/>
          <w:right w:val="nil"/>
          <w:between w:val="nil"/>
        </w:pBdr>
        <w:ind w:right="60"/>
        <w:rPr>
          <w:rFonts w:ascii="Arial" w:eastAsia="Arial" w:hAnsi="Arial" w:cs="Arial"/>
          <w:sz w:val="16"/>
          <w:szCs w:val="16"/>
        </w:rPr>
      </w:pPr>
      <w:r>
        <w:rPr>
          <w:rFonts w:ascii="Arial" w:eastAsia="Arial" w:hAnsi="Arial" w:cs="Arial"/>
          <w:b/>
          <w:color w:val="000000"/>
          <w:sz w:val="16"/>
          <w:szCs w:val="16"/>
        </w:rPr>
        <w:t>6.3.</w:t>
      </w:r>
      <w:r>
        <w:rPr>
          <w:rFonts w:ascii="Arial" w:eastAsia="Arial" w:hAnsi="Arial" w:cs="Arial"/>
          <w:color w:val="000000"/>
          <w:sz w:val="16"/>
          <w:szCs w:val="16"/>
        </w:rPr>
        <w:t xml:space="preserve"> </w:t>
      </w:r>
      <w:r>
        <w:rPr>
          <w:rFonts w:ascii="Arial" w:eastAsia="Arial" w:hAnsi="Arial" w:cs="Arial"/>
          <w:b/>
          <w:color w:val="000000"/>
          <w:sz w:val="16"/>
          <w:szCs w:val="16"/>
        </w:rPr>
        <w:t>DO PRAZO DE ENTREGA:</w:t>
      </w:r>
      <w:r w:rsidR="00180876">
        <w:rPr>
          <w:rFonts w:ascii="Arial" w:eastAsia="Arial" w:hAnsi="Arial" w:cs="Arial"/>
          <w:b/>
          <w:color w:val="000000"/>
          <w:sz w:val="16"/>
          <w:szCs w:val="16"/>
        </w:rPr>
        <w:t xml:space="preserve"> </w:t>
      </w:r>
      <w:r w:rsidR="00180876" w:rsidRPr="00180876">
        <w:rPr>
          <w:rFonts w:ascii="Arial" w:eastAsia="Arial" w:hAnsi="Arial" w:cs="Arial"/>
          <w:sz w:val="16"/>
          <w:szCs w:val="16"/>
        </w:rPr>
        <w:t>Conforme item 12. Do termo de referência</w:t>
      </w:r>
      <w:r w:rsidR="00180876">
        <w:rPr>
          <w:rFonts w:ascii="Arial" w:eastAsia="Arial" w:hAnsi="Arial" w:cs="Arial"/>
          <w:sz w:val="16"/>
          <w:szCs w:val="16"/>
        </w:rPr>
        <w:t xml:space="preserve"> anexo I do E</w:t>
      </w:r>
      <w:r w:rsidR="00180876" w:rsidRPr="00180876">
        <w:rPr>
          <w:rFonts w:ascii="Arial" w:eastAsia="Arial" w:hAnsi="Arial" w:cs="Arial"/>
          <w:sz w:val="16"/>
          <w:szCs w:val="16"/>
        </w:rPr>
        <w:t>dital.</w:t>
      </w:r>
    </w:p>
    <w:p w:rsidR="00D70833" w:rsidRDefault="00D70833">
      <w:pPr>
        <w:pBdr>
          <w:top w:val="nil"/>
          <w:left w:val="nil"/>
          <w:bottom w:val="nil"/>
          <w:right w:val="nil"/>
          <w:between w:val="nil"/>
        </w:pBdr>
        <w:ind w:right="60"/>
        <w:rPr>
          <w:rFonts w:ascii="Arial" w:eastAsia="Arial" w:hAnsi="Arial" w:cs="Arial"/>
          <w:color w:val="000000"/>
          <w:sz w:val="16"/>
          <w:szCs w:val="16"/>
        </w:rPr>
      </w:pPr>
    </w:p>
    <w:p w:rsidR="00D70833" w:rsidRPr="00180876" w:rsidRDefault="00AF3CE8">
      <w:pPr>
        <w:pBdr>
          <w:top w:val="nil"/>
          <w:left w:val="nil"/>
          <w:bottom w:val="nil"/>
          <w:right w:val="nil"/>
          <w:between w:val="nil"/>
        </w:pBdr>
        <w:ind w:right="60"/>
        <w:rPr>
          <w:rFonts w:ascii="Arial" w:eastAsia="Arial" w:hAnsi="Arial" w:cs="Arial"/>
          <w:sz w:val="16"/>
          <w:szCs w:val="16"/>
        </w:rPr>
      </w:pPr>
      <w:r>
        <w:rPr>
          <w:rFonts w:ascii="Arial" w:eastAsia="Arial" w:hAnsi="Arial" w:cs="Arial"/>
          <w:b/>
          <w:color w:val="000000"/>
          <w:sz w:val="16"/>
          <w:szCs w:val="16"/>
        </w:rPr>
        <w:t>6.4.</w:t>
      </w:r>
      <w:r>
        <w:rPr>
          <w:rFonts w:ascii="Arial" w:eastAsia="Arial" w:hAnsi="Arial" w:cs="Arial"/>
          <w:color w:val="000000"/>
          <w:sz w:val="16"/>
          <w:szCs w:val="16"/>
        </w:rPr>
        <w:t xml:space="preserve"> </w:t>
      </w:r>
      <w:r>
        <w:rPr>
          <w:rFonts w:ascii="Arial" w:eastAsia="Arial" w:hAnsi="Arial" w:cs="Arial"/>
          <w:b/>
          <w:color w:val="000000"/>
          <w:sz w:val="16"/>
          <w:szCs w:val="16"/>
        </w:rPr>
        <w:t>LOCAL/HORÁRIO DA ENTREGA:</w:t>
      </w:r>
      <w:r w:rsidR="00180876">
        <w:rPr>
          <w:rFonts w:ascii="Arial" w:eastAsia="Arial" w:hAnsi="Arial" w:cs="Arial"/>
          <w:b/>
          <w:color w:val="000000"/>
          <w:sz w:val="16"/>
          <w:szCs w:val="16"/>
        </w:rPr>
        <w:t xml:space="preserve"> </w:t>
      </w:r>
      <w:r w:rsidR="00180876" w:rsidRPr="00180876">
        <w:rPr>
          <w:rFonts w:ascii="Arial" w:eastAsia="Arial" w:hAnsi="Arial" w:cs="Arial"/>
          <w:sz w:val="16"/>
          <w:szCs w:val="16"/>
        </w:rPr>
        <w:t>Conforme item 12. Do termo de referência</w:t>
      </w:r>
      <w:r w:rsidR="00180876">
        <w:rPr>
          <w:rFonts w:ascii="Arial" w:eastAsia="Arial" w:hAnsi="Arial" w:cs="Arial"/>
          <w:sz w:val="16"/>
          <w:szCs w:val="16"/>
        </w:rPr>
        <w:t xml:space="preserve"> anexo I do E</w:t>
      </w:r>
      <w:r w:rsidR="00180876" w:rsidRPr="00180876">
        <w:rPr>
          <w:rFonts w:ascii="Arial" w:eastAsia="Arial" w:hAnsi="Arial" w:cs="Arial"/>
          <w:sz w:val="16"/>
          <w:szCs w:val="16"/>
        </w:rPr>
        <w:t>dital.</w:t>
      </w:r>
    </w:p>
    <w:p w:rsidR="00D70833" w:rsidRDefault="00D70833">
      <w:pPr>
        <w:jc w:val="both"/>
        <w:rPr>
          <w:rFonts w:ascii="Arial" w:eastAsia="Arial" w:hAnsi="Arial" w:cs="Arial"/>
          <w:sz w:val="16"/>
          <w:szCs w:val="16"/>
        </w:rPr>
      </w:pPr>
    </w:p>
    <w:p w:rsidR="00D70833" w:rsidRDefault="00AF3CE8">
      <w:pPr>
        <w:jc w:val="both"/>
        <w:rPr>
          <w:rFonts w:ascii="Arial" w:eastAsia="Arial" w:hAnsi="Arial" w:cs="Arial"/>
          <w:b/>
          <w:sz w:val="16"/>
          <w:szCs w:val="16"/>
        </w:rPr>
      </w:pPr>
      <w:r>
        <w:rPr>
          <w:rFonts w:ascii="Arial" w:eastAsia="Arial" w:hAnsi="Arial" w:cs="Arial"/>
          <w:b/>
          <w:sz w:val="16"/>
          <w:szCs w:val="16"/>
        </w:rPr>
        <w:t xml:space="preserve">7.  DAS CONDIÇÕES DE PAGAMENTO </w:t>
      </w:r>
      <w:r>
        <w:rPr>
          <w:rFonts w:ascii="Arial" w:eastAsia="Arial" w:hAnsi="Arial" w:cs="Arial"/>
          <w:b/>
          <w:sz w:val="16"/>
          <w:szCs w:val="16"/>
        </w:rPr>
        <w:tab/>
      </w:r>
    </w:p>
    <w:p w:rsidR="00D70833" w:rsidRDefault="00AF3CE8">
      <w:pPr>
        <w:jc w:val="both"/>
        <w:rPr>
          <w:rFonts w:ascii="Arial" w:eastAsia="Arial" w:hAnsi="Arial" w:cs="Arial"/>
          <w:sz w:val="16"/>
          <w:szCs w:val="16"/>
        </w:rPr>
      </w:pPr>
      <w:r>
        <w:rPr>
          <w:rFonts w:ascii="Arial" w:eastAsia="Arial" w:hAnsi="Arial" w:cs="Arial"/>
          <w:b/>
          <w:sz w:val="16"/>
          <w:szCs w:val="16"/>
        </w:rPr>
        <w:t>7.1.</w:t>
      </w:r>
      <w:r>
        <w:rPr>
          <w:rFonts w:ascii="Arial" w:eastAsia="Arial" w:hAnsi="Arial" w:cs="Arial"/>
          <w:sz w:val="16"/>
          <w:szCs w:val="16"/>
        </w:rPr>
        <w:t xml:space="preserve"> A empresa detentora da Ata apresentará a Gerência Financeira do Órgão requisitante a nota fiscal</w:t>
      </w:r>
      <w:r>
        <w:rPr>
          <w:rFonts w:ascii="Arial" w:eastAsia="Arial" w:hAnsi="Arial" w:cs="Arial"/>
          <w:b/>
          <w:sz w:val="16"/>
          <w:szCs w:val="16"/>
        </w:rPr>
        <w:t xml:space="preserve"> referente ao fornecimento efetuado</w:t>
      </w:r>
      <w:r>
        <w:rPr>
          <w:rFonts w:ascii="Arial" w:eastAsia="Arial" w:hAnsi="Arial" w:cs="Arial"/>
          <w:sz w:val="16"/>
          <w:szCs w:val="16"/>
        </w:rPr>
        <w:t>.</w:t>
      </w:r>
    </w:p>
    <w:p w:rsidR="00D70833" w:rsidRDefault="00AF3CE8">
      <w:pPr>
        <w:jc w:val="both"/>
        <w:rPr>
          <w:rFonts w:ascii="Arial" w:eastAsia="Arial" w:hAnsi="Arial" w:cs="Arial"/>
          <w:sz w:val="16"/>
          <w:szCs w:val="16"/>
        </w:rPr>
      </w:pPr>
      <w:r>
        <w:rPr>
          <w:rFonts w:ascii="Arial" w:eastAsia="Arial" w:hAnsi="Arial" w:cs="Arial"/>
          <w:b/>
          <w:sz w:val="16"/>
          <w:szCs w:val="16"/>
        </w:rPr>
        <w:t xml:space="preserve">7.2. </w:t>
      </w:r>
      <w:r>
        <w:rPr>
          <w:rFonts w:ascii="Arial" w:eastAsia="Arial" w:hAnsi="Arial" w:cs="Arial"/>
          <w:sz w:val="16"/>
          <w:szCs w:val="16"/>
        </w:rPr>
        <w:t>O respectivo Órgão terá o prazo de 10</w:t>
      </w:r>
      <w:r>
        <w:rPr>
          <w:rFonts w:ascii="Arial" w:eastAsia="Arial" w:hAnsi="Arial" w:cs="Arial"/>
          <w:b/>
          <w:sz w:val="16"/>
          <w:szCs w:val="16"/>
        </w:rPr>
        <w:t xml:space="preserve"> (dez) dias úteis</w:t>
      </w:r>
      <w:r>
        <w:rPr>
          <w:rFonts w:ascii="Arial" w:eastAsia="Arial" w:hAnsi="Arial" w:cs="Arial"/>
          <w:sz w:val="16"/>
          <w:szCs w:val="16"/>
        </w:rPr>
        <w:t xml:space="preserve">, a contar da apresentação da nota fiscal para </w:t>
      </w:r>
      <w:r>
        <w:rPr>
          <w:rFonts w:ascii="Arial" w:eastAsia="Arial" w:hAnsi="Arial" w:cs="Arial"/>
          <w:b/>
          <w:sz w:val="16"/>
          <w:szCs w:val="16"/>
        </w:rPr>
        <w:t>aceitá-la ou rejeitá-la</w:t>
      </w:r>
      <w:r>
        <w:rPr>
          <w:rFonts w:ascii="Arial" w:eastAsia="Arial" w:hAnsi="Arial" w:cs="Arial"/>
          <w:sz w:val="16"/>
          <w:szCs w:val="16"/>
        </w:rPr>
        <w:t>.</w:t>
      </w:r>
    </w:p>
    <w:p w:rsidR="00D70833" w:rsidRDefault="00AF3CE8">
      <w:pPr>
        <w:jc w:val="both"/>
        <w:rPr>
          <w:rFonts w:ascii="Arial" w:eastAsia="Arial" w:hAnsi="Arial" w:cs="Arial"/>
          <w:sz w:val="16"/>
          <w:szCs w:val="16"/>
        </w:rPr>
      </w:pPr>
      <w:r>
        <w:rPr>
          <w:rFonts w:ascii="Arial" w:eastAsia="Arial" w:hAnsi="Arial" w:cs="Arial"/>
          <w:b/>
          <w:sz w:val="16"/>
          <w:szCs w:val="16"/>
        </w:rPr>
        <w:t>7.3.</w:t>
      </w:r>
      <w:r>
        <w:rPr>
          <w:rFonts w:ascii="Arial" w:eastAsia="Arial" w:hAnsi="Arial" w:cs="Arial"/>
          <w:sz w:val="16"/>
          <w:szCs w:val="16"/>
        </w:rPr>
        <w:t xml:space="preserve"> A nota fiscal</w:t>
      </w:r>
      <w:r>
        <w:rPr>
          <w:rFonts w:ascii="Arial" w:eastAsia="Arial" w:hAnsi="Arial" w:cs="Arial"/>
          <w:b/>
          <w:sz w:val="16"/>
          <w:szCs w:val="16"/>
        </w:rPr>
        <w:t xml:space="preserve"> não aprovada será devolvida à empresa </w:t>
      </w:r>
      <w:r>
        <w:rPr>
          <w:rFonts w:ascii="Arial" w:eastAsia="Arial" w:hAnsi="Arial" w:cs="Arial"/>
          <w:sz w:val="16"/>
          <w:szCs w:val="16"/>
        </w:rPr>
        <w:t xml:space="preserve">detentora da Ata </w:t>
      </w:r>
      <w:r>
        <w:rPr>
          <w:rFonts w:ascii="Arial" w:eastAsia="Arial" w:hAnsi="Arial" w:cs="Arial"/>
          <w:b/>
          <w:sz w:val="16"/>
          <w:szCs w:val="16"/>
        </w:rPr>
        <w:t>para as necessárias correções</w:t>
      </w:r>
      <w:r>
        <w:rPr>
          <w:rFonts w:ascii="Arial" w:eastAsia="Arial" w:hAnsi="Arial" w:cs="Arial"/>
          <w:sz w:val="16"/>
          <w:szCs w:val="16"/>
        </w:rPr>
        <w:t xml:space="preserve">, com as informações que motivaram sua rejeição, contando-se o prazo estabelecido no subitem 6.2. </w:t>
      </w:r>
      <w:proofErr w:type="gramStart"/>
      <w:r>
        <w:rPr>
          <w:rFonts w:ascii="Arial" w:eastAsia="Arial" w:hAnsi="Arial" w:cs="Arial"/>
          <w:sz w:val="16"/>
          <w:szCs w:val="16"/>
        </w:rPr>
        <w:t>a</w:t>
      </w:r>
      <w:proofErr w:type="gramEnd"/>
      <w:r>
        <w:rPr>
          <w:rFonts w:ascii="Arial" w:eastAsia="Arial" w:hAnsi="Arial" w:cs="Arial"/>
          <w:sz w:val="16"/>
          <w:szCs w:val="16"/>
        </w:rPr>
        <w:t xml:space="preserve"> partir da data de sua reapresentação.</w:t>
      </w:r>
    </w:p>
    <w:p w:rsidR="00D70833" w:rsidRDefault="00AF3CE8">
      <w:pPr>
        <w:jc w:val="both"/>
        <w:rPr>
          <w:rFonts w:ascii="Arial" w:eastAsia="Arial" w:hAnsi="Arial" w:cs="Arial"/>
          <w:sz w:val="16"/>
          <w:szCs w:val="16"/>
        </w:rPr>
      </w:pPr>
      <w:r>
        <w:rPr>
          <w:rFonts w:ascii="Arial" w:eastAsia="Arial" w:hAnsi="Arial" w:cs="Arial"/>
          <w:b/>
          <w:sz w:val="16"/>
          <w:szCs w:val="16"/>
        </w:rPr>
        <w:t>7.4.</w:t>
      </w:r>
      <w:r>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D70833" w:rsidRDefault="00AF3CE8">
      <w:pPr>
        <w:jc w:val="both"/>
        <w:rPr>
          <w:rFonts w:ascii="Arial" w:eastAsia="Arial" w:hAnsi="Arial" w:cs="Arial"/>
          <w:sz w:val="16"/>
          <w:szCs w:val="16"/>
        </w:rPr>
      </w:pPr>
      <w:r>
        <w:rPr>
          <w:rFonts w:ascii="Arial" w:eastAsia="Arial" w:hAnsi="Arial" w:cs="Arial"/>
          <w:b/>
          <w:sz w:val="16"/>
          <w:szCs w:val="16"/>
        </w:rPr>
        <w:t>7.5.</w:t>
      </w:r>
      <w:r>
        <w:rPr>
          <w:rFonts w:ascii="Arial" w:eastAsia="Arial" w:hAnsi="Arial" w:cs="Arial"/>
          <w:sz w:val="16"/>
          <w:szCs w:val="16"/>
        </w:rPr>
        <w:t xml:space="preserve"> O Estado de Rondônia, através dos órgãos requisitantes, providenciará o pagamento no prazo de até 30</w:t>
      </w:r>
      <w:r>
        <w:rPr>
          <w:rFonts w:ascii="Arial" w:eastAsia="Arial" w:hAnsi="Arial" w:cs="Arial"/>
          <w:b/>
          <w:sz w:val="16"/>
          <w:szCs w:val="16"/>
        </w:rPr>
        <w:t xml:space="preserve"> (trinta) dias corridos</w:t>
      </w:r>
      <w:r>
        <w:rPr>
          <w:rFonts w:ascii="Arial" w:eastAsia="Arial" w:hAnsi="Arial" w:cs="Arial"/>
          <w:sz w:val="16"/>
          <w:szCs w:val="16"/>
        </w:rPr>
        <w:t>, contada da data do aceite da nota fiscal.</w:t>
      </w:r>
    </w:p>
    <w:p w:rsidR="00D70833" w:rsidRDefault="00D70833">
      <w:pPr>
        <w:jc w:val="both"/>
        <w:rPr>
          <w:rFonts w:ascii="Arial" w:eastAsia="Arial" w:hAnsi="Arial" w:cs="Arial"/>
          <w:sz w:val="16"/>
          <w:szCs w:val="16"/>
        </w:rPr>
      </w:pPr>
    </w:p>
    <w:p w:rsidR="00D70833" w:rsidRDefault="00AF3CE8">
      <w:pPr>
        <w:pBdr>
          <w:top w:val="nil"/>
          <w:left w:val="nil"/>
          <w:bottom w:val="nil"/>
          <w:right w:val="nil"/>
          <w:between w:val="nil"/>
        </w:pBdr>
        <w:jc w:val="both"/>
        <w:rPr>
          <w:rFonts w:ascii="Arial" w:eastAsia="Arial" w:hAnsi="Arial" w:cs="Arial"/>
          <w:b/>
          <w:color w:val="000000"/>
          <w:sz w:val="16"/>
          <w:szCs w:val="16"/>
        </w:rPr>
      </w:pPr>
      <w:r>
        <w:rPr>
          <w:rFonts w:ascii="Arial" w:eastAsia="Arial" w:hAnsi="Arial" w:cs="Arial"/>
          <w:b/>
          <w:color w:val="000000"/>
          <w:sz w:val="16"/>
          <w:szCs w:val="16"/>
        </w:rPr>
        <w:t>8.  DA DOTAÇÃO ORÇAMENTÁRIA</w:t>
      </w:r>
    </w:p>
    <w:p w:rsidR="006E2112" w:rsidRDefault="006E2112">
      <w:pPr>
        <w:pBdr>
          <w:top w:val="nil"/>
          <w:left w:val="nil"/>
          <w:bottom w:val="nil"/>
          <w:right w:val="nil"/>
          <w:between w:val="nil"/>
        </w:pBdr>
        <w:jc w:val="both"/>
        <w:rPr>
          <w:rFonts w:ascii="Arial" w:eastAsia="Arial" w:hAnsi="Arial" w:cs="Arial"/>
          <w:b/>
          <w:color w:val="000000"/>
          <w:sz w:val="16"/>
          <w:szCs w:val="16"/>
        </w:rPr>
      </w:pPr>
    </w:p>
    <w:p w:rsidR="00D70833" w:rsidRDefault="00AF3CE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8.1.</w:t>
      </w:r>
      <w:r>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70833" w:rsidRDefault="00D70833">
      <w:pPr>
        <w:jc w:val="both"/>
        <w:rPr>
          <w:rFonts w:ascii="Arial" w:eastAsia="Arial" w:hAnsi="Arial" w:cs="Arial"/>
          <w:b/>
          <w:sz w:val="16"/>
          <w:szCs w:val="16"/>
        </w:rPr>
      </w:pPr>
    </w:p>
    <w:p w:rsidR="00D70833" w:rsidRDefault="00AF3CE8">
      <w:pPr>
        <w:jc w:val="both"/>
        <w:rPr>
          <w:rFonts w:ascii="Arial" w:eastAsia="Arial" w:hAnsi="Arial" w:cs="Arial"/>
          <w:b/>
          <w:sz w:val="16"/>
          <w:szCs w:val="16"/>
        </w:rPr>
      </w:pPr>
      <w:r>
        <w:rPr>
          <w:rFonts w:ascii="Arial" w:eastAsia="Arial" w:hAnsi="Arial" w:cs="Arial"/>
          <w:b/>
          <w:sz w:val="16"/>
          <w:szCs w:val="16"/>
        </w:rPr>
        <w:t>9. DAS SANÇÕES</w:t>
      </w:r>
    </w:p>
    <w:p w:rsidR="006E2112" w:rsidRDefault="006E2112">
      <w:pPr>
        <w:jc w:val="both"/>
        <w:rPr>
          <w:rFonts w:ascii="Arial" w:eastAsia="Arial" w:hAnsi="Arial" w:cs="Arial"/>
          <w:b/>
          <w:sz w:val="16"/>
          <w:szCs w:val="16"/>
        </w:rPr>
      </w:pPr>
    </w:p>
    <w:p w:rsidR="006E2112" w:rsidRPr="006E2112" w:rsidRDefault="006E2112" w:rsidP="00AF3CE8">
      <w:pPr>
        <w:ind w:right="120"/>
        <w:rPr>
          <w:rFonts w:ascii="Arial" w:eastAsia="Arial" w:hAnsi="Arial" w:cs="Arial"/>
          <w:color w:val="000000"/>
          <w:sz w:val="16"/>
          <w:szCs w:val="16"/>
        </w:rPr>
      </w:pPr>
      <w:r>
        <w:rPr>
          <w:rFonts w:ascii="Arial" w:eastAsia="Arial" w:hAnsi="Arial" w:cs="Arial"/>
          <w:b/>
          <w:sz w:val="16"/>
          <w:szCs w:val="16"/>
        </w:rPr>
        <w:t xml:space="preserve">9.1. </w:t>
      </w:r>
      <w:r w:rsidRPr="006E2112">
        <w:rPr>
          <w:rFonts w:ascii="Arial" w:eastAsia="Arial" w:hAnsi="Arial" w:cs="Arial"/>
          <w:color w:val="000000"/>
          <w:sz w:val="16"/>
          <w:szCs w:val="16"/>
        </w:rPr>
        <w:t xml:space="preserve">Sem prejuízo das sanções cominadas no art. 87, I, III e IV, da Lei nº 8.666/93, pela inexecução total ou parcial da entrega dos materiais, a Administração poderá, garantida a prévia e ampla defesa, aplicar à Contratada multa de até 10% (dez por cento) sobre a parcela inadimplida. </w:t>
      </w:r>
    </w:p>
    <w:p w:rsidR="006E2112" w:rsidRPr="006E2112" w:rsidRDefault="006E2112" w:rsidP="00AF3CE8">
      <w:pPr>
        <w:ind w:right="120"/>
        <w:rPr>
          <w:rFonts w:ascii="Arial" w:eastAsia="Arial" w:hAnsi="Arial" w:cs="Arial"/>
          <w:color w:val="000000"/>
          <w:sz w:val="16"/>
          <w:szCs w:val="16"/>
        </w:rPr>
      </w:pPr>
      <w:r>
        <w:rPr>
          <w:rFonts w:ascii="Arial" w:eastAsia="Arial" w:hAnsi="Arial" w:cs="Arial"/>
          <w:color w:val="000000"/>
          <w:sz w:val="16"/>
          <w:szCs w:val="16"/>
        </w:rPr>
        <w:t>9.2</w:t>
      </w:r>
      <w:r w:rsidRPr="006E2112">
        <w:rPr>
          <w:rFonts w:ascii="Arial" w:eastAsia="Arial" w:hAnsi="Arial" w:cs="Arial"/>
          <w:color w:val="000000"/>
          <w:sz w:val="16"/>
          <w:szCs w:val="16"/>
        </w:rPr>
        <w:t xml:space="preserve"> Se a adjudicatária se recusar a entregar os materiais injustificadamente ou se não apresentar situação regular na ocasião da entrega dos respectivos materiais, garantida a prévia e ampla defesa, aplicar à detentora da ata multa de até 10% (dez por cento) sobre o valor adjudicado. </w:t>
      </w:r>
    </w:p>
    <w:p w:rsidR="006E2112" w:rsidRPr="006E2112" w:rsidRDefault="006E2112" w:rsidP="00AF3CE8">
      <w:pPr>
        <w:ind w:right="120"/>
        <w:rPr>
          <w:rFonts w:ascii="Arial" w:eastAsia="Arial" w:hAnsi="Arial" w:cs="Arial"/>
          <w:color w:val="000000"/>
          <w:sz w:val="16"/>
          <w:szCs w:val="16"/>
        </w:rPr>
      </w:pPr>
      <w:r>
        <w:rPr>
          <w:rFonts w:ascii="Arial" w:eastAsia="Arial" w:hAnsi="Arial" w:cs="Arial"/>
          <w:color w:val="000000"/>
          <w:sz w:val="16"/>
          <w:szCs w:val="16"/>
        </w:rPr>
        <w:t>9.3</w:t>
      </w:r>
      <w:r w:rsidRPr="006E2112">
        <w:rPr>
          <w:rFonts w:ascii="Arial" w:eastAsia="Arial" w:hAnsi="Arial" w:cs="Arial"/>
          <w:color w:val="000000"/>
          <w:sz w:val="16"/>
          <w:szCs w:val="16"/>
        </w:rPr>
        <w:t xml:space="preserve"> A detentora da ata de registro de preço que, convocada dentro do prazo de validade de sua proposta, não entregar os materiais a serem adquiridos, deixar de entregar ou apresentar documentação falsa exigida para o certame, ensejar o retardamento da entrega dos materiais, não mantiver a proposta, falhar ou fraudar na entrega dos materiais, comportar-se de modo inidôneo ou cometer fraude fiscal, garantida a prévia e ampla defesa, ficará </w:t>
      </w:r>
      <w:r w:rsidRPr="006E2112">
        <w:rPr>
          <w:rFonts w:ascii="Arial" w:eastAsia="Arial" w:hAnsi="Arial" w:cs="Arial"/>
          <w:color w:val="000000"/>
          <w:sz w:val="16"/>
          <w:szCs w:val="16"/>
        </w:rPr>
        <w:lastRenderedPageBreak/>
        <w:t xml:space="preserve">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6E2112" w:rsidRPr="006E2112" w:rsidRDefault="006E2112" w:rsidP="00AF3CE8">
      <w:pPr>
        <w:ind w:right="120"/>
        <w:rPr>
          <w:rFonts w:ascii="Arial" w:eastAsia="Arial" w:hAnsi="Arial" w:cs="Arial"/>
          <w:color w:val="000000"/>
          <w:sz w:val="16"/>
          <w:szCs w:val="16"/>
        </w:rPr>
      </w:pPr>
      <w:r>
        <w:rPr>
          <w:rFonts w:ascii="Arial" w:eastAsia="Arial" w:hAnsi="Arial" w:cs="Arial"/>
          <w:color w:val="000000"/>
          <w:sz w:val="16"/>
          <w:szCs w:val="16"/>
        </w:rPr>
        <w:t>9</w:t>
      </w:r>
      <w:r w:rsidRPr="006E2112">
        <w:rPr>
          <w:rFonts w:ascii="Arial" w:eastAsia="Arial" w:hAnsi="Arial" w:cs="Arial"/>
          <w:color w:val="000000"/>
          <w:sz w:val="16"/>
          <w:szCs w:val="16"/>
        </w:rPr>
        <w:t>.</w:t>
      </w:r>
      <w:r>
        <w:rPr>
          <w:rFonts w:ascii="Arial" w:eastAsia="Arial" w:hAnsi="Arial" w:cs="Arial"/>
          <w:color w:val="000000"/>
          <w:sz w:val="16"/>
          <w:szCs w:val="16"/>
        </w:rPr>
        <w:t>4</w:t>
      </w:r>
      <w:r w:rsidRPr="006E2112">
        <w:rPr>
          <w:rFonts w:ascii="Arial" w:eastAsia="Arial" w:hAnsi="Arial" w:cs="Arial"/>
          <w:color w:val="000000"/>
          <w:sz w:val="16"/>
          <w:szCs w:val="16"/>
        </w:rPr>
        <w:t xml:space="preserve"> A multa, eventualmente imposta à detentora da ata de registro de preço, será automaticamente descontada da fatura a que fizer jus, acrescida de juros moratórios de 1% (um por cento) ao mês. Caso a detentora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 </w:t>
      </w:r>
    </w:p>
    <w:p w:rsidR="006E2112" w:rsidRPr="006E2112" w:rsidRDefault="006E2112" w:rsidP="00AF3CE8">
      <w:pPr>
        <w:ind w:right="120"/>
        <w:rPr>
          <w:rFonts w:ascii="Arial" w:eastAsia="Arial" w:hAnsi="Arial" w:cs="Arial"/>
          <w:color w:val="000000"/>
          <w:sz w:val="16"/>
          <w:szCs w:val="16"/>
        </w:rPr>
      </w:pPr>
      <w:r>
        <w:rPr>
          <w:rFonts w:ascii="Arial" w:eastAsia="Arial" w:hAnsi="Arial" w:cs="Arial"/>
          <w:color w:val="000000"/>
          <w:sz w:val="16"/>
          <w:szCs w:val="16"/>
        </w:rPr>
        <w:t>9.5</w:t>
      </w:r>
      <w:r w:rsidRPr="006E2112">
        <w:rPr>
          <w:rFonts w:ascii="Arial" w:eastAsia="Arial" w:hAnsi="Arial" w:cs="Arial"/>
          <w:color w:val="000000"/>
          <w:sz w:val="16"/>
          <w:szCs w:val="16"/>
        </w:rPr>
        <w:t xml:space="preserve"> As multas previstas nesta seção não eximem a detentora da reparação dos eventuais danos, perdas ou prejuízos que seu ato punível venha causar à Administração. </w:t>
      </w:r>
    </w:p>
    <w:p w:rsidR="006E2112" w:rsidRPr="006E2112" w:rsidRDefault="006E2112" w:rsidP="00AF3CE8">
      <w:pPr>
        <w:ind w:right="120"/>
        <w:rPr>
          <w:rFonts w:ascii="Arial" w:eastAsia="Arial" w:hAnsi="Arial" w:cs="Arial"/>
          <w:color w:val="000000"/>
          <w:sz w:val="16"/>
          <w:szCs w:val="16"/>
        </w:rPr>
      </w:pPr>
      <w:r>
        <w:rPr>
          <w:rFonts w:ascii="Arial" w:eastAsia="Arial" w:hAnsi="Arial" w:cs="Arial"/>
          <w:color w:val="000000"/>
          <w:sz w:val="16"/>
          <w:szCs w:val="16"/>
        </w:rPr>
        <w:t>9.6</w:t>
      </w:r>
      <w:r w:rsidRPr="006E2112">
        <w:rPr>
          <w:rFonts w:ascii="Arial" w:eastAsia="Arial" w:hAnsi="Arial" w:cs="Arial"/>
          <w:color w:val="000000"/>
          <w:sz w:val="16"/>
          <w:szCs w:val="16"/>
        </w:rPr>
        <w:t xml:space="preserve"> De acordo com a gravidade do descumprimento, poderá ainda a detentora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6E2112" w:rsidRPr="006E2112" w:rsidRDefault="006E2112" w:rsidP="00AF3CE8">
      <w:pPr>
        <w:ind w:right="120"/>
        <w:rPr>
          <w:rFonts w:ascii="Arial" w:eastAsia="Arial" w:hAnsi="Arial" w:cs="Arial"/>
          <w:color w:val="000000"/>
          <w:sz w:val="16"/>
          <w:szCs w:val="16"/>
        </w:rPr>
      </w:pPr>
      <w:r>
        <w:rPr>
          <w:rFonts w:ascii="Arial" w:eastAsia="Arial" w:hAnsi="Arial" w:cs="Arial"/>
          <w:color w:val="000000"/>
          <w:sz w:val="16"/>
          <w:szCs w:val="16"/>
        </w:rPr>
        <w:t>9.7</w:t>
      </w:r>
      <w:r w:rsidRPr="006E2112">
        <w:rPr>
          <w:rFonts w:ascii="Arial" w:eastAsia="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do presente termo de referência, cabível somente até a segunda aplicação (reincidência) para a mesma infração, caso não se verifique a adequação da conduta por parte da detentora da ata de registro de preço, após o que deverão ser aplicadas sanções de grau mais significativo. </w:t>
      </w:r>
    </w:p>
    <w:p w:rsidR="00B704F3" w:rsidRDefault="006E2112" w:rsidP="00AF3CE8">
      <w:pPr>
        <w:ind w:right="120"/>
        <w:rPr>
          <w:rFonts w:ascii="Arial" w:eastAsia="Arial" w:hAnsi="Arial" w:cs="Arial"/>
          <w:color w:val="000000"/>
          <w:sz w:val="16"/>
          <w:szCs w:val="16"/>
        </w:rPr>
      </w:pPr>
      <w:r>
        <w:rPr>
          <w:rFonts w:ascii="Arial" w:eastAsia="Arial" w:hAnsi="Arial" w:cs="Arial"/>
          <w:color w:val="000000"/>
          <w:sz w:val="16"/>
          <w:szCs w:val="16"/>
        </w:rPr>
        <w:t>9.8</w:t>
      </w:r>
      <w:r w:rsidRPr="006E2112">
        <w:rPr>
          <w:rFonts w:ascii="Arial" w:eastAsia="Arial" w:hAnsi="Arial" w:cs="Arial"/>
          <w:color w:val="000000"/>
          <w:sz w:val="16"/>
          <w:szCs w:val="16"/>
        </w:rPr>
        <w:t xml:space="preserve"> São exemplos de infração administrativa penalizáveis, nos termos da Lei nº 8.666, de 1993, da Lei nº 10.520, de 2002, do Decreto nº 3.555, de </w:t>
      </w:r>
      <w:proofErr w:type="gramStart"/>
      <w:r w:rsidRPr="006E2112">
        <w:rPr>
          <w:rFonts w:ascii="Arial" w:eastAsia="Arial" w:hAnsi="Arial" w:cs="Arial"/>
          <w:color w:val="000000"/>
          <w:sz w:val="16"/>
          <w:szCs w:val="16"/>
        </w:rPr>
        <w:t>2000,  do</w:t>
      </w:r>
      <w:proofErr w:type="gramEnd"/>
      <w:r w:rsidRPr="006E2112">
        <w:rPr>
          <w:rFonts w:ascii="Arial" w:eastAsia="Arial" w:hAnsi="Arial" w:cs="Arial"/>
          <w:color w:val="000000"/>
          <w:sz w:val="16"/>
          <w:szCs w:val="16"/>
        </w:rPr>
        <w:t xml:space="preserve"> Decreto nº 5.450, de 2005: </w:t>
      </w:r>
    </w:p>
    <w:p w:rsidR="00B704F3" w:rsidRDefault="006E2112" w:rsidP="00AF3CE8">
      <w:pPr>
        <w:ind w:right="120"/>
        <w:rPr>
          <w:rFonts w:ascii="Arial" w:eastAsia="Arial" w:hAnsi="Arial" w:cs="Arial"/>
          <w:color w:val="000000"/>
          <w:sz w:val="16"/>
          <w:szCs w:val="16"/>
        </w:rPr>
      </w:pPr>
      <w:r w:rsidRPr="006E2112">
        <w:rPr>
          <w:rFonts w:ascii="Arial" w:eastAsia="Arial" w:hAnsi="Arial" w:cs="Arial"/>
          <w:color w:val="000000"/>
          <w:sz w:val="16"/>
          <w:szCs w:val="16"/>
        </w:rPr>
        <w:t>a. Inexecução total ou parcial do contrato;</w:t>
      </w:r>
    </w:p>
    <w:p w:rsidR="00B704F3" w:rsidRDefault="006E2112" w:rsidP="00AF3CE8">
      <w:pPr>
        <w:ind w:right="120"/>
        <w:rPr>
          <w:rFonts w:ascii="Arial" w:eastAsia="Arial" w:hAnsi="Arial" w:cs="Arial"/>
          <w:color w:val="000000"/>
          <w:sz w:val="16"/>
          <w:szCs w:val="16"/>
        </w:rPr>
      </w:pPr>
      <w:r w:rsidRPr="006E2112">
        <w:rPr>
          <w:rFonts w:ascii="Arial" w:eastAsia="Arial" w:hAnsi="Arial" w:cs="Arial"/>
          <w:color w:val="000000"/>
          <w:sz w:val="16"/>
          <w:szCs w:val="16"/>
        </w:rPr>
        <w:t>b. Apresentação de documentação falsa;</w:t>
      </w:r>
    </w:p>
    <w:p w:rsidR="00B704F3" w:rsidRDefault="006E2112" w:rsidP="00AF3CE8">
      <w:pPr>
        <w:ind w:right="120"/>
        <w:rPr>
          <w:rFonts w:ascii="Arial" w:eastAsia="Arial" w:hAnsi="Arial" w:cs="Arial"/>
          <w:color w:val="000000"/>
          <w:sz w:val="16"/>
          <w:szCs w:val="16"/>
        </w:rPr>
      </w:pPr>
      <w:r w:rsidRPr="006E2112">
        <w:rPr>
          <w:rFonts w:ascii="Arial" w:eastAsia="Arial" w:hAnsi="Arial" w:cs="Arial"/>
          <w:color w:val="000000"/>
          <w:sz w:val="16"/>
          <w:szCs w:val="16"/>
        </w:rPr>
        <w:t xml:space="preserve">c. Comportamento inidôneo; </w:t>
      </w:r>
    </w:p>
    <w:p w:rsidR="00B704F3" w:rsidRDefault="006E2112" w:rsidP="00AF3CE8">
      <w:pPr>
        <w:ind w:right="120"/>
        <w:rPr>
          <w:rFonts w:ascii="Arial" w:eastAsia="Arial" w:hAnsi="Arial" w:cs="Arial"/>
          <w:color w:val="000000"/>
          <w:sz w:val="16"/>
          <w:szCs w:val="16"/>
        </w:rPr>
      </w:pPr>
      <w:r w:rsidRPr="006E2112">
        <w:rPr>
          <w:rFonts w:ascii="Arial" w:eastAsia="Arial" w:hAnsi="Arial" w:cs="Arial"/>
          <w:color w:val="000000"/>
          <w:sz w:val="16"/>
          <w:szCs w:val="16"/>
        </w:rPr>
        <w:t xml:space="preserve">d. Fraude fiscal; </w:t>
      </w:r>
    </w:p>
    <w:p w:rsidR="00B704F3" w:rsidRPr="006E2112" w:rsidRDefault="006E2112" w:rsidP="00AF3CE8">
      <w:pPr>
        <w:ind w:right="120"/>
        <w:rPr>
          <w:rFonts w:ascii="Arial" w:eastAsia="Arial" w:hAnsi="Arial" w:cs="Arial"/>
          <w:color w:val="000000"/>
          <w:sz w:val="16"/>
          <w:szCs w:val="16"/>
        </w:rPr>
      </w:pPr>
      <w:r w:rsidRPr="006E2112">
        <w:rPr>
          <w:rFonts w:ascii="Arial" w:eastAsia="Arial" w:hAnsi="Arial" w:cs="Arial"/>
          <w:color w:val="000000"/>
          <w:sz w:val="16"/>
          <w:szCs w:val="16"/>
        </w:rPr>
        <w:t xml:space="preserve">e. Descumprimento de qualquer dos deveres elencados no Edital ou no presente termo de referência. </w:t>
      </w:r>
    </w:p>
    <w:p w:rsidR="006E2112" w:rsidRPr="006E2112" w:rsidRDefault="006E2112" w:rsidP="00AF3CE8">
      <w:pPr>
        <w:ind w:right="120"/>
        <w:rPr>
          <w:rFonts w:ascii="Arial" w:eastAsia="Arial" w:hAnsi="Arial" w:cs="Arial"/>
          <w:color w:val="000000"/>
          <w:sz w:val="16"/>
          <w:szCs w:val="16"/>
        </w:rPr>
      </w:pPr>
      <w:r>
        <w:rPr>
          <w:rFonts w:ascii="Arial" w:eastAsia="Arial" w:hAnsi="Arial" w:cs="Arial"/>
          <w:color w:val="000000"/>
          <w:sz w:val="16"/>
          <w:szCs w:val="16"/>
        </w:rPr>
        <w:t>9</w:t>
      </w:r>
      <w:r w:rsidRPr="006E2112">
        <w:rPr>
          <w:rFonts w:ascii="Arial" w:eastAsia="Arial" w:hAnsi="Arial" w:cs="Arial"/>
          <w:color w:val="000000"/>
          <w:sz w:val="16"/>
          <w:szCs w:val="16"/>
        </w:rPr>
        <w:t>.</w:t>
      </w:r>
      <w:r>
        <w:rPr>
          <w:rFonts w:ascii="Arial" w:eastAsia="Arial" w:hAnsi="Arial" w:cs="Arial"/>
          <w:color w:val="000000"/>
          <w:sz w:val="16"/>
          <w:szCs w:val="16"/>
        </w:rPr>
        <w:t>9</w:t>
      </w:r>
      <w:r w:rsidRPr="006E2112">
        <w:rPr>
          <w:rFonts w:ascii="Arial" w:eastAsia="Arial" w:hAnsi="Arial" w:cs="Arial"/>
          <w:color w:val="000000"/>
          <w:sz w:val="16"/>
          <w:szCs w:val="16"/>
        </w:rPr>
        <w:t xml:space="preserve"> As sanções serão aplicadas sem prejuízo da responsabilidade civil e criminal que possa ser acionada em desfavor da detentora, conforme infração cometida e prejuízos causados à administração ou a terceiros. </w:t>
      </w:r>
    </w:p>
    <w:p w:rsidR="00D70833" w:rsidRPr="006E2112" w:rsidRDefault="006E2112" w:rsidP="00AF3CE8">
      <w:pPr>
        <w:ind w:right="120"/>
        <w:rPr>
          <w:rFonts w:ascii="Arial" w:eastAsia="Arial" w:hAnsi="Arial" w:cs="Arial"/>
          <w:color w:val="000000"/>
          <w:sz w:val="16"/>
          <w:szCs w:val="16"/>
        </w:rPr>
      </w:pPr>
      <w:r>
        <w:rPr>
          <w:rFonts w:ascii="Arial" w:eastAsia="Arial" w:hAnsi="Arial" w:cs="Arial"/>
          <w:color w:val="000000"/>
          <w:sz w:val="16"/>
          <w:szCs w:val="16"/>
        </w:rPr>
        <w:t>9</w:t>
      </w:r>
      <w:r w:rsidRPr="006E2112">
        <w:rPr>
          <w:rFonts w:ascii="Arial" w:eastAsia="Arial" w:hAnsi="Arial" w:cs="Arial"/>
          <w:color w:val="000000"/>
          <w:sz w:val="16"/>
          <w:szCs w:val="16"/>
        </w:rPr>
        <w:t>.</w:t>
      </w:r>
      <w:r>
        <w:rPr>
          <w:rFonts w:ascii="Arial" w:eastAsia="Arial" w:hAnsi="Arial" w:cs="Arial"/>
          <w:color w:val="000000"/>
          <w:sz w:val="16"/>
          <w:szCs w:val="16"/>
        </w:rPr>
        <w:t>10</w:t>
      </w:r>
      <w:r w:rsidRPr="006E2112">
        <w:rPr>
          <w:rFonts w:ascii="Arial" w:eastAsia="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6E2112" w:rsidRPr="00732CC7" w:rsidRDefault="006E2112">
      <w:pPr>
        <w:ind w:left="60" w:right="60"/>
        <w:jc w:val="both"/>
        <w:rPr>
          <w:rFonts w:ascii="Arial" w:eastAsia="Arial" w:hAnsi="Arial" w:cs="Arial"/>
          <w:sz w:val="16"/>
          <w:szCs w:val="16"/>
        </w:rPr>
      </w:pPr>
    </w:p>
    <w:tbl>
      <w:tblPr>
        <w:tblStyle w:val="a"/>
        <w:tblW w:w="9887"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875"/>
        <w:gridCol w:w="5360"/>
        <w:gridCol w:w="1751"/>
        <w:gridCol w:w="1901"/>
      </w:tblGrid>
      <w:tr w:rsidR="00D70833" w:rsidRPr="00732CC7" w:rsidTr="00B704F3">
        <w:trPr>
          <w:trHeight w:val="395"/>
        </w:trPr>
        <w:tc>
          <w:tcPr>
            <w:tcW w:w="875"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ITEM</w:t>
            </w:r>
          </w:p>
        </w:tc>
        <w:tc>
          <w:tcPr>
            <w:tcW w:w="536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DESCRIÇÃO DA INFRAÇÃO</w:t>
            </w:r>
          </w:p>
        </w:tc>
        <w:tc>
          <w:tcPr>
            <w:tcW w:w="1751"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GRAU</w:t>
            </w:r>
          </w:p>
        </w:tc>
        <w:tc>
          <w:tcPr>
            <w:tcW w:w="190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MULTA*</w:t>
            </w:r>
          </w:p>
        </w:tc>
      </w:tr>
      <w:tr w:rsidR="00D70833" w:rsidRPr="00732CC7" w:rsidTr="00B704F3">
        <w:trPr>
          <w:trHeight w:val="403"/>
        </w:trPr>
        <w:tc>
          <w:tcPr>
            <w:tcW w:w="875"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01</w:t>
            </w:r>
          </w:p>
        </w:tc>
        <w:tc>
          <w:tcPr>
            <w:tcW w:w="536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ind w:left="60" w:right="60"/>
              <w:jc w:val="both"/>
              <w:rPr>
                <w:rFonts w:ascii="Arial" w:eastAsia="Arial" w:hAnsi="Arial" w:cs="Arial"/>
                <w:sz w:val="16"/>
                <w:szCs w:val="16"/>
              </w:rPr>
            </w:pPr>
            <w:r w:rsidRPr="00732CC7">
              <w:rPr>
                <w:rFonts w:ascii="Arial" w:eastAsia="Arial" w:hAnsi="Arial" w:cs="Arial"/>
                <w:sz w:val="16"/>
                <w:szCs w:val="16"/>
              </w:rPr>
              <w:t xml:space="preserve">Permitir situação que crie a possibilidade ou cause </w:t>
            </w:r>
            <w:proofErr w:type="spellStart"/>
            <w:r w:rsidRPr="00732CC7">
              <w:rPr>
                <w:rFonts w:ascii="Arial" w:eastAsia="Arial" w:hAnsi="Arial" w:cs="Arial"/>
                <w:sz w:val="16"/>
                <w:szCs w:val="16"/>
              </w:rPr>
              <w:t>dano</w:t>
            </w:r>
            <w:proofErr w:type="spellEnd"/>
            <w:r w:rsidRPr="00732CC7">
              <w:rPr>
                <w:rFonts w:ascii="Arial" w:eastAsia="Arial" w:hAnsi="Arial" w:cs="Arial"/>
                <w:sz w:val="16"/>
                <w:szCs w:val="16"/>
              </w:rPr>
              <w:t xml:space="preserve"> físico, lesão corporal ou consequências letais; por ocorrência.</w:t>
            </w:r>
          </w:p>
        </w:tc>
        <w:tc>
          <w:tcPr>
            <w:tcW w:w="1751"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06</w:t>
            </w:r>
          </w:p>
        </w:tc>
        <w:tc>
          <w:tcPr>
            <w:tcW w:w="1900" w:type="dxa"/>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4,0% por dia</w:t>
            </w:r>
          </w:p>
        </w:tc>
      </w:tr>
      <w:tr w:rsidR="00D70833" w:rsidRPr="00732CC7" w:rsidTr="00B704F3">
        <w:trPr>
          <w:trHeight w:val="395"/>
        </w:trPr>
        <w:tc>
          <w:tcPr>
            <w:tcW w:w="875" w:type="dxa"/>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02</w:t>
            </w:r>
          </w:p>
        </w:tc>
        <w:tc>
          <w:tcPr>
            <w:tcW w:w="536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ind w:left="60" w:right="60"/>
              <w:jc w:val="both"/>
              <w:rPr>
                <w:rFonts w:ascii="Arial" w:eastAsia="Arial" w:hAnsi="Arial" w:cs="Arial"/>
                <w:sz w:val="16"/>
                <w:szCs w:val="16"/>
              </w:rPr>
            </w:pPr>
            <w:r w:rsidRPr="00732CC7">
              <w:rPr>
                <w:rFonts w:ascii="Arial" w:eastAsia="Arial" w:hAnsi="Arial" w:cs="Arial"/>
                <w:sz w:val="16"/>
                <w:szCs w:val="16"/>
              </w:rPr>
              <w:t>Usar indevidamente informações sigilosas a que teve acesso; por ocorrência.</w:t>
            </w:r>
          </w:p>
        </w:tc>
        <w:tc>
          <w:tcPr>
            <w:tcW w:w="1751"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06</w:t>
            </w:r>
          </w:p>
        </w:tc>
        <w:tc>
          <w:tcPr>
            <w:tcW w:w="1900" w:type="dxa"/>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4,0% por dia</w:t>
            </w:r>
          </w:p>
        </w:tc>
      </w:tr>
      <w:tr w:rsidR="00D70833" w:rsidRPr="00732CC7" w:rsidTr="00B704F3">
        <w:trPr>
          <w:trHeight w:val="403"/>
        </w:trPr>
        <w:tc>
          <w:tcPr>
            <w:tcW w:w="875" w:type="dxa"/>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03</w:t>
            </w:r>
          </w:p>
        </w:tc>
        <w:tc>
          <w:tcPr>
            <w:tcW w:w="536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ind w:left="60" w:right="60"/>
              <w:jc w:val="both"/>
              <w:rPr>
                <w:rFonts w:ascii="Arial" w:eastAsia="Arial" w:hAnsi="Arial" w:cs="Arial"/>
                <w:sz w:val="16"/>
                <w:szCs w:val="16"/>
              </w:rPr>
            </w:pPr>
            <w:r w:rsidRPr="00732CC7">
              <w:rPr>
                <w:rFonts w:ascii="Arial" w:eastAsia="Arial" w:hAnsi="Arial" w:cs="Arial"/>
                <w:sz w:val="16"/>
                <w:szCs w:val="16"/>
              </w:rPr>
              <w:t>Suspender ou interromper, salvo por motivo de força maior ou caso fortuito, o fornecimento;</w:t>
            </w:r>
          </w:p>
        </w:tc>
        <w:tc>
          <w:tcPr>
            <w:tcW w:w="1751"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05</w:t>
            </w:r>
          </w:p>
        </w:tc>
        <w:tc>
          <w:tcPr>
            <w:tcW w:w="1900" w:type="dxa"/>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3,2% por dia</w:t>
            </w:r>
          </w:p>
        </w:tc>
      </w:tr>
      <w:tr w:rsidR="00D70833" w:rsidRPr="00732CC7" w:rsidTr="00B704F3">
        <w:trPr>
          <w:trHeight w:val="395"/>
        </w:trPr>
        <w:tc>
          <w:tcPr>
            <w:tcW w:w="875" w:type="dxa"/>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04</w:t>
            </w:r>
          </w:p>
        </w:tc>
        <w:tc>
          <w:tcPr>
            <w:tcW w:w="536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ind w:left="60" w:right="60"/>
              <w:jc w:val="both"/>
              <w:rPr>
                <w:rFonts w:ascii="Arial" w:eastAsia="Arial" w:hAnsi="Arial" w:cs="Arial"/>
                <w:sz w:val="16"/>
                <w:szCs w:val="16"/>
              </w:rPr>
            </w:pPr>
            <w:r w:rsidRPr="00732CC7">
              <w:rPr>
                <w:rFonts w:ascii="Arial" w:eastAsia="Arial" w:hAnsi="Arial" w:cs="Arial"/>
                <w:sz w:val="16"/>
                <w:szCs w:val="16"/>
              </w:rPr>
              <w:t>Destruir ou danificar documentos por culpa ou dolo de seus agentes; por ocorrência.</w:t>
            </w:r>
          </w:p>
        </w:tc>
        <w:tc>
          <w:tcPr>
            <w:tcW w:w="1751"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05</w:t>
            </w:r>
          </w:p>
        </w:tc>
        <w:tc>
          <w:tcPr>
            <w:tcW w:w="1900" w:type="dxa"/>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3,2% por dia</w:t>
            </w:r>
          </w:p>
        </w:tc>
      </w:tr>
      <w:tr w:rsidR="00D70833" w:rsidRPr="00732CC7" w:rsidTr="00B704F3">
        <w:trPr>
          <w:trHeight w:val="403"/>
        </w:trPr>
        <w:tc>
          <w:tcPr>
            <w:tcW w:w="875" w:type="dxa"/>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05</w:t>
            </w:r>
          </w:p>
        </w:tc>
        <w:tc>
          <w:tcPr>
            <w:tcW w:w="536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ind w:left="60" w:right="60"/>
              <w:jc w:val="both"/>
              <w:rPr>
                <w:rFonts w:ascii="Arial" w:eastAsia="Arial" w:hAnsi="Arial" w:cs="Arial"/>
                <w:sz w:val="16"/>
                <w:szCs w:val="16"/>
              </w:rPr>
            </w:pPr>
            <w:r w:rsidRPr="00732CC7">
              <w:rPr>
                <w:rFonts w:ascii="Arial" w:eastAsia="Arial" w:hAnsi="Arial" w:cs="Arial"/>
                <w:sz w:val="16"/>
                <w:szCs w:val="16"/>
              </w:rPr>
              <w:t>Recusar-se a executar serviço determinado pela FISCALIZAÇÃO, sem motivo justificado; por ocorrência;</w:t>
            </w:r>
          </w:p>
        </w:tc>
        <w:tc>
          <w:tcPr>
            <w:tcW w:w="1751"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04</w:t>
            </w:r>
          </w:p>
        </w:tc>
        <w:tc>
          <w:tcPr>
            <w:tcW w:w="1900" w:type="dxa"/>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1,6% por dia</w:t>
            </w:r>
          </w:p>
        </w:tc>
      </w:tr>
      <w:tr w:rsidR="00D70833" w:rsidRPr="00732CC7" w:rsidTr="00B704F3">
        <w:trPr>
          <w:trHeight w:val="403"/>
        </w:trPr>
        <w:tc>
          <w:tcPr>
            <w:tcW w:w="875" w:type="dxa"/>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06</w:t>
            </w:r>
          </w:p>
        </w:tc>
        <w:tc>
          <w:tcPr>
            <w:tcW w:w="536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732CC7">
            <w:pPr>
              <w:ind w:left="60" w:right="60"/>
              <w:jc w:val="both"/>
              <w:rPr>
                <w:rFonts w:ascii="Arial" w:eastAsia="Arial" w:hAnsi="Arial" w:cs="Arial"/>
                <w:sz w:val="16"/>
                <w:szCs w:val="16"/>
              </w:rPr>
            </w:pPr>
            <w:r w:rsidRPr="00732CC7">
              <w:rPr>
                <w:rFonts w:ascii="Arial" w:eastAsia="Arial" w:hAnsi="Arial" w:cs="Arial"/>
                <w:sz w:val="16"/>
                <w:szCs w:val="16"/>
              </w:rPr>
              <w:t>Efetuar a entrega parcial dos materiais, paliativo substitutivo como por caráter permanente, ou deixar de providenciar recomposição complementar; por ocorrência</w:t>
            </w:r>
          </w:p>
        </w:tc>
        <w:tc>
          <w:tcPr>
            <w:tcW w:w="1751"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02</w:t>
            </w:r>
          </w:p>
        </w:tc>
        <w:tc>
          <w:tcPr>
            <w:tcW w:w="1900" w:type="dxa"/>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0,4% por dia</w:t>
            </w:r>
          </w:p>
        </w:tc>
      </w:tr>
      <w:tr w:rsidR="00D70833" w:rsidRPr="00732CC7" w:rsidTr="00B704F3">
        <w:trPr>
          <w:trHeight w:val="395"/>
        </w:trPr>
        <w:tc>
          <w:tcPr>
            <w:tcW w:w="9887" w:type="dxa"/>
            <w:gridSpan w:val="4"/>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 xml:space="preserve"> Para os itens a seguir, deixar de:</w:t>
            </w:r>
          </w:p>
        </w:tc>
      </w:tr>
      <w:tr w:rsidR="00D70833" w:rsidRPr="00732CC7" w:rsidTr="00B704F3">
        <w:trPr>
          <w:trHeight w:val="544"/>
        </w:trPr>
        <w:tc>
          <w:tcPr>
            <w:tcW w:w="875" w:type="dxa"/>
            <w:shd w:val="clear" w:color="auto" w:fill="auto"/>
            <w:tcMar>
              <w:top w:w="100" w:type="dxa"/>
              <w:left w:w="100" w:type="dxa"/>
              <w:bottom w:w="100" w:type="dxa"/>
              <w:right w:w="100" w:type="dxa"/>
            </w:tcMar>
          </w:tcPr>
          <w:p w:rsidR="00D70833" w:rsidRPr="00732CC7" w:rsidRDefault="00AF3CE8">
            <w:pPr>
              <w:ind w:left="60" w:right="60"/>
              <w:jc w:val="both"/>
              <w:rPr>
                <w:rFonts w:ascii="Arial" w:eastAsia="Arial" w:hAnsi="Arial" w:cs="Arial"/>
                <w:sz w:val="16"/>
                <w:szCs w:val="16"/>
              </w:rPr>
            </w:pPr>
            <w:r w:rsidRPr="00732CC7">
              <w:rPr>
                <w:rFonts w:ascii="Arial" w:eastAsia="Arial" w:hAnsi="Arial" w:cs="Arial"/>
                <w:sz w:val="16"/>
                <w:szCs w:val="16"/>
              </w:rPr>
              <w:t xml:space="preserve"> </w:t>
            </w:r>
          </w:p>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07</w:t>
            </w:r>
          </w:p>
        </w:tc>
        <w:tc>
          <w:tcPr>
            <w:tcW w:w="5360" w:type="dxa"/>
            <w:shd w:val="clear" w:color="auto" w:fill="auto"/>
            <w:tcMar>
              <w:top w:w="100" w:type="dxa"/>
              <w:left w:w="100" w:type="dxa"/>
              <w:bottom w:w="100" w:type="dxa"/>
              <w:right w:w="100" w:type="dxa"/>
            </w:tcMar>
          </w:tcPr>
          <w:p w:rsidR="00D70833" w:rsidRPr="00732CC7" w:rsidRDefault="00AF3CE8">
            <w:pPr>
              <w:ind w:left="60" w:right="60"/>
              <w:jc w:val="both"/>
              <w:rPr>
                <w:rFonts w:ascii="Arial" w:eastAsia="Arial" w:hAnsi="Arial" w:cs="Arial"/>
                <w:sz w:val="16"/>
                <w:szCs w:val="16"/>
              </w:rPr>
            </w:pPr>
            <w:r w:rsidRPr="00732CC7">
              <w:rPr>
                <w:rFonts w:ascii="Arial" w:eastAsia="Arial" w:hAnsi="Arial" w:cs="Arial"/>
                <w:sz w:val="16"/>
                <w:szCs w:val="16"/>
              </w:rPr>
              <w:t>Cumprir quaisquer dos itens do edital e seus anexos, mesmo que não previstos nesta tabela de multas, após reincidência formalmente notificada pela FISCALIZAÇÃO; por ocorrência;</w:t>
            </w:r>
          </w:p>
        </w:tc>
        <w:tc>
          <w:tcPr>
            <w:tcW w:w="1751"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03</w:t>
            </w:r>
          </w:p>
        </w:tc>
        <w:tc>
          <w:tcPr>
            <w:tcW w:w="1900" w:type="dxa"/>
            <w:shd w:val="clear" w:color="auto" w:fill="auto"/>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0,8 % por dia</w:t>
            </w:r>
          </w:p>
        </w:tc>
      </w:tr>
      <w:tr w:rsidR="00D70833" w:rsidRPr="00732CC7" w:rsidTr="00B704F3">
        <w:trPr>
          <w:trHeight w:val="403"/>
        </w:trPr>
        <w:tc>
          <w:tcPr>
            <w:tcW w:w="875" w:type="dxa"/>
            <w:shd w:val="clear" w:color="auto" w:fill="auto"/>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08</w:t>
            </w:r>
          </w:p>
        </w:tc>
        <w:tc>
          <w:tcPr>
            <w:tcW w:w="5360" w:type="dxa"/>
            <w:shd w:val="clear" w:color="auto" w:fill="auto"/>
            <w:tcMar>
              <w:top w:w="100" w:type="dxa"/>
              <w:left w:w="100" w:type="dxa"/>
              <w:bottom w:w="100" w:type="dxa"/>
              <w:right w:w="100" w:type="dxa"/>
            </w:tcMar>
          </w:tcPr>
          <w:p w:rsidR="00D70833" w:rsidRPr="00732CC7" w:rsidRDefault="00AF3CE8">
            <w:pPr>
              <w:ind w:left="60" w:right="60"/>
              <w:jc w:val="both"/>
              <w:rPr>
                <w:rFonts w:ascii="Arial" w:eastAsia="Arial" w:hAnsi="Arial" w:cs="Arial"/>
                <w:sz w:val="16"/>
                <w:szCs w:val="16"/>
              </w:rPr>
            </w:pPr>
            <w:r w:rsidRPr="00732CC7">
              <w:rPr>
                <w:rFonts w:ascii="Arial" w:eastAsia="Arial" w:hAnsi="Arial" w:cs="Arial"/>
                <w:sz w:val="16"/>
                <w:szCs w:val="16"/>
              </w:rPr>
              <w:t>Cumprir determinação formal ou instrução complementar da FISCALIZAÇÃO, por ocorrência;</w:t>
            </w:r>
          </w:p>
        </w:tc>
        <w:tc>
          <w:tcPr>
            <w:tcW w:w="1751"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03</w:t>
            </w:r>
          </w:p>
        </w:tc>
        <w:tc>
          <w:tcPr>
            <w:tcW w:w="1900" w:type="dxa"/>
            <w:shd w:val="clear" w:color="auto" w:fill="auto"/>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0,8 % por dia</w:t>
            </w:r>
          </w:p>
        </w:tc>
      </w:tr>
      <w:tr w:rsidR="00D70833" w:rsidRPr="00732CC7" w:rsidTr="00B704F3">
        <w:trPr>
          <w:trHeight w:val="403"/>
        </w:trPr>
        <w:tc>
          <w:tcPr>
            <w:tcW w:w="875" w:type="dxa"/>
            <w:shd w:val="clear" w:color="auto" w:fill="auto"/>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09</w:t>
            </w:r>
          </w:p>
        </w:tc>
        <w:tc>
          <w:tcPr>
            <w:tcW w:w="5360" w:type="dxa"/>
            <w:shd w:val="clear" w:color="auto" w:fill="auto"/>
            <w:tcMar>
              <w:top w:w="100" w:type="dxa"/>
              <w:left w:w="100" w:type="dxa"/>
              <w:bottom w:w="100" w:type="dxa"/>
              <w:right w:w="100" w:type="dxa"/>
            </w:tcMar>
          </w:tcPr>
          <w:p w:rsidR="00D70833" w:rsidRPr="00732CC7" w:rsidRDefault="00732CC7">
            <w:pPr>
              <w:ind w:left="60" w:right="60"/>
              <w:jc w:val="both"/>
              <w:rPr>
                <w:rFonts w:ascii="Arial" w:eastAsia="Arial" w:hAnsi="Arial" w:cs="Arial"/>
                <w:sz w:val="16"/>
                <w:szCs w:val="16"/>
              </w:rPr>
            </w:pPr>
            <w:r w:rsidRPr="00732CC7">
              <w:rPr>
                <w:rFonts w:ascii="Arial" w:eastAsia="Arial" w:hAnsi="Arial" w:cs="Arial"/>
                <w:sz w:val="16"/>
                <w:szCs w:val="16"/>
              </w:rPr>
              <w:t xml:space="preserve">Iniciar a entrega dos materiais nos prazos estabelecidos, por </w:t>
            </w:r>
            <w:proofErr w:type="gramStart"/>
            <w:r w:rsidRPr="00732CC7">
              <w:rPr>
                <w:rFonts w:ascii="Arial" w:eastAsia="Arial" w:hAnsi="Arial" w:cs="Arial"/>
                <w:sz w:val="16"/>
                <w:szCs w:val="16"/>
              </w:rPr>
              <w:t>ocorrência;</w:t>
            </w:r>
            <w:r w:rsidR="00AF3CE8" w:rsidRPr="00732CC7">
              <w:rPr>
                <w:rFonts w:ascii="Arial" w:eastAsia="Arial" w:hAnsi="Arial" w:cs="Arial"/>
                <w:sz w:val="16"/>
                <w:szCs w:val="16"/>
              </w:rPr>
              <w:t>;</w:t>
            </w:r>
            <w:proofErr w:type="gramEnd"/>
          </w:p>
        </w:tc>
        <w:tc>
          <w:tcPr>
            <w:tcW w:w="1751"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02</w:t>
            </w:r>
          </w:p>
        </w:tc>
        <w:tc>
          <w:tcPr>
            <w:tcW w:w="1900" w:type="dxa"/>
            <w:shd w:val="clear" w:color="auto" w:fill="auto"/>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0,4 % por dia</w:t>
            </w:r>
          </w:p>
        </w:tc>
      </w:tr>
      <w:tr w:rsidR="00D70833" w:rsidRPr="00732CC7" w:rsidTr="00B704F3">
        <w:trPr>
          <w:trHeight w:val="395"/>
        </w:trPr>
        <w:tc>
          <w:tcPr>
            <w:tcW w:w="875" w:type="dxa"/>
            <w:shd w:val="clear" w:color="auto" w:fill="auto"/>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10</w:t>
            </w:r>
          </w:p>
        </w:tc>
        <w:tc>
          <w:tcPr>
            <w:tcW w:w="5360" w:type="dxa"/>
            <w:shd w:val="clear" w:color="auto" w:fill="auto"/>
            <w:tcMar>
              <w:top w:w="100" w:type="dxa"/>
              <w:left w:w="100" w:type="dxa"/>
              <w:bottom w:w="100" w:type="dxa"/>
              <w:right w:w="100" w:type="dxa"/>
            </w:tcMar>
          </w:tcPr>
          <w:p w:rsidR="00D70833" w:rsidRPr="00732CC7" w:rsidRDefault="00AF3CE8">
            <w:pPr>
              <w:ind w:left="60" w:right="60"/>
              <w:jc w:val="both"/>
              <w:rPr>
                <w:rFonts w:ascii="Arial" w:eastAsia="Arial" w:hAnsi="Arial" w:cs="Arial"/>
                <w:sz w:val="16"/>
                <w:szCs w:val="16"/>
              </w:rPr>
            </w:pPr>
            <w:r w:rsidRPr="00732CC7">
              <w:rPr>
                <w:rFonts w:ascii="Arial" w:eastAsia="Arial" w:hAnsi="Arial" w:cs="Arial"/>
                <w:sz w:val="16"/>
                <w:szCs w:val="16"/>
              </w:rPr>
              <w:t>Manter a documentação de habilitação atualizada; por item, por ocorrência;</w:t>
            </w:r>
          </w:p>
        </w:tc>
        <w:tc>
          <w:tcPr>
            <w:tcW w:w="1751"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D70833" w:rsidRPr="00732CC7" w:rsidRDefault="00AF3CE8">
            <w:pPr>
              <w:ind w:left="60" w:right="60"/>
              <w:jc w:val="center"/>
              <w:rPr>
                <w:rFonts w:ascii="Arial" w:eastAsia="Arial" w:hAnsi="Arial" w:cs="Arial"/>
                <w:sz w:val="16"/>
                <w:szCs w:val="16"/>
              </w:rPr>
            </w:pPr>
            <w:r w:rsidRPr="00732CC7">
              <w:rPr>
                <w:rFonts w:ascii="Arial" w:eastAsia="Arial" w:hAnsi="Arial" w:cs="Arial"/>
                <w:sz w:val="16"/>
                <w:szCs w:val="16"/>
              </w:rPr>
              <w:t>01</w:t>
            </w:r>
          </w:p>
        </w:tc>
        <w:tc>
          <w:tcPr>
            <w:tcW w:w="1900" w:type="dxa"/>
            <w:shd w:val="clear" w:color="auto" w:fill="auto"/>
            <w:tcMar>
              <w:top w:w="100" w:type="dxa"/>
              <w:left w:w="100" w:type="dxa"/>
              <w:bottom w:w="100" w:type="dxa"/>
              <w:right w:w="100" w:type="dxa"/>
            </w:tcMar>
          </w:tcPr>
          <w:p w:rsidR="00D70833" w:rsidRPr="00732CC7" w:rsidRDefault="00AF3CE8">
            <w:pPr>
              <w:spacing w:before="120" w:after="120"/>
              <w:ind w:left="120" w:right="120"/>
              <w:jc w:val="center"/>
              <w:rPr>
                <w:rFonts w:ascii="Arial" w:eastAsia="Arial" w:hAnsi="Arial" w:cs="Arial"/>
                <w:sz w:val="16"/>
                <w:szCs w:val="16"/>
              </w:rPr>
            </w:pPr>
            <w:r w:rsidRPr="00732CC7">
              <w:rPr>
                <w:rFonts w:ascii="Arial" w:eastAsia="Arial" w:hAnsi="Arial" w:cs="Arial"/>
                <w:sz w:val="16"/>
                <w:szCs w:val="16"/>
              </w:rPr>
              <w:t>0,2 % por dia</w:t>
            </w:r>
          </w:p>
        </w:tc>
      </w:tr>
    </w:tbl>
    <w:p w:rsidR="00D70833" w:rsidRDefault="00AF3CE8" w:rsidP="00146FD0">
      <w:pPr>
        <w:ind w:right="120"/>
        <w:rPr>
          <w:rFonts w:ascii="Arial" w:eastAsia="Arial" w:hAnsi="Arial" w:cs="Arial"/>
          <w:b/>
          <w:i/>
          <w:sz w:val="16"/>
          <w:szCs w:val="16"/>
        </w:rPr>
      </w:pPr>
      <w:r>
        <w:rPr>
          <w:rFonts w:ascii="Arial" w:eastAsia="Arial" w:hAnsi="Arial" w:cs="Arial"/>
          <w:b/>
          <w:i/>
          <w:sz w:val="16"/>
          <w:szCs w:val="16"/>
        </w:rPr>
        <w:t>* Incidente sobre a parcela inadimplida</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 xml:space="preserve">9.11 Para as infrações não previstas na tabela de sanções acima, fica estabelecido os seguintes percentuais para aplicação de penalidades, incidente sobre o valor da parte inadimplida: a. 0,8% por dia, para infrações leves b. 1,6% por dia, para infrações médias c. 2,4% por dia, para infrações graves </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 xml:space="preserve">9.12 As sanções aqui previstas poderão ser aplicadas concomitantemente, facultada a defesa prévia do interessado, no respectivo processo, no prazo de 05 (cinco) dias úteis. </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 xml:space="preserve">9.13 Após 30 (trinta) dias da falta da entrega dos materiais, será considerada entrega parcial dos materiais resultando nas sanções previstas na lei. </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 xml:space="preserve">9.14 As sanções de natureza pecuniária serão diretamente descontadas de créditos que eventualmente detenha a detentora da ata de registro de preço ou efetuada a sua cobrança na forma prevista em lei. </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 xml:space="preserve">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 xml:space="preserve">9.16 A autoridade competente, na aplicação das sanções, levará em consideração a gravidade da conduta do infrator, o caráter educativo da pena, bem como o dano causado à Administração, observado o princípio da proporcionalidade. </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lastRenderedPageBreak/>
        <w:t xml:space="preserve">9.17 A sanção será obrigatoriamente registrada no Sistema de Cadastramento Unificado de Fornecedores – SICAF, bem como em sistemas Estaduais. </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 xml:space="preserve">9.18 Também ficam sujeitas às penalidades de suspensão de licitar e impedimento de contratar com o órgão licitante e de declaração de inidoneidade, previstas no subitem anterior, as empresas ou profissionais que, em razão da entrega dos materiais, objeto decorrente desta licitação: </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 xml:space="preserve">a. Tenham sofrido condenações definitivas por praticarem, por meio dolosos, fraude fiscal no recolhimento de tributos; </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b. Tenham praticado atos ilícitos visando a frustrar os objetivos da licitação)</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 xml:space="preserve">c. Demonstrem não possuir idoneidade para contratar com a Administração em virtude de atos ilícitos praticados. </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 xml:space="preserve">9.19 A recusa injustificada do adjudicatário em entregar os materiais,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146FD0"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 xml:space="preserve">9.20 Na hipótese de apresentar documentação inverossímil ou de cometer fraude, o licitante poderá sofrer sem prejuízo da comunicação do ocorrido ao Ministério Público, quaisquer das sanções previstas, que poderão ser aplicadas cumulativamente. </w:t>
      </w:r>
    </w:p>
    <w:p w:rsidR="00732CC7" w:rsidRPr="00AF3CE8" w:rsidRDefault="00146FD0" w:rsidP="00146FD0">
      <w:pPr>
        <w:ind w:right="120"/>
        <w:rPr>
          <w:rFonts w:ascii="Arial" w:eastAsia="Arial" w:hAnsi="Arial" w:cs="Arial"/>
          <w:color w:val="000000"/>
          <w:sz w:val="16"/>
          <w:szCs w:val="16"/>
        </w:rPr>
      </w:pPr>
      <w:r w:rsidRPr="00AF3CE8">
        <w:rPr>
          <w:rFonts w:ascii="Arial" w:eastAsia="Arial" w:hAnsi="Arial" w:cs="Arial"/>
          <w:color w:val="000000"/>
          <w:sz w:val="16"/>
          <w:szCs w:val="16"/>
        </w:rPr>
        <w:t>20.21 Nenhuma sanção será aplicada sem o devido processo administrativo, que prevê defesa prévia do interessado e recurso nos prazos definidos em Lei, sendo-lhe franqueada vista ao processo.</w:t>
      </w:r>
    </w:p>
    <w:p w:rsidR="00732CC7" w:rsidRDefault="00732CC7" w:rsidP="00B704F3">
      <w:pPr>
        <w:spacing w:before="120" w:after="120"/>
        <w:ind w:right="120"/>
        <w:rPr>
          <w:rFonts w:ascii="Arial" w:eastAsia="Arial" w:hAnsi="Arial" w:cs="Arial"/>
          <w:color w:val="000000"/>
          <w:sz w:val="16"/>
          <w:szCs w:val="16"/>
        </w:rPr>
      </w:pPr>
    </w:p>
    <w:p w:rsidR="00D70833" w:rsidRDefault="00AF3CE8">
      <w:pPr>
        <w:ind w:right="47"/>
        <w:jc w:val="both"/>
        <w:rPr>
          <w:rFonts w:ascii="Arial" w:eastAsia="Arial" w:hAnsi="Arial" w:cs="Arial"/>
          <w:b/>
          <w:color w:val="000000"/>
          <w:sz w:val="16"/>
          <w:szCs w:val="16"/>
        </w:rPr>
      </w:pPr>
      <w:r>
        <w:rPr>
          <w:rFonts w:ascii="Arial" w:eastAsia="Arial" w:hAnsi="Arial" w:cs="Arial"/>
          <w:b/>
          <w:color w:val="000000"/>
          <w:sz w:val="16"/>
          <w:szCs w:val="16"/>
        </w:rPr>
        <w:t xml:space="preserve">10. DA UTILIZAÇÃO DA ATA </w:t>
      </w:r>
    </w:p>
    <w:p w:rsidR="00D70833" w:rsidRDefault="00AF3CE8">
      <w:pPr>
        <w:ind w:right="47"/>
        <w:jc w:val="both"/>
        <w:rPr>
          <w:rFonts w:ascii="Arial" w:eastAsia="Arial" w:hAnsi="Arial" w:cs="Arial"/>
          <w:color w:val="000000"/>
          <w:sz w:val="16"/>
          <w:szCs w:val="16"/>
        </w:rPr>
      </w:pPr>
      <w:r>
        <w:rPr>
          <w:rFonts w:ascii="Arial" w:eastAsia="Arial" w:hAnsi="Arial" w:cs="Arial"/>
          <w:b/>
          <w:sz w:val="16"/>
          <w:szCs w:val="16"/>
        </w:rPr>
        <w:t>10.1.</w:t>
      </w:r>
      <w:r>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70833" w:rsidRDefault="00AF3CE8">
      <w:pPr>
        <w:ind w:right="47"/>
        <w:jc w:val="both"/>
        <w:rPr>
          <w:rFonts w:ascii="Arial" w:eastAsia="Arial" w:hAnsi="Arial" w:cs="Arial"/>
          <w:color w:val="000000"/>
          <w:sz w:val="16"/>
          <w:szCs w:val="16"/>
        </w:rPr>
      </w:pPr>
      <w:r>
        <w:rPr>
          <w:rFonts w:ascii="Arial" w:eastAsia="Arial" w:hAnsi="Arial" w:cs="Arial"/>
          <w:b/>
          <w:color w:val="000000"/>
          <w:sz w:val="16"/>
          <w:szCs w:val="16"/>
        </w:rPr>
        <w:t>10.2.</w:t>
      </w:r>
      <w:r>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D70833" w:rsidRDefault="00AF3CE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 xml:space="preserve">10.3. </w:t>
      </w:r>
      <w:r>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D70833" w:rsidRDefault="00AF3CE8">
      <w:pPr>
        <w:pBdr>
          <w:top w:val="nil"/>
          <w:left w:val="nil"/>
          <w:bottom w:val="nil"/>
          <w:right w:val="nil"/>
          <w:between w:val="nil"/>
        </w:pBdr>
        <w:tabs>
          <w:tab w:val="left" w:pos="142"/>
        </w:tabs>
        <w:jc w:val="both"/>
        <w:rPr>
          <w:rFonts w:ascii="Arial" w:eastAsia="Arial" w:hAnsi="Arial" w:cs="Arial"/>
          <w:color w:val="000000"/>
          <w:sz w:val="16"/>
          <w:szCs w:val="16"/>
        </w:rPr>
      </w:pPr>
      <w:r>
        <w:rPr>
          <w:rFonts w:ascii="Arial" w:eastAsia="Arial" w:hAnsi="Arial" w:cs="Arial"/>
          <w:b/>
          <w:color w:val="000000"/>
          <w:sz w:val="16"/>
          <w:szCs w:val="16"/>
        </w:rPr>
        <w:t>10.4.</w:t>
      </w:r>
      <w:r>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D70833" w:rsidRDefault="00AF3CE8">
      <w:pPr>
        <w:pBdr>
          <w:top w:val="nil"/>
          <w:left w:val="nil"/>
          <w:bottom w:val="nil"/>
          <w:right w:val="nil"/>
          <w:between w:val="nil"/>
        </w:pBdr>
        <w:tabs>
          <w:tab w:val="left" w:pos="142"/>
        </w:tabs>
        <w:jc w:val="both"/>
        <w:rPr>
          <w:rFonts w:ascii="Arial" w:eastAsia="Arial" w:hAnsi="Arial" w:cs="Arial"/>
          <w:color w:val="000000"/>
          <w:sz w:val="16"/>
          <w:szCs w:val="16"/>
        </w:rPr>
      </w:pPr>
      <w:r>
        <w:rPr>
          <w:rFonts w:ascii="Arial" w:eastAsia="Arial" w:hAnsi="Arial" w:cs="Arial"/>
          <w:b/>
          <w:color w:val="000000"/>
          <w:sz w:val="16"/>
          <w:szCs w:val="16"/>
        </w:rPr>
        <w:t>10.5.</w:t>
      </w:r>
      <w:r>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Arial" w:eastAsia="Arial" w:hAnsi="Arial" w:cs="Arial"/>
          <w:color w:val="000000"/>
          <w:sz w:val="16"/>
          <w:szCs w:val="16"/>
        </w:rPr>
        <w:t>independente</w:t>
      </w:r>
      <w:proofErr w:type="spellEnd"/>
      <w:r>
        <w:rPr>
          <w:rFonts w:ascii="Arial" w:eastAsia="Arial" w:hAnsi="Arial" w:cs="Arial"/>
          <w:color w:val="000000"/>
          <w:sz w:val="16"/>
          <w:szCs w:val="16"/>
        </w:rPr>
        <w:t xml:space="preserve"> do número de órgãos não participantes que aderirem. </w:t>
      </w:r>
    </w:p>
    <w:p w:rsidR="00D70833" w:rsidRDefault="00AF3CE8">
      <w:pPr>
        <w:jc w:val="both"/>
        <w:rPr>
          <w:rFonts w:ascii="Arial" w:eastAsia="Arial" w:hAnsi="Arial" w:cs="Arial"/>
          <w:color w:val="000000"/>
          <w:sz w:val="16"/>
          <w:szCs w:val="16"/>
        </w:rPr>
      </w:pPr>
      <w:r>
        <w:rPr>
          <w:rFonts w:ascii="Arial" w:eastAsia="Arial" w:hAnsi="Arial" w:cs="Arial"/>
          <w:b/>
          <w:color w:val="000000"/>
          <w:sz w:val="16"/>
          <w:szCs w:val="16"/>
        </w:rPr>
        <w:t>10.6.</w:t>
      </w:r>
      <w:r>
        <w:rPr>
          <w:rFonts w:ascii="Arial" w:eastAsia="Arial" w:hAnsi="Arial" w:cs="Arial"/>
          <w:color w:val="000000"/>
          <w:sz w:val="16"/>
          <w:szCs w:val="16"/>
        </w:rPr>
        <w:t xml:space="preserve"> Caberá ao órgão que se utilizar da ata, verificar a vantagem econômica da adesão a este Registro de Preço.</w:t>
      </w:r>
    </w:p>
    <w:p w:rsidR="00D70833" w:rsidRDefault="00D70833">
      <w:pPr>
        <w:jc w:val="both"/>
        <w:rPr>
          <w:rFonts w:ascii="Arial" w:eastAsia="Arial" w:hAnsi="Arial" w:cs="Arial"/>
          <w:color w:val="000000"/>
          <w:sz w:val="16"/>
          <w:szCs w:val="16"/>
        </w:rPr>
      </w:pPr>
    </w:p>
    <w:p w:rsidR="00D70833" w:rsidRDefault="00AF3CE8">
      <w:pPr>
        <w:spacing w:line="360" w:lineRule="auto"/>
        <w:jc w:val="both"/>
        <w:rPr>
          <w:rFonts w:ascii="Arial" w:eastAsia="Arial" w:hAnsi="Arial" w:cs="Arial"/>
          <w:b/>
          <w:color w:val="000000"/>
          <w:sz w:val="16"/>
          <w:szCs w:val="16"/>
        </w:rPr>
      </w:pPr>
      <w:r>
        <w:rPr>
          <w:rFonts w:ascii="Arial" w:eastAsia="Arial" w:hAnsi="Arial" w:cs="Arial"/>
          <w:b/>
          <w:color w:val="000000"/>
          <w:sz w:val="16"/>
          <w:szCs w:val="16"/>
        </w:rPr>
        <w:t>11. DA ALTERAÇÃO DA ATA DE REGISTRO DE PREÇOS</w:t>
      </w:r>
    </w:p>
    <w:p w:rsidR="00D70833" w:rsidRDefault="00AF3CE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11.1.</w:t>
      </w:r>
      <w:r>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70833" w:rsidRDefault="00AF3CE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11.2.</w:t>
      </w:r>
      <w:r>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D70833" w:rsidRDefault="00AF3CE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11.3.</w:t>
      </w:r>
      <w:r>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D70833" w:rsidRDefault="00AF3CE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11.4.</w:t>
      </w:r>
      <w:r>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D70833" w:rsidRDefault="00AF3CE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 xml:space="preserve">11.5. </w:t>
      </w:r>
      <w:r>
        <w:rPr>
          <w:rFonts w:ascii="Arial" w:eastAsia="Arial" w:hAnsi="Arial" w:cs="Arial"/>
          <w:color w:val="000000"/>
          <w:sz w:val="16"/>
          <w:szCs w:val="16"/>
        </w:rPr>
        <w:t>Quando o preço de mercado tornar-se superior aos preços registrados, e o fornecedor não puder cumprir o compromisso, o órgão gerenciador poderá:</w:t>
      </w:r>
    </w:p>
    <w:p w:rsidR="00D70833" w:rsidRDefault="00AF3CE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11.5.1.</w:t>
      </w:r>
      <w:r>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D70833" w:rsidRDefault="00AF3CE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11.5.2.</w:t>
      </w:r>
      <w:r>
        <w:rPr>
          <w:rFonts w:ascii="Arial" w:eastAsia="Arial" w:hAnsi="Arial" w:cs="Arial"/>
          <w:color w:val="000000"/>
          <w:sz w:val="16"/>
          <w:szCs w:val="16"/>
        </w:rPr>
        <w:t xml:space="preserve"> Convocar os demais fornecedores para assegurar igual oportunidade de negociação;</w:t>
      </w:r>
    </w:p>
    <w:p w:rsidR="00D70833" w:rsidRDefault="00AF3CE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11.5.3.</w:t>
      </w:r>
      <w:r>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D70833" w:rsidRDefault="00D70833">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D70833" w:rsidRDefault="00AF3CE8">
      <w:pPr>
        <w:rPr>
          <w:rFonts w:ascii="Arial" w:eastAsia="Arial" w:hAnsi="Arial" w:cs="Arial"/>
          <w:b/>
          <w:sz w:val="16"/>
          <w:szCs w:val="16"/>
        </w:rPr>
      </w:pPr>
      <w:r>
        <w:rPr>
          <w:rFonts w:ascii="Arial" w:eastAsia="Arial" w:hAnsi="Arial" w:cs="Arial"/>
          <w:b/>
          <w:sz w:val="16"/>
          <w:szCs w:val="16"/>
        </w:rPr>
        <w:t>12. DAS OBRIGAÇÕES DA DETENTORA DO REGISTRO</w:t>
      </w:r>
    </w:p>
    <w:p w:rsidR="00D70833" w:rsidRDefault="00AF3CE8">
      <w:pPr>
        <w:jc w:val="both"/>
        <w:rPr>
          <w:rFonts w:ascii="Arial" w:eastAsia="Arial" w:hAnsi="Arial" w:cs="Arial"/>
          <w:sz w:val="16"/>
          <w:szCs w:val="16"/>
        </w:rPr>
      </w:pPr>
      <w:r>
        <w:rPr>
          <w:rFonts w:ascii="Arial" w:eastAsia="Arial" w:hAnsi="Arial" w:cs="Arial"/>
          <w:b/>
          <w:sz w:val="16"/>
          <w:szCs w:val="16"/>
        </w:rPr>
        <w:t>12.1.</w:t>
      </w:r>
      <w:r>
        <w:rPr>
          <w:rFonts w:ascii="Arial" w:eastAsia="Arial" w:hAnsi="Arial" w:cs="Arial"/>
          <w:sz w:val="16"/>
          <w:szCs w:val="16"/>
        </w:rPr>
        <w:t xml:space="preserve"> Substituir em qualquer tempo e sem qualquer Ônus para o Órgão/Entidade toda ou parte da remessa devolvida pela mesma, no prazo de </w:t>
      </w:r>
      <w:r>
        <w:rPr>
          <w:rFonts w:ascii="Arial" w:eastAsia="Arial" w:hAnsi="Arial" w:cs="Arial"/>
          <w:b/>
          <w:sz w:val="16"/>
          <w:szCs w:val="16"/>
        </w:rPr>
        <w:t>05 (cinco) dias úteis</w:t>
      </w:r>
      <w:r>
        <w:rPr>
          <w:rFonts w:ascii="Arial" w:eastAsia="Arial" w:hAnsi="Arial" w:cs="Arial"/>
          <w:sz w:val="16"/>
          <w:szCs w:val="16"/>
        </w:rPr>
        <w:t>, caso constatada divergência na especificação;</w:t>
      </w:r>
    </w:p>
    <w:p w:rsidR="00D70833" w:rsidRDefault="00AF3CE8">
      <w:pPr>
        <w:jc w:val="both"/>
        <w:rPr>
          <w:rFonts w:ascii="Arial" w:eastAsia="Arial" w:hAnsi="Arial" w:cs="Arial"/>
          <w:sz w:val="16"/>
          <w:szCs w:val="16"/>
        </w:rPr>
      </w:pPr>
      <w:r>
        <w:rPr>
          <w:rFonts w:ascii="Arial" w:eastAsia="Arial" w:hAnsi="Arial" w:cs="Arial"/>
          <w:b/>
          <w:sz w:val="16"/>
          <w:szCs w:val="16"/>
        </w:rPr>
        <w:t>12.2.</w:t>
      </w:r>
      <w:r>
        <w:rPr>
          <w:rFonts w:ascii="Arial" w:eastAsia="Arial" w:hAnsi="Arial" w:cs="Arial"/>
          <w:sz w:val="16"/>
          <w:szCs w:val="16"/>
        </w:rPr>
        <w:t xml:space="preserve"> Dispor-se a toda e qualquer fiscalização, no tocante ao fornecimento do produto, assim como ao cumprimento das obrigações previstas na ATA;</w:t>
      </w:r>
    </w:p>
    <w:p w:rsidR="00D70833" w:rsidRDefault="00AF3CE8">
      <w:pPr>
        <w:jc w:val="both"/>
        <w:rPr>
          <w:rFonts w:ascii="Arial" w:eastAsia="Arial" w:hAnsi="Arial" w:cs="Arial"/>
          <w:sz w:val="16"/>
          <w:szCs w:val="16"/>
        </w:rPr>
      </w:pPr>
      <w:r>
        <w:rPr>
          <w:rFonts w:ascii="Arial" w:eastAsia="Arial" w:hAnsi="Arial" w:cs="Arial"/>
          <w:b/>
          <w:sz w:val="16"/>
          <w:szCs w:val="16"/>
        </w:rPr>
        <w:t>12.3.</w:t>
      </w:r>
      <w:r>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D70833" w:rsidRDefault="00AF3CE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12.4.</w:t>
      </w:r>
      <w:r>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70833" w:rsidRDefault="00AF3CE8">
      <w:pPr>
        <w:jc w:val="both"/>
        <w:rPr>
          <w:rFonts w:ascii="Arial" w:eastAsia="Arial" w:hAnsi="Arial" w:cs="Arial"/>
          <w:sz w:val="16"/>
          <w:szCs w:val="16"/>
        </w:rPr>
      </w:pPr>
      <w:r>
        <w:rPr>
          <w:rFonts w:ascii="Arial" w:eastAsia="Arial" w:hAnsi="Arial" w:cs="Arial"/>
          <w:b/>
          <w:sz w:val="16"/>
          <w:szCs w:val="16"/>
        </w:rPr>
        <w:t>12.5.</w:t>
      </w:r>
      <w:r>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D70833" w:rsidRDefault="00AF3CE8">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12.6.</w:t>
      </w:r>
      <w:r>
        <w:rPr>
          <w:rFonts w:ascii="Arial" w:eastAsia="Arial" w:hAnsi="Arial" w:cs="Arial"/>
          <w:color w:val="000000"/>
          <w:sz w:val="16"/>
          <w:szCs w:val="16"/>
        </w:rPr>
        <w:t xml:space="preserve"> Respeitar e fazer cumprir a legislação de segurança e saúde no trabalho, previstas nas normas regulamentadoras pertinentes;</w:t>
      </w:r>
    </w:p>
    <w:p w:rsidR="00D70833" w:rsidRDefault="00AF3CE8">
      <w:pPr>
        <w:jc w:val="both"/>
        <w:rPr>
          <w:rFonts w:ascii="Arial" w:eastAsia="Arial" w:hAnsi="Arial" w:cs="Arial"/>
          <w:sz w:val="16"/>
          <w:szCs w:val="16"/>
        </w:rPr>
      </w:pPr>
      <w:r>
        <w:rPr>
          <w:rFonts w:ascii="Arial" w:eastAsia="Arial" w:hAnsi="Arial" w:cs="Arial"/>
          <w:b/>
          <w:sz w:val="16"/>
          <w:szCs w:val="16"/>
        </w:rPr>
        <w:t>12.7.</w:t>
      </w:r>
      <w:r>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D70833" w:rsidRDefault="00AF3CE8">
      <w:pPr>
        <w:jc w:val="both"/>
        <w:rPr>
          <w:rFonts w:ascii="Arial" w:eastAsia="Arial" w:hAnsi="Arial" w:cs="Arial"/>
          <w:sz w:val="16"/>
          <w:szCs w:val="16"/>
        </w:rPr>
      </w:pPr>
      <w:r>
        <w:rPr>
          <w:rFonts w:ascii="Arial" w:eastAsia="Arial" w:hAnsi="Arial" w:cs="Arial"/>
          <w:b/>
          <w:sz w:val="16"/>
          <w:szCs w:val="16"/>
        </w:rPr>
        <w:t>12.8.</w:t>
      </w:r>
      <w:r>
        <w:rPr>
          <w:rFonts w:ascii="Arial" w:eastAsia="Arial" w:hAnsi="Arial" w:cs="Arial"/>
          <w:sz w:val="16"/>
          <w:szCs w:val="16"/>
        </w:rPr>
        <w:t xml:space="preserve"> Indenizar terceiros e/ou ao</w:t>
      </w:r>
      <w:r>
        <w:rPr>
          <w:rFonts w:ascii="Arial" w:eastAsia="Arial" w:hAnsi="Arial" w:cs="Arial"/>
          <w:color w:val="FF0000"/>
          <w:sz w:val="16"/>
          <w:szCs w:val="16"/>
        </w:rPr>
        <w:t xml:space="preserve"> </w:t>
      </w:r>
      <w:r>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70833" w:rsidRDefault="00AF3CE8">
      <w:pPr>
        <w:jc w:val="both"/>
        <w:rPr>
          <w:rFonts w:ascii="Arial" w:eastAsia="Arial" w:hAnsi="Arial" w:cs="Arial"/>
          <w:sz w:val="16"/>
          <w:szCs w:val="16"/>
        </w:rPr>
      </w:pPr>
      <w:r>
        <w:rPr>
          <w:rFonts w:ascii="Arial" w:eastAsia="Arial" w:hAnsi="Arial" w:cs="Arial"/>
          <w:b/>
          <w:sz w:val="16"/>
          <w:szCs w:val="16"/>
        </w:rPr>
        <w:t>12.9.</w:t>
      </w:r>
      <w:r>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Pr>
          <w:rFonts w:ascii="Arial" w:eastAsia="Arial" w:hAnsi="Arial" w:cs="Arial"/>
          <w:color w:val="FF0000"/>
          <w:sz w:val="16"/>
          <w:szCs w:val="16"/>
        </w:rPr>
        <w:t xml:space="preserve"> </w:t>
      </w:r>
      <w:r>
        <w:rPr>
          <w:rFonts w:ascii="Arial" w:eastAsia="Arial" w:hAnsi="Arial" w:cs="Arial"/>
          <w:sz w:val="16"/>
          <w:szCs w:val="16"/>
        </w:rPr>
        <w:t>solidariedade ou responsabilidade;</w:t>
      </w:r>
    </w:p>
    <w:p w:rsidR="00D70833" w:rsidRDefault="00AF3CE8">
      <w:pPr>
        <w:jc w:val="both"/>
        <w:rPr>
          <w:rFonts w:ascii="Arial" w:eastAsia="Arial" w:hAnsi="Arial" w:cs="Arial"/>
          <w:sz w:val="16"/>
          <w:szCs w:val="16"/>
        </w:rPr>
      </w:pPr>
      <w:r>
        <w:rPr>
          <w:rFonts w:ascii="Arial" w:eastAsia="Arial" w:hAnsi="Arial" w:cs="Arial"/>
          <w:b/>
          <w:sz w:val="16"/>
          <w:szCs w:val="16"/>
        </w:rPr>
        <w:t>12.10.</w:t>
      </w:r>
      <w:r>
        <w:rPr>
          <w:rFonts w:ascii="Arial" w:eastAsia="Arial" w:hAnsi="Arial" w:cs="Arial"/>
          <w:sz w:val="16"/>
          <w:szCs w:val="16"/>
        </w:rPr>
        <w:t xml:space="preserve"> Todos os impostos e taxas que forem devidos em decorrência das contratações do objeto do Edital correrão por conta exclusiva da contratada;</w:t>
      </w:r>
    </w:p>
    <w:p w:rsidR="00D70833" w:rsidRDefault="00AF3CE8">
      <w:pPr>
        <w:jc w:val="both"/>
        <w:rPr>
          <w:rFonts w:ascii="Arial" w:eastAsia="Arial" w:hAnsi="Arial" w:cs="Arial"/>
          <w:sz w:val="16"/>
          <w:szCs w:val="16"/>
        </w:rPr>
      </w:pPr>
      <w:r>
        <w:rPr>
          <w:rFonts w:ascii="Arial" w:eastAsia="Arial" w:hAnsi="Arial" w:cs="Arial"/>
          <w:sz w:val="16"/>
          <w:szCs w:val="16"/>
        </w:rPr>
        <w:t xml:space="preserve">   </w:t>
      </w:r>
    </w:p>
    <w:p w:rsidR="00D70833" w:rsidRDefault="00AF3CE8">
      <w:pPr>
        <w:jc w:val="both"/>
        <w:rPr>
          <w:rFonts w:ascii="Arial" w:eastAsia="Arial" w:hAnsi="Arial" w:cs="Arial"/>
          <w:b/>
          <w:sz w:val="16"/>
          <w:szCs w:val="16"/>
        </w:rPr>
      </w:pPr>
      <w:r>
        <w:rPr>
          <w:rFonts w:ascii="Arial" w:eastAsia="Arial" w:hAnsi="Arial" w:cs="Arial"/>
          <w:b/>
          <w:sz w:val="16"/>
          <w:szCs w:val="16"/>
        </w:rPr>
        <w:t>13. DAS OBRIGAÇÕES DOS ÓRGÃOS REQUISITANTES</w:t>
      </w:r>
    </w:p>
    <w:p w:rsidR="00D70833" w:rsidRDefault="00AF3CE8">
      <w:pPr>
        <w:tabs>
          <w:tab w:val="left" w:pos="1134"/>
        </w:tabs>
        <w:jc w:val="both"/>
        <w:rPr>
          <w:rFonts w:ascii="Arial" w:eastAsia="Arial" w:hAnsi="Arial" w:cs="Arial"/>
          <w:sz w:val="16"/>
          <w:szCs w:val="16"/>
        </w:rPr>
      </w:pPr>
      <w:r>
        <w:rPr>
          <w:rFonts w:ascii="Arial" w:eastAsia="Arial" w:hAnsi="Arial" w:cs="Arial"/>
          <w:b/>
          <w:sz w:val="16"/>
          <w:szCs w:val="16"/>
        </w:rPr>
        <w:t xml:space="preserve">13.1. </w:t>
      </w:r>
      <w:r>
        <w:rPr>
          <w:rFonts w:ascii="Arial" w:eastAsia="Arial" w:hAnsi="Arial" w:cs="Arial"/>
          <w:sz w:val="16"/>
          <w:szCs w:val="16"/>
        </w:rPr>
        <w:t xml:space="preserve">Proporcionar todas as facilidades indispensáveis à boa execução das obrigações contratuais; </w:t>
      </w:r>
    </w:p>
    <w:p w:rsidR="00D70833" w:rsidRDefault="00AF3CE8">
      <w:pPr>
        <w:jc w:val="both"/>
        <w:rPr>
          <w:rFonts w:ascii="Arial" w:eastAsia="Arial" w:hAnsi="Arial" w:cs="Arial"/>
          <w:sz w:val="16"/>
          <w:szCs w:val="16"/>
        </w:rPr>
      </w:pPr>
      <w:r>
        <w:rPr>
          <w:rFonts w:ascii="Arial" w:eastAsia="Arial" w:hAnsi="Arial" w:cs="Arial"/>
          <w:b/>
          <w:sz w:val="16"/>
          <w:szCs w:val="16"/>
        </w:rPr>
        <w:t>13.2.</w:t>
      </w:r>
      <w:r>
        <w:rPr>
          <w:rFonts w:ascii="Arial" w:eastAsia="Arial" w:hAnsi="Arial" w:cs="Arial"/>
          <w:sz w:val="16"/>
          <w:szCs w:val="16"/>
        </w:rPr>
        <w:t xml:space="preserve"> Rejeitar, no todo ou em parte, os objetos desta Ata entregues em desacordo com as obrigações assumidas pelo fornecedor;</w:t>
      </w:r>
    </w:p>
    <w:p w:rsidR="00D70833" w:rsidRDefault="00AF3CE8">
      <w:pPr>
        <w:jc w:val="both"/>
        <w:rPr>
          <w:rFonts w:ascii="Arial" w:eastAsia="Arial" w:hAnsi="Arial" w:cs="Arial"/>
          <w:sz w:val="16"/>
          <w:szCs w:val="16"/>
        </w:rPr>
      </w:pPr>
      <w:r>
        <w:rPr>
          <w:rFonts w:ascii="Arial" w:eastAsia="Arial" w:hAnsi="Arial" w:cs="Arial"/>
          <w:b/>
          <w:sz w:val="16"/>
          <w:szCs w:val="16"/>
        </w:rPr>
        <w:t>13.3.</w:t>
      </w:r>
      <w:r>
        <w:rPr>
          <w:rFonts w:ascii="Arial" w:eastAsia="Arial" w:hAnsi="Arial" w:cs="Arial"/>
          <w:sz w:val="16"/>
          <w:szCs w:val="16"/>
        </w:rPr>
        <w:t xml:space="preserve"> Notificar a CONTRATADA de qualquer irregularidade encontrada no fornecimento dos objetos desta Ata;</w:t>
      </w:r>
    </w:p>
    <w:p w:rsidR="00D70833" w:rsidRDefault="00AF3CE8">
      <w:pPr>
        <w:tabs>
          <w:tab w:val="left" w:pos="1134"/>
        </w:tabs>
        <w:jc w:val="both"/>
        <w:rPr>
          <w:rFonts w:ascii="Arial" w:eastAsia="Arial" w:hAnsi="Arial" w:cs="Arial"/>
          <w:sz w:val="16"/>
          <w:szCs w:val="16"/>
        </w:rPr>
      </w:pPr>
      <w:r>
        <w:rPr>
          <w:rFonts w:ascii="Arial" w:eastAsia="Arial" w:hAnsi="Arial" w:cs="Arial"/>
          <w:b/>
          <w:sz w:val="16"/>
          <w:szCs w:val="16"/>
        </w:rPr>
        <w:t>13.4.</w:t>
      </w:r>
      <w:r>
        <w:rPr>
          <w:rFonts w:ascii="Arial" w:eastAsia="Arial" w:hAnsi="Arial" w:cs="Arial"/>
          <w:sz w:val="16"/>
          <w:szCs w:val="16"/>
        </w:rPr>
        <w:t xml:space="preserve"> Efetuar o pagamento à(s) contratada(s) de acordo com as condições de preços e prazos estabelecidos no edital e ata de registro de preços</w:t>
      </w:r>
    </w:p>
    <w:p w:rsidR="00D70833" w:rsidRDefault="00AF3CE8">
      <w:pPr>
        <w:tabs>
          <w:tab w:val="left" w:pos="1134"/>
        </w:tabs>
        <w:jc w:val="both"/>
        <w:rPr>
          <w:rFonts w:ascii="Arial" w:eastAsia="Arial" w:hAnsi="Arial" w:cs="Arial"/>
          <w:sz w:val="16"/>
          <w:szCs w:val="16"/>
        </w:rPr>
      </w:pPr>
      <w:r>
        <w:rPr>
          <w:rFonts w:ascii="Arial" w:eastAsia="Arial" w:hAnsi="Arial" w:cs="Arial"/>
          <w:b/>
          <w:sz w:val="16"/>
          <w:szCs w:val="16"/>
        </w:rPr>
        <w:t>13.5.</w:t>
      </w:r>
      <w:r>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D70833" w:rsidRDefault="00AF3CE8">
      <w:pPr>
        <w:tabs>
          <w:tab w:val="left" w:pos="1134"/>
        </w:tabs>
        <w:jc w:val="both"/>
        <w:rPr>
          <w:rFonts w:ascii="Arial" w:eastAsia="Arial" w:hAnsi="Arial" w:cs="Arial"/>
          <w:sz w:val="16"/>
          <w:szCs w:val="16"/>
        </w:rPr>
      </w:pPr>
      <w:r>
        <w:rPr>
          <w:rFonts w:ascii="Arial" w:eastAsia="Arial" w:hAnsi="Arial" w:cs="Arial"/>
          <w:b/>
          <w:sz w:val="16"/>
          <w:szCs w:val="16"/>
        </w:rPr>
        <w:t>13.6.</w:t>
      </w:r>
      <w:r>
        <w:rPr>
          <w:rFonts w:ascii="Arial" w:eastAsia="Arial" w:hAnsi="Arial" w:cs="Arial"/>
          <w:sz w:val="16"/>
          <w:szCs w:val="16"/>
        </w:rPr>
        <w:t xml:space="preserve"> Não haverá </w:t>
      </w:r>
      <w:proofErr w:type="spellStart"/>
      <w:r>
        <w:rPr>
          <w:rFonts w:ascii="Arial" w:eastAsia="Arial" w:hAnsi="Arial" w:cs="Arial"/>
          <w:sz w:val="16"/>
          <w:szCs w:val="16"/>
        </w:rPr>
        <w:t>sob-hipótese</w:t>
      </w:r>
      <w:proofErr w:type="spellEnd"/>
      <w:r>
        <w:rPr>
          <w:rFonts w:ascii="Arial" w:eastAsia="Arial" w:hAnsi="Arial" w:cs="Arial"/>
          <w:sz w:val="16"/>
          <w:szCs w:val="16"/>
        </w:rPr>
        <w:t xml:space="preserve"> alguma, pagamento antecipado.</w:t>
      </w:r>
    </w:p>
    <w:p w:rsidR="00D70833" w:rsidRDefault="00D70833">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D70833" w:rsidRDefault="00AF3CE8">
      <w:pPr>
        <w:pBdr>
          <w:top w:val="nil"/>
          <w:left w:val="nil"/>
          <w:bottom w:val="nil"/>
          <w:right w:val="nil"/>
          <w:between w:val="nil"/>
        </w:pBdr>
        <w:tabs>
          <w:tab w:val="left" w:pos="900"/>
        </w:tabs>
        <w:ind w:right="47"/>
        <w:jc w:val="both"/>
        <w:rPr>
          <w:rFonts w:ascii="Arial" w:eastAsia="Arial" w:hAnsi="Arial" w:cs="Arial"/>
          <w:b/>
          <w:color w:val="000000"/>
          <w:sz w:val="16"/>
          <w:szCs w:val="16"/>
        </w:rPr>
      </w:pPr>
      <w:r>
        <w:rPr>
          <w:rFonts w:ascii="Arial" w:eastAsia="Arial" w:hAnsi="Arial" w:cs="Arial"/>
          <w:b/>
          <w:color w:val="000000"/>
          <w:sz w:val="16"/>
          <w:szCs w:val="16"/>
        </w:rPr>
        <w:t>14.</w:t>
      </w:r>
      <w:r>
        <w:rPr>
          <w:rFonts w:ascii="Arial" w:eastAsia="Arial" w:hAnsi="Arial" w:cs="Arial"/>
          <w:color w:val="000000"/>
          <w:sz w:val="16"/>
          <w:szCs w:val="16"/>
        </w:rPr>
        <w:t xml:space="preserve"> </w:t>
      </w:r>
      <w:r>
        <w:rPr>
          <w:rFonts w:ascii="Arial" w:eastAsia="Arial" w:hAnsi="Arial" w:cs="Arial"/>
          <w:b/>
          <w:color w:val="000000"/>
          <w:sz w:val="16"/>
          <w:szCs w:val="16"/>
        </w:rPr>
        <w:t>DOS ÓRGÃOS PARTICIPANTES:</w:t>
      </w:r>
    </w:p>
    <w:p w:rsidR="00D70833" w:rsidRDefault="00AF3CE8">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14.1.</w:t>
      </w:r>
      <w:r>
        <w:rPr>
          <w:rFonts w:ascii="Arial" w:eastAsia="Arial" w:hAnsi="Arial" w:cs="Arial"/>
          <w:color w:val="000000"/>
          <w:sz w:val="16"/>
          <w:szCs w:val="16"/>
        </w:rPr>
        <w:t xml:space="preserve"> É participante desta ata o seguinte órgão pertencente à Administração Pública do Estado de Rondônia:</w:t>
      </w:r>
    </w:p>
    <w:p w:rsidR="000A2E1C" w:rsidRDefault="00AF3CE8">
      <w:pPr>
        <w:jc w:val="both"/>
        <w:rPr>
          <w:rFonts w:ascii="Arial" w:eastAsia="Arial" w:hAnsi="Arial" w:cs="Arial"/>
          <w:sz w:val="16"/>
          <w:szCs w:val="16"/>
        </w:rPr>
      </w:pPr>
      <w:r>
        <w:rPr>
          <w:rFonts w:ascii="Arial" w:eastAsia="Arial" w:hAnsi="Arial" w:cs="Arial"/>
          <w:b/>
          <w:color w:val="000000"/>
          <w:sz w:val="16"/>
          <w:szCs w:val="16"/>
        </w:rPr>
        <w:t>P</w:t>
      </w:r>
      <w:r>
        <w:rPr>
          <w:rFonts w:ascii="Arial" w:eastAsia="Arial" w:hAnsi="Arial" w:cs="Arial"/>
          <w:b/>
          <w:sz w:val="16"/>
          <w:szCs w:val="16"/>
        </w:rPr>
        <w:t>C</w:t>
      </w:r>
      <w:r>
        <w:rPr>
          <w:rFonts w:ascii="Arial" w:eastAsia="Arial" w:hAnsi="Arial" w:cs="Arial"/>
          <w:b/>
          <w:color w:val="000000"/>
          <w:sz w:val="16"/>
          <w:szCs w:val="16"/>
        </w:rPr>
        <w:t xml:space="preserve"> - </w:t>
      </w:r>
      <w:r>
        <w:rPr>
          <w:rFonts w:ascii="Arial" w:eastAsia="Arial" w:hAnsi="Arial" w:cs="Arial"/>
          <w:sz w:val="16"/>
          <w:szCs w:val="16"/>
        </w:rPr>
        <w:t>Polícia Civil do Estado de Rondônia.</w:t>
      </w:r>
    </w:p>
    <w:p w:rsidR="000A2E1C" w:rsidRDefault="000A2E1C">
      <w:pPr>
        <w:jc w:val="both"/>
        <w:rPr>
          <w:rFonts w:ascii="Arial" w:eastAsia="Arial" w:hAnsi="Arial" w:cs="Arial"/>
          <w:sz w:val="16"/>
          <w:szCs w:val="16"/>
        </w:rPr>
      </w:pPr>
      <w:r w:rsidRPr="000A2E1C">
        <w:rPr>
          <w:rFonts w:ascii="Arial" w:eastAsia="Arial" w:hAnsi="Arial" w:cs="Arial"/>
          <w:b/>
          <w:sz w:val="16"/>
          <w:szCs w:val="16"/>
        </w:rPr>
        <w:t>FUNRESPOL</w:t>
      </w:r>
      <w:r>
        <w:rPr>
          <w:rFonts w:ascii="Arial" w:eastAsia="Arial" w:hAnsi="Arial" w:cs="Arial"/>
          <w:sz w:val="16"/>
          <w:szCs w:val="16"/>
        </w:rPr>
        <w:t xml:space="preserve"> - </w:t>
      </w:r>
      <w:r w:rsidR="00E70AAD" w:rsidRPr="00E70AAD">
        <w:rPr>
          <w:rFonts w:ascii="Arial" w:eastAsia="Arial" w:hAnsi="Arial" w:cs="Arial"/>
          <w:sz w:val="16"/>
          <w:szCs w:val="16"/>
        </w:rPr>
        <w:t>Fundo Especial de Reequipamento Policial</w:t>
      </w:r>
      <w:r w:rsidR="00E70AAD">
        <w:rPr>
          <w:rFonts w:ascii="Calibri" w:hAnsi="Calibri"/>
          <w:color w:val="000000"/>
        </w:rPr>
        <w:t> </w:t>
      </w:r>
    </w:p>
    <w:p w:rsidR="00D70833" w:rsidRDefault="00AF3CE8">
      <w:pPr>
        <w:jc w:val="both"/>
        <w:rPr>
          <w:rFonts w:ascii="Arial" w:eastAsia="Arial" w:hAnsi="Arial" w:cs="Arial"/>
          <w:sz w:val="16"/>
          <w:szCs w:val="16"/>
        </w:rPr>
      </w:pP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bookmarkStart w:id="1" w:name="_GoBack"/>
      <w:bookmarkEnd w:id="1"/>
    </w:p>
    <w:p w:rsidR="00D70833" w:rsidRDefault="00AF3CE8">
      <w:pPr>
        <w:jc w:val="both"/>
        <w:rPr>
          <w:rFonts w:ascii="Arial" w:eastAsia="Arial" w:hAnsi="Arial" w:cs="Arial"/>
          <w:b/>
          <w:color w:val="000000"/>
          <w:sz w:val="16"/>
          <w:szCs w:val="16"/>
        </w:rPr>
      </w:pPr>
      <w:r>
        <w:rPr>
          <w:rFonts w:ascii="Arial" w:eastAsia="Arial" w:hAnsi="Arial" w:cs="Arial"/>
          <w:b/>
          <w:color w:val="000000"/>
          <w:sz w:val="16"/>
          <w:szCs w:val="16"/>
        </w:rPr>
        <w:t>15.  DISPOSIÇÕES GERAIS</w:t>
      </w:r>
    </w:p>
    <w:p w:rsidR="00D70833" w:rsidRDefault="00AF3CE8">
      <w:pPr>
        <w:jc w:val="both"/>
        <w:rPr>
          <w:rFonts w:ascii="Arial" w:eastAsia="Arial" w:hAnsi="Arial" w:cs="Arial"/>
          <w:color w:val="000000"/>
          <w:sz w:val="16"/>
          <w:szCs w:val="16"/>
        </w:rPr>
      </w:pPr>
      <w:r>
        <w:rPr>
          <w:rFonts w:ascii="Arial" w:eastAsia="Arial" w:hAnsi="Arial" w:cs="Arial"/>
          <w:b/>
          <w:color w:val="000000"/>
          <w:sz w:val="16"/>
          <w:szCs w:val="16"/>
        </w:rPr>
        <w:t>15.1.</w:t>
      </w:r>
      <w:r>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70833" w:rsidRDefault="00AF3CE8">
      <w:pPr>
        <w:jc w:val="both"/>
        <w:rPr>
          <w:rFonts w:ascii="Arial" w:eastAsia="Arial" w:hAnsi="Arial" w:cs="Arial"/>
          <w:color w:val="000000"/>
          <w:sz w:val="16"/>
          <w:szCs w:val="16"/>
        </w:rPr>
      </w:pPr>
      <w:r>
        <w:rPr>
          <w:rFonts w:ascii="Arial" w:eastAsia="Arial" w:hAnsi="Arial" w:cs="Arial"/>
          <w:b/>
          <w:color w:val="000000"/>
          <w:sz w:val="16"/>
          <w:szCs w:val="16"/>
        </w:rPr>
        <w:lastRenderedPageBreak/>
        <w:t>15.2.</w:t>
      </w:r>
      <w:r>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D70833" w:rsidRDefault="00AF3CE8">
      <w:pPr>
        <w:jc w:val="both"/>
        <w:rPr>
          <w:rFonts w:ascii="Arial" w:eastAsia="Arial" w:hAnsi="Arial" w:cs="Arial"/>
          <w:color w:val="000000"/>
          <w:sz w:val="16"/>
          <w:szCs w:val="16"/>
        </w:rPr>
      </w:pPr>
      <w:r>
        <w:rPr>
          <w:rFonts w:ascii="Arial" w:eastAsia="Arial" w:hAnsi="Arial" w:cs="Arial"/>
          <w:b/>
          <w:color w:val="000000"/>
          <w:sz w:val="16"/>
          <w:szCs w:val="16"/>
        </w:rPr>
        <w:t xml:space="preserve">15.3. </w:t>
      </w:r>
      <w:r>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D70833" w:rsidRDefault="00AF3CE8">
      <w:pPr>
        <w:jc w:val="both"/>
        <w:rPr>
          <w:rFonts w:ascii="Arial" w:eastAsia="Arial" w:hAnsi="Arial" w:cs="Arial"/>
          <w:color w:val="000000"/>
          <w:sz w:val="16"/>
          <w:szCs w:val="16"/>
        </w:rPr>
      </w:pPr>
      <w:r>
        <w:rPr>
          <w:rFonts w:ascii="Arial" w:eastAsia="Arial" w:hAnsi="Arial" w:cs="Arial"/>
          <w:b/>
          <w:color w:val="000000"/>
          <w:sz w:val="16"/>
          <w:szCs w:val="16"/>
        </w:rPr>
        <w:t>15.4.</w:t>
      </w:r>
      <w:r>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D70833" w:rsidRDefault="00D70833">
      <w:pPr>
        <w:jc w:val="both"/>
        <w:rPr>
          <w:rFonts w:ascii="Arial" w:eastAsia="Arial" w:hAnsi="Arial" w:cs="Arial"/>
          <w:color w:val="000000"/>
          <w:sz w:val="16"/>
          <w:szCs w:val="16"/>
        </w:rPr>
      </w:pPr>
    </w:p>
    <w:p w:rsidR="00D70833" w:rsidRDefault="00AF3CE8">
      <w:pPr>
        <w:jc w:val="both"/>
        <w:rPr>
          <w:rFonts w:ascii="Arial" w:eastAsia="Arial" w:hAnsi="Arial" w:cs="Arial"/>
          <w:color w:val="000000"/>
          <w:sz w:val="16"/>
          <w:szCs w:val="16"/>
        </w:rPr>
      </w:pPr>
      <w:r>
        <w:rPr>
          <w:rFonts w:ascii="Arial" w:eastAsia="Arial" w:hAnsi="Arial" w:cs="Arial"/>
          <w:color w:val="000000"/>
          <w:sz w:val="16"/>
          <w:szCs w:val="16"/>
        </w:rPr>
        <w:t xml:space="preserve">        Fica eleito o foro do Município de Porto Velho/RO para dirimir as eventuais controvérsias decorrentes do presente ajuste.</w:t>
      </w:r>
    </w:p>
    <w:p w:rsidR="00D70833" w:rsidRDefault="00D70833">
      <w:pPr>
        <w:ind w:right="47"/>
        <w:jc w:val="both"/>
        <w:rPr>
          <w:rFonts w:ascii="Arial" w:eastAsia="Arial" w:hAnsi="Arial" w:cs="Arial"/>
          <w:b/>
          <w:color w:val="000000"/>
          <w:sz w:val="16"/>
          <w:szCs w:val="16"/>
        </w:rPr>
      </w:pPr>
    </w:p>
    <w:p w:rsidR="00D70833" w:rsidRDefault="00D70833">
      <w:pPr>
        <w:ind w:right="47"/>
        <w:jc w:val="both"/>
        <w:rPr>
          <w:rFonts w:ascii="Arial" w:eastAsia="Arial" w:hAnsi="Arial" w:cs="Arial"/>
          <w:b/>
          <w:color w:val="000000"/>
          <w:sz w:val="16"/>
          <w:szCs w:val="16"/>
        </w:rPr>
      </w:pPr>
    </w:p>
    <w:p w:rsidR="00D70833" w:rsidRDefault="00D70833">
      <w:pPr>
        <w:ind w:right="47"/>
        <w:jc w:val="both"/>
        <w:rPr>
          <w:rFonts w:ascii="Arial" w:eastAsia="Arial" w:hAnsi="Arial" w:cs="Arial"/>
          <w:b/>
          <w:color w:val="000000"/>
          <w:sz w:val="16"/>
          <w:szCs w:val="16"/>
        </w:rPr>
      </w:pPr>
    </w:p>
    <w:p w:rsidR="00D70833" w:rsidRDefault="00AF3CE8">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D70833" w:rsidRDefault="00D70833">
      <w:pPr>
        <w:ind w:right="47"/>
        <w:rPr>
          <w:rFonts w:ascii="Arial" w:eastAsia="Arial" w:hAnsi="Arial" w:cs="Arial"/>
          <w:b/>
          <w:color w:val="000000"/>
          <w:sz w:val="16"/>
          <w:szCs w:val="16"/>
        </w:rPr>
      </w:pPr>
    </w:p>
    <w:p w:rsidR="00D70833" w:rsidRDefault="00AF3CE8">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D70833" w:rsidRDefault="00AF3CE8">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Sistema de Registro de Preços</w:t>
      </w:r>
    </w:p>
    <w:p w:rsidR="00D70833" w:rsidRDefault="00D70833">
      <w:pPr>
        <w:ind w:right="47"/>
        <w:rPr>
          <w:rFonts w:ascii="Arial" w:eastAsia="Arial" w:hAnsi="Arial" w:cs="Arial"/>
          <w:color w:val="000000"/>
          <w:sz w:val="16"/>
          <w:szCs w:val="16"/>
        </w:rPr>
      </w:pPr>
    </w:p>
    <w:p w:rsidR="00D70833" w:rsidRDefault="00D70833">
      <w:pPr>
        <w:ind w:right="47"/>
        <w:jc w:val="both"/>
        <w:rPr>
          <w:rFonts w:ascii="Arial" w:eastAsia="Arial" w:hAnsi="Arial" w:cs="Arial"/>
          <w:b/>
          <w:color w:val="000000"/>
          <w:sz w:val="16"/>
          <w:szCs w:val="16"/>
        </w:rPr>
      </w:pPr>
    </w:p>
    <w:p w:rsidR="00D70833" w:rsidRDefault="00AF3CE8">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D70833" w:rsidRDefault="00AF3CE8">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D70833" w:rsidRDefault="00D70833">
      <w:pPr>
        <w:ind w:right="47"/>
        <w:jc w:val="both"/>
        <w:rPr>
          <w:rFonts w:ascii="Arial" w:eastAsia="Arial" w:hAnsi="Arial" w:cs="Arial"/>
          <w:b/>
          <w:color w:val="000000"/>
          <w:sz w:val="10"/>
          <w:szCs w:val="10"/>
        </w:rPr>
      </w:pPr>
    </w:p>
    <w:p w:rsidR="00D70833" w:rsidRDefault="00AF3CE8">
      <w:pPr>
        <w:ind w:right="47"/>
        <w:jc w:val="both"/>
        <w:rPr>
          <w:rFonts w:ascii="Arial" w:eastAsia="Arial" w:hAnsi="Arial" w:cs="Arial"/>
          <w:b/>
          <w:color w:val="000000"/>
          <w:sz w:val="10"/>
          <w:szCs w:val="10"/>
        </w:rPr>
      </w:pPr>
      <w:bookmarkStart w:id="2" w:name="_heading=h.30j0zll" w:colFirst="0" w:colLast="0"/>
      <w:bookmarkEnd w:id="2"/>
      <w:r>
        <w:rPr>
          <w:rFonts w:ascii="Arial" w:eastAsia="Arial" w:hAnsi="Arial" w:cs="Arial"/>
          <w:b/>
          <w:sz w:val="10"/>
          <w:szCs w:val="10"/>
        </w:rPr>
        <w:t>FBM</w:t>
      </w:r>
      <w:r>
        <w:rPr>
          <w:rFonts w:ascii="Arial" w:eastAsia="Arial" w:hAnsi="Arial" w:cs="Arial"/>
          <w:b/>
          <w:color w:val="000000"/>
          <w:sz w:val="10"/>
          <w:szCs w:val="10"/>
        </w:rPr>
        <w:t>/SRP</w:t>
      </w:r>
    </w:p>
    <w:sectPr w:rsidR="00D70833">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709" w:rsidRDefault="00AF3CE8">
      <w:r>
        <w:separator/>
      </w:r>
    </w:p>
  </w:endnote>
  <w:endnote w:type="continuationSeparator" w:id="0">
    <w:p w:rsidR="00FB4709" w:rsidRDefault="00AF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auto"/>
    <w:pitch w:val="default"/>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709" w:rsidRDefault="00AF3CE8">
      <w:r>
        <w:separator/>
      </w:r>
    </w:p>
  </w:footnote>
  <w:footnote w:type="continuationSeparator" w:id="0">
    <w:p w:rsidR="00FB4709" w:rsidRDefault="00AF3C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833" w:rsidRDefault="00D70833">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833"/>
    <w:rsid w:val="000A2E1C"/>
    <w:rsid w:val="000E2177"/>
    <w:rsid w:val="00146FD0"/>
    <w:rsid w:val="001562BB"/>
    <w:rsid w:val="00180876"/>
    <w:rsid w:val="00237D09"/>
    <w:rsid w:val="003D5766"/>
    <w:rsid w:val="005E6D64"/>
    <w:rsid w:val="006E2112"/>
    <w:rsid w:val="00732CC7"/>
    <w:rsid w:val="00AF3CE8"/>
    <w:rsid w:val="00AF5B7F"/>
    <w:rsid w:val="00B704F3"/>
    <w:rsid w:val="00D70833"/>
    <w:rsid w:val="00E70AAD"/>
    <w:rsid w:val="00FB470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23251-3960-4688-AFE6-25385E30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uiPriority w:val="99"/>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 w:type="paragraph" w:customStyle="1" w:styleId="textoalinhadoesquerdaespacamentosimples">
    <w:name w:val="texto_alinhado_esquerda_espacamento_simples"/>
    <w:basedOn w:val="Normal"/>
    <w:rsid w:val="00143648"/>
    <w:pPr>
      <w:spacing w:before="100" w:beforeAutospacing="1" w:after="100" w:afterAutospacing="1"/>
    </w:pPr>
    <w:rPr>
      <w:sz w:val="24"/>
      <w:szCs w:val="24"/>
    </w:rPr>
  </w:style>
  <w:style w:type="paragraph" w:customStyle="1" w:styleId="tabelatextoalinhadodireita">
    <w:name w:val="tabela_texto_alinhado_direita"/>
    <w:basedOn w:val="Normal"/>
    <w:rsid w:val="0014364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Xq/fxz4cbeB5zp166IArBo9Ug==">AMUW2mU81IH32hvdljPixKVUYlEv47SxA8C+VgiQ1NWg7k7bq+m9G7u86DyCNFe/gRduyPqw8zs9MmGrg3F4db8gY5OqOGKYuUanEOFZeC42AvUUH865OOvV9S1dPIM0q4dwpTblR04s/9z2XOdK0eTvulEQXSa6Vw==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3316</Words>
  <Characters>17907</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12</cp:revision>
  <dcterms:created xsi:type="dcterms:W3CDTF">2020-11-05T13:53:00Z</dcterms:created>
  <dcterms:modified xsi:type="dcterms:W3CDTF">2021-01-11T16:39:00Z</dcterms:modified>
</cp:coreProperties>
</file>