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8"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311/2020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510/2020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0036.074562/2019-09</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materiais de consumo (Materiais Médico-Hospitalares/Penso: Agulhas de Biópsia, Agulhas de Anestesia, </w:t>
      </w:r>
      <w:r w:rsidDel="00000000" w:rsidR="00000000" w:rsidRPr="00000000">
        <w:rPr>
          <w:rFonts w:ascii="Arial" w:cs="Arial" w:eastAsia="Arial" w:hAnsi="Arial"/>
          <w:sz w:val="16"/>
          <w:szCs w:val="16"/>
          <w:rtl w:val="0"/>
        </w:rPr>
        <w:t xml:space="preserve">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materiais de consumo (Materiais Médico-Hospitalares/Penso: Agulhas de Biópsia, Agulhas de Anestesia,</w:t>
      </w:r>
      <w:r w:rsidDel="00000000" w:rsidR="00000000" w:rsidRPr="00000000">
        <w:rPr>
          <w:rFonts w:ascii="Arial" w:cs="Arial" w:eastAsia="Arial" w:hAnsi="Arial"/>
          <w:sz w:val="16"/>
          <w:szCs w:val="16"/>
          <w:rtl w:val="0"/>
        </w:rPr>
        <w:t xml:space="preserve">, a pedido da Secretaria de Estado da Saúde - SESAU.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O prazo para assinatura do contrato e/ou retirada da nota de empenho será de </w:t>
      </w:r>
      <w:r w:rsidDel="00000000" w:rsidR="00000000" w:rsidRPr="00000000">
        <w:rPr>
          <w:rFonts w:ascii="Arial" w:cs="Arial" w:eastAsia="Arial" w:hAnsi="Arial"/>
          <w:b w:val="1"/>
          <w:sz w:val="16"/>
          <w:szCs w:val="16"/>
          <w:rtl w:val="0"/>
        </w:rPr>
        <w:t xml:space="preserve">até 5 (cinco) dias úteis</w:t>
      </w:r>
      <w:r w:rsidDel="00000000" w:rsidR="00000000" w:rsidRPr="00000000">
        <w:rPr>
          <w:rFonts w:ascii="Arial" w:cs="Arial" w:eastAsia="Arial" w:hAnsi="Arial"/>
          <w:sz w:val="16"/>
          <w:szCs w:val="16"/>
          <w:rtl w:val="0"/>
        </w:rPr>
        <w:t xml:space="preserve"> da comunicação ao fornecedor. O mesmo poderá ser feito através  do e-mail cafii.requisicao@gmail.com.</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 os materiais/insumos deverão ser entregues na Central de Abastecimento Farmacêutico - CAF II, sito à Rua: Aparício de Moraes nº 4378 – Bairro: Setor Industrial, CEP: 76824-128, na cidade de Porto Velho/RO. Os dias de funcionamento são de segunda-feira a sexta-feira das 07h30h às 13h30h.</w:t>
      </w:r>
      <w:r w:rsidDel="00000000" w:rsidR="00000000" w:rsidRPr="00000000">
        <w:rPr>
          <w:rtl w:val="0"/>
        </w:rPr>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32">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3">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 - Ensejar o retardamen</w:t>
      </w:r>
    </w:p>
    <w:p w:rsidR="00000000" w:rsidDel="00000000" w:rsidP="00000000" w:rsidRDefault="00000000" w:rsidRPr="00000000" w14:paraId="00000034">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III - Falhar ou fraudar na execução do contrato;</w:t>
      </w:r>
    </w:p>
    <w:p w:rsidR="00000000" w:rsidDel="00000000" w:rsidP="00000000" w:rsidRDefault="00000000" w:rsidRPr="00000000" w14:paraId="00000035">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IV - Comportar-se de modo inidôneo;</w:t>
      </w:r>
    </w:p>
    <w:p w:rsidR="00000000" w:rsidDel="00000000" w:rsidP="00000000" w:rsidRDefault="00000000" w:rsidRPr="00000000" w14:paraId="00000036">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 - Cometer fraude fiscal;</w:t>
      </w:r>
    </w:p>
    <w:p w:rsidR="00000000" w:rsidDel="00000000" w:rsidP="00000000" w:rsidRDefault="00000000" w:rsidRPr="00000000" w14:paraId="0000003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 - Não mantiver a proposta;</w:t>
      </w:r>
    </w:p>
    <w:p w:rsidR="00000000" w:rsidDel="00000000" w:rsidP="00000000" w:rsidRDefault="00000000" w:rsidRPr="00000000" w14:paraId="0000003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VII - Apresentar documento ou declaração falsa. </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6">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 - Tenham praticado atos ilícitos visando a frustrar os objetivos da licitação;</w:t>
      </w:r>
    </w:p>
    <w:p w:rsidR="00000000" w:rsidDel="00000000" w:rsidP="00000000" w:rsidRDefault="00000000" w:rsidRPr="00000000" w14:paraId="0000004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III - Demonstrem não possuir idoneidade para contratar com a Administração em virtude de atos ilícitos praticados. </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9.15 - A contratada, total e/ou parcialmente inadimplente, serão aplicadas as sanções previstas nos artigos 86 e 87 da Lei Federal nº 8.666/93, a saber: </w:t>
      </w:r>
    </w:p>
    <w:p w:rsidR="00000000" w:rsidDel="00000000" w:rsidP="00000000" w:rsidRDefault="00000000" w:rsidRPr="00000000" w14:paraId="0000004A">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B">
      <w:pPr>
        <w:spacing w:after="80" w:before="80" w:lineRule="auto"/>
        <w:ind w:left="0" w:firstLine="0"/>
        <w:jc w:val="both"/>
        <w:rPr>
          <w:rFonts w:ascii="Arial" w:cs="Arial" w:eastAsia="Arial" w:hAnsi="Arial"/>
          <w:b w:val="1"/>
          <w:i w:val="1"/>
          <w:sz w:val="16"/>
          <w:szCs w:val="16"/>
          <w:highlight w:val="yellow"/>
        </w:rPr>
      </w:pPr>
      <w:r w:rsidDel="00000000" w:rsidR="00000000" w:rsidRPr="00000000">
        <w:rPr>
          <w:rFonts w:ascii="Arial" w:cs="Arial" w:eastAsia="Arial" w:hAnsi="Arial"/>
          <w:b w:val="1"/>
          <w:i w:val="1"/>
          <w:sz w:val="16"/>
          <w:szCs w:val="16"/>
          <w:highlight w:val="yellow"/>
          <w:rtl w:val="0"/>
        </w:rPr>
        <w:t xml:space="preserve">II - Multa, cobrada pelo Estado, por via administrativa ou judicial,  de acordo com os casos descritos abaixo:</w:t>
      </w:r>
    </w:p>
    <w:p w:rsidR="00000000" w:rsidDel="00000000" w:rsidP="00000000" w:rsidRDefault="00000000" w:rsidRPr="00000000" w14:paraId="0000004C">
      <w:pPr>
        <w:spacing w:after="80" w:before="80" w:lineRule="auto"/>
        <w:ind w:left="240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4D">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E">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4F">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0">
      <w:pPr>
        <w:spacing w:after="80" w:before="80" w:lineRule="auto"/>
        <w:ind w:left="240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p w:rsidR="00000000" w:rsidDel="00000000" w:rsidP="00000000" w:rsidRDefault="00000000" w:rsidRPr="00000000" w14:paraId="00000051">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2">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3">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 - As penalidades previstas no </w:t>
      </w:r>
      <w:r w:rsidDel="00000000" w:rsidR="00000000" w:rsidRPr="00000000">
        <w:rPr>
          <w:rFonts w:ascii="Arial" w:cs="Arial" w:eastAsia="Arial" w:hAnsi="Arial"/>
          <w:b w:val="1"/>
          <w:i w:val="1"/>
          <w:sz w:val="16"/>
          <w:szCs w:val="16"/>
          <w:highlight w:val="yellow"/>
          <w:rtl w:val="0"/>
        </w:rPr>
        <w:t xml:space="preserve">subitem 15.15,</w:t>
      </w:r>
      <w:r w:rsidDel="00000000" w:rsidR="00000000" w:rsidRPr="00000000">
        <w:rPr>
          <w:rFonts w:ascii="Arial" w:cs="Arial" w:eastAsia="Arial" w:hAnsi="Arial"/>
          <w:b w:val="1"/>
          <w:i w:val="1"/>
          <w:sz w:val="16"/>
          <w:szCs w:val="16"/>
          <w:rtl w:val="0"/>
        </w:rPr>
        <w:t xml:space="preserve">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4">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5">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6">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8">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X - Aplica-se os efeitos da penalidade do </w:t>
      </w:r>
      <w:r w:rsidDel="00000000" w:rsidR="00000000" w:rsidRPr="00000000">
        <w:rPr>
          <w:rFonts w:ascii="Arial" w:cs="Arial" w:eastAsia="Arial" w:hAnsi="Arial"/>
          <w:b w:val="1"/>
          <w:i w:val="1"/>
          <w:sz w:val="16"/>
          <w:szCs w:val="16"/>
          <w:highlight w:val="yellow"/>
          <w:rtl w:val="0"/>
        </w:rPr>
        <w:t xml:space="preserve">subitem 9.15, IV</w:t>
      </w:r>
      <w:r w:rsidDel="00000000" w:rsidR="00000000" w:rsidRPr="00000000">
        <w:rPr>
          <w:rFonts w:ascii="Arial" w:cs="Arial" w:eastAsia="Arial" w:hAnsi="Arial"/>
          <w:b w:val="1"/>
          <w:i w:val="1"/>
          <w:sz w:val="16"/>
          <w:szCs w:val="16"/>
          <w:rtl w:val="0"/>
        </w:rPr>
        <w:t xml:space="preserve"> à todos os entes Federativo e os efeitos do </w:t>
      </w:r>
      <w:r w:rsidDel="00000000" w:rsidR="00000000" w:rsidRPr="00000000">
        <w:rPr>
          <w:rFonts w:ascii="Arial" w:cs="Arial" w:eastAsia="Arial" w:hAnsi="Arial"/>
          <w:b w:val="1"/>
          <w:i w:val="1"/>
          <w:sz w:val="16"/>
          <w:szCs w:val="16"/>
          <w:highlight w:val="yellow"/>
          <w:rtl w:val="0"/>
        </w:rPr>
        <w:t xml:space="preserve">subitem 9.4</w:t>
      </w:r>
      <w:r w:rsidDel="00000000" w:rsidR="00000000" w:rsidRPr="00000000">
        <w:rPr>
          <w:rFonts w:ascii="Arial" w:cs="Arial" w:eastAsia="Arial" w:hAnsi="Arial"/>
          <w:b w:val="1"/>
          <w:i w:val="1"/>
          <w:sz w:val="16"/>
          <w:szCs w:val="16"/>
          <w:rtl w:val="0"/>
        </w:rPr>
        <w:t xml:space="preserve"> ao Ente Federativo que aplicou a sanção conforme posicionamento do STJ e PGE/RO.</w:t>
      </w:r>
    </w:p>
    <w:p w:rsidR="00000000" w:rsidDel="00000000" w:rsidP="00000000" w:rsidRDefault="00000000" w:rsidRPr="00000000" w14:paraId="00000059">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9.16.1 - Desclassificação, se a seleção se encontrar em fase de julgamento;</w:t>
      </w:r>
    </w:p>
    <w:p w:rsidR="00000000" w:rsidDel="00000000" w:rsidP="00000000" w:rsidRDefault="00000000" w:rsidRPr="00000000" w14:paraId="0000005B">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9.16.2 - Cancelamento do preço registrado, procedendo-se à paralisação do fornecimento.</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9.16.3.3 - A detentora incorrer reiteradamente em infrações previstas no Edital;</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9.16.3.6 - Por razões de interesse público, mediante despacho motivado, devidamente justificado.</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9.16.3.9 -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6">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 Por razões de interesse público;</w:t>
      </w:r>
    </w:p>
    <w:p w:rsidR="00000000" w:rsidDel="00000000" w:rsidP="00000000" w:rsidRDefault="00000000" w:rsidRPr="00000000" w14:paraId="00000067">
      <w:pPr>
        <w:spacing w:after="80" w:before="80" w:lineRule="auto"/>
        <w:ind w:left="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8">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9">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6B">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6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7055"/>
        <w:gridCol w:w="890"/>
        <w:gridCol w:w="995"/>
        <w:tblGridChange w:id="0">
          <w:tblGrid>
            <w:gridCol w:w="815"/>
            <w:gridCol w:w="705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MULTA (*)</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 por dia</w:t>
            </w:r>
          </w:p>
        </w:tc>
      </w:tr>
    </w:tbl>
    <w:p w:rsidR="00000000" w:rsidDel="00000000" w:rsidP="00000000" w:rsidRDefault="00000000" w:rsidRPr="00000000" w14:paraId="000000A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i w:val="1"/>
          <w:sz w:val="16"/>
          <w:szCs w:val="16"/>
          <w:rtl w:val="0"/>
        </w:rPr>
        <w:t xml:space="preserve">              *Incidente sobre a parcela inadimplida do contrato.</w:t>
      </w:r>
      <w:r w:rsidDel="00000000" w:rsidR="00000000" w:rsidRPr="00000000">
        <w:rPr>
          <w:rtl w:val="0"/>
        </w:rPr>
      </w:r>
    </w:p>
    <w:p w:rsidR="00000000" w:rsidDel="00000000" w:rsidP="00000000" w:rsidRDefault="00000000" w:rsidRPr="00000000" w14:paraId="000000A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tab/>
        <w:tab/>
        <w:tab/>
      </w:r>
    </w:p>
    <w:p w:rsidR="00000000" w:rsidDel="00000000" w:rsidP="00000000" w:rsidRDefault="00000000" w:rsidRPr="00000000" w14:paraId="000000CB">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C">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E">
      <w:pPr>
        <w:ind w:right="47"/>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Qualificada(s) no Anexo Único desta Ata</w:t>
      </w: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YujbP/DDfp2H6lhMszzioi2Q7Q==">AMUW2mUXBnp67ZDVcC5Ql3MYgATc3XQ7VBcA68h+DXAV3gaPk5sZwmDd5GDdhCHWt5G6Kd05rqOTFC1cpJrOzm0JVe/kh7pw08ZB5JJctJ0b9rPVYYnvLTB581EtAT/06vqDs7l7Jyu/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