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2"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N°307 /2020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199/2020</w:t>
      </w:r>
    </w:p>
    <w:p w:rsidR="00000000" w:rsidDel="00000000" w:rsidP="00000000" w:rsidRDefault="00000000" w:rsidRPr="00000000" w14:paraId="0000000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PROCESSO Nº 0030.554343/2019-51</w:t>
      </w:r>
      <w:r w:rsidDel="00000000" w:rsidR="00000000" w:rsidRPr="00000000">
        <w:rPr>
          <w:rtl w:val="0"/>
        </w:rPr>
      </w:r>
    </w:p>
    <w:p w:rsidR="00000000" w:rsidDel="00000000" w:rsidP="00000000" w:rsidRDefault="00000000" w:rsidRPr="00000000" w14:paraId="0000000A">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B">
      <w:pPr>
        <w:ind w:right="0"/>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Pelo presente instrumento, o </w:t>
      </w:r>
      <w:r w:rsidDel="00000000" w:rsidR="00000000" w:rsidRPr="00000000">
        <w:rPr>
          <w:rFonts w:ascii="Arial" w:cs="Arial" w:eastAsia="Arial" w:hAnsi="Arial"/>
          <w:b w:val="1"/>
          <w:sz w:val="16"/>
          <w:szCs w:val="16"/>
          <w:rtl w:val="0"/>
        </w:rPr>
        <w:t xml:space="preserve">ESTADO DE RONDÔNIA</w:t>
      </w:r>
      <w:r w:rsidDel="00000000" w:rsidR="00000000" w:rsidRPr="00000000">
        <w:rPr>
          <w:rFonts w:ascii="Arial" w:cs="Arial" w:eastAsia="Arial" w:hAnsi="Arial"/>
          <w:sz w:val="16"/>
          <w:szCs w:val="16"/>
          <w:rtl w:val="0"/>
        </w:rPr>
        <w:t xml:space="preserve">,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w:t>
      </w:r>
      <w:r w:rsidDel="00000000" w:rsidR="00000000" w:rsidRPr="00000000">
        <w:rPr>
          <w:rFonts w:ascii="Arial" w:cs="Arial" w:eastAsia="Arial" w:hAnsi="Arial"/>
          <w:sz w:val="16"/>
          <w:szCs w:val="16"/>
          <w:rtl w:val="0"/>
        </w:rPr>
        <w:t xml:space="preserve">da SUPEL, Senhor Márcio Rogério Gabriel e a(s) empresa(s) qualificada(s) no Anexo Único desta Ata, resolvem </w:t>
      </w:r>
      <w:r w:rsidDel="00000000" w:rsidR="00000000" w:rsidRPr="00000000">
        <w:rPr>
          <w:rFonts w:ascii="Arial" w:cs="Arial" w:eastAsia="Arial" w:hAnsi="Arial"/>
          <w:b w:val="1"/>
          <w:sz w:val="16"/>
          <w:szCs w:val="16"/>
          <w:rtl w:val="0"/>
        </w:rPr>
        <w:t xml:space="preserve">REGISTRAR O PREÇO</w:t>
      </w:r>
      <w:r w:rsidDel="00000000" w:rsidR="00000000" w:rsidRPr="00000000">
        <w:rPr>
          <w:rFonts w:ascii="Arial" w:cs="Arial" w:eastAsia="Arial" w:hAnsi="Arial"/>
          <w:sz w:val="16"/>
          <w:szCs w:val="16"/>
          <w:rtl w:val="0"/>
        </w:rPr>
        <w:t xml:space="preserve"> para </w:t>
      </w:r>
      <w:r w:rsidDel="00000000" w:rsidR="00000000" w:rsidRPr="00000000">
        <w:rPr>
          <w:rFonts w:ascii="Arial" w:cs="Arial" w:eastAsia="Arial" w:hAnsi="Arial"/>
          <w:color w:val="000000"/>
          <w:sz w:val="16"/>
          <w:szCs w:val="16"/>
          <w:rtl w:val="0"/>
        </w:rPr>
        <w:t xml:space="preserve">futuras e eventuais aquisições </w:t>
      </w:r>
      <w:r w:rsidDel="00000000" w:rsidR="00000000" w:rsidRPr="00000000">
        <w:rPr>
          <w:rFonts w:ascii="Arial" w:cs="Arial" w:eastAsia="Arial" w:hAnsi="Arial"/>
          <w:sz w:val="16"/>
          <w:szCs w:val="16"/>
          <w:rtl w:val="0"/>
        </w:rPr>
        <w:t xml:space="preserve">de Materiais de expediente,</w:t>
      </w:r>
      <w:r w:rsidDel="00000000" w:rsidR="00000000" w:rsidRPr="00000000">
        <w:rPr>
          <w:rFonts w:ascii="Arial" w:cs="Arial" w:eastAsia="Arial" w:hAnsi="Arial"/>
          <w:color w:val="000000"/>
          <w:sz w:val="16"/>
          <w:szCs w:val="16"/>
          <w:rtl w:val="0"/>
        </w:rPr>
        <w:t xml:space="preserve"> para atender o Gabinete da Coordenadoria e à Gerência de Informática da Secretaria de Estado de Finanças – SEFIN/RO</w:t>
      </w:r>
      <w:r w:rsidDel="00000000" w:rsidR="00000000" w:rsidRPr="00000000">
        <w:rPr>
          <w:rFonts w:ascii="Arial" w:cs="Arial" w:eastAsia="Arial" w:hAnsi="Arial"/>
          <w:sz w:val="16"/>
          <w:szCs w:val="16"/>
          <w:rtl w:val="0"/>
        </w:rPr>
        <w:t xml:space="preserve">,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r w:rsidDel="00000000" w:rsidR="00000000" w:rsidRPr="00000000">
        <w:rPr>
          <w:rtl w:val="0"/>
        </w:rPr>
      </w:r>
    </w:p>
    <w:p w:rsidR="00000000" w:rsidDel="00000000" w:rsidP="00000000" w:rsidRDefault="00000000" w:rsidRPr="00000000" w14:paraId="0000000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 </w:t>
      </w:r>
    </w:p>
    <w:p w:rsidR="00000000" w:rsidDel="00000000" w:rsidP="00000000" w:rsidRDefault="00000000" w:rsidRPr="00000000" w14:paraId="0000000E">
      <w:pPr>
        <w:ind w:right="0"/>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REGISTRO DE PREÇO para </w:t>
      </w:r>
      <w:r w:rsidDel="00000000" w:rsidR="00000000" w:rsidRPr="00000000">
        <w:rPr>
          <w:rFonts w:ascii="Arial" w:cs="Arial" w:eastAsia="Arial" w:hAnsi="Arial"/>
          <w:color w:val="000000"/>
          <w:sz w:val="16"/>
          <w:szCs w:val="16"/>
          <w:rtl w:val="0"/>
        </w:rPr>
        <w:t xml:space="preserve">futuras e eventuais aquisições </w:t>
      </w:r>
      <w:r w:rsidDel="00000000" w:rsidR="00000000" w:rsidRPr="00000000">
        <w:rPr>
          <w:rFonts w:ascii="Arial" w:cs="Arial" w:eastAsia="Arial" w:hAnsi="Arial"/>
          <w:sz w:val="16"/>
          <w:szCs w:val="16"/>
          <w:rtl w:val="0"/>
        </w:rPr>
        <w:t xml:space="preserve">de Materiais de expediente, </w:t>
      </w:r>
      <w:r w:rsidDel="00000000" w:rsidR="00000000" w:rsidRPr="00000000">
        <w:rPr>
          <w:rFonts w:ascii="Arial" w:cs="Arial" w:eastAsia="Arial" w:hAnsi="Arial"/>
          <w:color w:val="000000"/>
          <w:sz w:val="16"/>
          <w:szCs w:val="16"/>
          <w:rtl w:val="0"/>
        </w:rPr>
        <w:t xml:space="preserve"> para atender o Gabinete da Coordenadoria e à Gerência de Informática da Secretaria de Estado de Finanças – SEFIN/RO</w:t>
      </w:r>
      <w:r w:rsidDel="00000000" w:rsidR="00000000" w:rsidRPr="00000000">
        <w:rPr>
          <w:rFonts w:ascii="Arial" w:cs="Arial" w:eastAsia="Arial" w:hAnsi="Arial"/>
          <w:sz w:val="16"/>
          <w:szCs w:val="16"/>
          <w:rtl w:val="0"/>
        </w:rPr>
        <w:t xml:space="preserve">.</w:t>
      </w: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bookmarkStart w:colFirst="0" w:colLast="0" w:name="_heading=h.30j0zll" w:id="1"/>
      <w:bookmarkEnd w:id="1"/>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E LOCAL E FORMA DE ENTREGA</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PRAZO DE ENTREGA:A empresa deverá efetuar a entrega dos materiais, no prazo de até 20 (vinte) dias após a retirada ou recebimento da nota de empenho, podendo ser concedida dilação do mesmo, unicamente nos casos explicitamente amparados pela lei federal 8.666/93.</w:t>
      </w: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 LOCAL DE ENTREGA:</w:t>
      </w:r>
      <w:r w:rsidDel="00000000" w:rsidR="00000000" w:rsidRPr="00000000">
        <w:rPr>
          <w:rFonts w:ascii="Arial" w:cs="Arial" w:eastAsia="Arial" w:hAnsi="Arial"/>
          <w:b w:val="1"/>
          <w:sz w:val="16"/>
          <w:szCs w:val="16"/>
          <w:rtl w:val="0"/>
        </w:rPr>
        <w:t xml:space="preserve">Os materiais deverão ser entregues de segunda a sexta-feira, das 07h30 às 13h30, nas dependências do CIAC – Centro integrado de atendimento ao contribuinte, localizado na Avenida Tiradentes, 3361 – Setor industrial, no município de Porto Velho-RO</w:t>
      </w:r>
      <w:r w:rsidDel="00000000" w:rsidR="00000000" w:rsidRPr="00000000">
        <w:rPr>
          <w:rtl w:val="0"/>
        </w:rPr>
      </w:r>
    </w:p>
    <w:p w:rsidR="00000000" w:rsidDel="00000000" w:rsidP="00000000" w:rsidRDefault="00000000" w:rsidRPr="00000000" w14:paraId="00000026">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 Sem prejuízo das sanções cominadas no art. 87, I, III e IV, da Lei nº 8.666/93, pela inexecução total ou parcial do contrato, a Administração poderá, garantida a prévia e ampla defesa, aplicar à Contratada, multa de até 10% (dez por cento) sobre o valor da parcela inadimplida.</w:t>
      </w:r>
    </w:p>
    <w:p w:rsidR="00000000" w:rsidDel="00000000" w:rsidP="00000000" w:rsidRDefault="00000000" w:rsidRPr="00000000" w14:paraId="0000003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 Se a adjudicatária se recusar a retirar o instrumento contratual injustificadamente ou se não apresentar situação regular na ocasião dos recebimentos, garantida a prévia e ampla defesa, aplicar à Contratada multa de até 5% (cinco por cento) sobre o valor da parcela inadimplida.</w:t>
      </w:r>
    </w:p>
    <w:p w:rsidR="00000000" w:rsidDel="00000000" w:rsidP="00000000" w:rsidRDefault="00000000" w:rsidRPr="00000000" w14:paraId="0000003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9.3. A Contratada, adjudicatária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Termo de Referência e das demais cominações legais, devendo ser incluída a penalidade no SICAF e no CAGEFIMP.</w:t>
      </w:r>
    </w:p>
    <w:p w:rsidR="00000000" w:rsidDel="00000000" w:rsidP="00000000" w:rsidRDefault="00000000" w:rsidRPr="00000000" w14:paraId="0000003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9.5.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9.6. De acordo com a gravidade do descumprimento, poderá ainda a contratada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3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9.8. São exemplos de infração administrativa penalizáveis, nos termos da Lei nº 8.666, de 1993, da Lei nº 10.520, de 2002, do Decreto nº 3.555, de 2000, e do Decreto nº 5.450, de 2005:</w:t>
      </w:r>
    </w:p>
    <w:p w:rsidR="00000000" w:rsidDel="00000000" w:rsidP="00000000" w:rsidRDefault="00000000" w:rsidRPr="00000000" w14:paraId="0000003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a)</w:t>
      </w:r>
      <w:r w:rsidDel="00000000" w:rsidR="00000000" w:rsidRPr="00000000">
        <w:rPr>
          <w:rFonts w:ascii="Arial" w:cs="Arial" w:eastAsia="Arial" w:hAnsi="Arial"/>
          <w:sz w:val="16"/>
          <w:szCs w:val="16"/>
          <w:rtl w:val="0"/>
        </w:rPr>
        <w:t xml:space="preserve"> Inexecução total ou parcial do contrato;</w:t>
      </w:r>
    </w:p>
    <w:p w:rsidR="00000000" w:rsidDel="00000000" w:rsidP="00000000" w:rsidRDefault="00000000" w:rsidRPr="00000000" w14:paraId="0000003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b)</w:t>
      </w:r>
      <w:r w:rsidDel="00000000" w:rsidR="00000000" w:rsidRPr="00000000">
        <w:rPr>
          <w:rFonts w:ascii="Arial" w:cs="Arial" w:eastAsia="Arial" w:hAnsi="Arial"/>
          <w:sz w:val="16"/>
          <w:szCs w:val="16"/>
          <w:rtl w:val="0"/>
        </w:rPr>
        <w:t xml:space="preserve"> Apresentação de documentação falsa;</w:t>
      </w:r>
    </w:p>
    <w:p w:rsidR="00000000" w:rsidDel="00000000" w:rsidP="00000000" w:rsidRDefault="00000000" w:rsidRPr="00000000" w14:paraId="0000003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c)</w:t>
      </w:r>
      <w:r w:rsidDel="00000000" w:rsidR="00000000" w:rsidRPr="00000000">
        <w:rPr>
          <w:rFonts w:ascii="Arial" w:cs="Arial" w:eastAsia="Arial" w:hAnsi="Arial"/>
          <w:sz w:val="16"/>
          <w:szCs w:val="16"/>
          <w:rtl w:val="0"/>
        </w:rPr>
        <w:t xml:space="preserve"> Comportamento inidôneo;</w:t>
      </w:r>
    </w:p>
    <w:p w:rsidR="00000000" w:rsidDel="00000000" w:rsidP="00000000" w:rsidRDefault="00000000" w:rsidRPr="00000000" w14:paraId="0000003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d)</w:t>
      </w:r>
      <w:r w:rsidDel="00000000" w:rsidR="00000000" w:rsidRPr="00000000">
        <w:rPr>
          <w:rFonts w:ascii="Arial" w:cs="Arial" w:eastAsia="Arial" w:hAnsi="Arial"/>
          <w:sz w:val="16"/>
          <w:szCs w:val="16"/>
          <w:rtl w:val="0"/>
        </w:rPr>
        <w:t xml:space="preserve"> Fraude fiscal;</w:t>
      </w:r>
    </w:p>
    <w:p w:rsidR="00000000" w:rsidDel="00000000" w:rsidP="00000000" w:rsidRDefault="00000000" w:rsidRPr="00000000" w14:paraId="0000003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e)</w:t>
      </w:r>
      <w:r w:rsidDel="00000000" w:rsidR="00000000" w:rsidRPr="00000000">
        <w:rPr>
          <w:rFonts w:ascii="Arial" w:cs="Arial" w:eastAsia="Arial" w:hAnsi="Arial"/>
          <w:sz w:val="16"/>
          <w:szCs w:val="16"/>
          <w:rtl w:val="0"/>
        </w:rPr>
        <w:t xml:space="preserve"> Descumprimento de qualquer dos deveres elencados no Termo de Referência ou no Contrato.</w:t>
      </w:r>
    </w:p>
    <w:p w:rsidR="00000000" w:rsidDel="00000000" w:rsidP="00000000" w:rsidRDefault="00000000" w:rsidRPr="00000000" w14:paraId="0000003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9.9. 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4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9.10. Para efeito de aplicação de multas, às infrações são atribuídos graus, com percentuais de multa conforme a tabela a seguir, que elenca apenas as principais situações previstas, não eximindo de outras equivalentes que surgirem, conforme o caso, </w:t>
      </w:r>
      <w:r w:rsidDel="00000000" w:rsidR="00000000" w:rsidRPr="00000000">
        <w:rPr>
          <w:rFonts w:ascii="Arial" w:cs="Arial" w:eastAsia="Arial" w:hAnsi="Arial"/>
          <w:b w:val="1"/>
          <w:sz w:val="16"/>
          <w:szCs w:val="16"/>
          <w:rtl w:val="0"/>
        </w:rPr>
        <w:t xml:space="preserve">incidentes sobre o valor da parcela inadimplida</w:t>
      </w:r>
      <w:r w:rsidDel="00000000" w:rsidR="00000000" w:rsidRPr="00000000">
        <w:rPr>
          <w:rFonts w:ascii="Arial" w:cs="Arial" w:eastAsia="Arial" w:hAnsi="Arial"/>
          <w:sz w:val="16"/>
          <w:szCs w:val="16"/>
          <w:rtl w:val="0"/>
        </w:rPr>
        <w:t xml:space="preserve">:</w:t>
      </w:r>
    </w:p>
    <w:tbl>
      <w:tblPr>
        <w:tblStyle w:val="Table1"/>
        <w:tblW w:w="9755.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815"/>
        <w:gridCol w:w="5855"/>
        <w:gridCol w:w="890"/>
        <w:gridCol w:w="2195"/>
        <w:tblGridChange w:id="0">
          <w:tblGrid>
            <w:gridCol w:w="815"/>
            <w:gridCol w:w="5855"/>
            <w:gridCol w:w="890"/>
            <w:gridCol w:w="2195"/>
          </w:tblGrid>
        </w:tblGridChange>
      </w:tblGrid>
      <w:tr>
        <w:trPr>
          <w:trHeight w:val="500" w:hRule="atLeast"/>
        </w:trPr>
        <w:tc>
          <w:tcPr>
            <w:gridSpan w:val="4"/>
            <w:tcMar>
              <w:top w:w="100.0" w:type="dxa"/>
              <w:left w:w="100.0" w:type="dxa"/>
              <w:bottom w:w="100.0" w:type="dxa"/>
              <w:right w:w="100.0" w:type="dxa"/>
            </w:tcMar>
            <w:vAlign w:val="top"/>
          </w:tcPr>
          <w:p w:rsidR="00000000" w:rsidDel="00000000" w:rsidP="00000000" w:rsidRDefault="00000000" w:rsidRPr="00000000" w14:paraId="0000004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INFRAÇÃO</w:t>
            </w:r>
          </w:p>
        </w:tc>
      </w:tr>
      <w:tr>
        <w:trPr>
          <w:trHeight w:val="50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CORRESPONDÊNCIA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Suspender ou interromper, salvo motivo de força maior ou caso fortuito, sem comunicação prévia à Contratante, a entrega dos bens, por cada solicitação (NE);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3,2% ao dia</w:t>
            </w:r>
          </w:p>
        </w:tc>
      </w:tr>
      <w:tr>
        <w:trPr>
          <w:trHeight w:val="50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Cobrança por bens não entregues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 ao dia</w:t>
            </w:r>
          </w:p>
        </w:tc>
      </w:tr>
      <w:tr>
        <w:trPr>
          <w:trHeight w:val="50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1">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Cobrança de valores em desacordo com o contrato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 ao dia</w:t>
            </w:r>
          </w:p>
        </w:tc>
      </w:tr>
      <w:tr>
        <w:trPr>
          <w:trHeight w:val="131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5">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Deixar de comunicar à Contratante, no prazo máximo de 24 (vinte e quatro) horas que antecede a data da entrega, os motivos que impossibilitem o cumprimento do prazo previsto, com a devida comprovação;</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3,2% ao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Cobrança por serviços não prestados e tarifas diferentes da contratada</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1,6% ao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D">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Usar indevidamente informações sigilosas a que teve acesso;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3,2% ao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1">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07</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Deixar de apresentar, quando solicitado, documentação fiscal, trabalhista e previdenciária,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 ao dia</w:t>
            </w:r>
          </w:p>
        </w:tc>
      </w:tr>
      <w:tr>
        <w:trPr>
          <w:trHeight w:val="131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5">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08</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Deixar de cumprir quaisquer dos itens do Termo de Referência não previstos nesta tabela de multas, após reincidência formalmente notificada pelo órgão fiscalizador, por item e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0,8% ao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09</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Deixar de indicar e/ou manter durante a execução do Contrato o Preposto previsto no Termo de Referência/Contrato;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 ao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D">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Deixar de manter, durante toda a execução do contrato, em compatibilidade com as obrigações assumidas, todas as condições de habilitação e qualificação exigidas na licitação;</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 ao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1">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Deixar de indicar preposto para representá-la durante a execução do contrato.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0,8% ao dia</w:t>
            </w:r>
          </w:p>
        </w:tc>
      </w:tr>
      <w:tr>
        <w:trPr>
          <w:trHeight w:val="185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5">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Deixar de efetuar a entrega do objeto em perfeitas condições, conforme especificações, prazo e local constantes no Termo de Referência e seus anexos, acompanhado da respectiva nota fiscal, na qual constarão as indicações referentes a: marca, fabricante, modelo, procedência e prazo de garantia ou validade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3,2% ao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9">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Deixar de substituir, reparar ou corrigir, às suas expensas, no prazo fixado neste Termo de Referência, o objeto com avarias ou defeitos;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3,2% ao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D">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ind w:left="6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Deixar de responsabilizar-se pelos vícios e danos decorrentes do objeto, de acordo com os artigos 12, 13 e 17 a 27, do Código de Defesa do Consumidor (Lei nº 8.078, de 1990).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1,6% ao dia</w:t>
            </w:r>
          </w:p>
        </w:tc>
      </w:tr>
    </w:tbl>
    <w:p w:rsidR="00000000" w:rsidDel="00000000" w:rsidP="00000000" w:rsidRDefault="00000000" w:rsidRPr="00000000" w14:paraId="0000008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 As sanções aqui previstas poderão ser aplicadas concomitantemente, facultada a defesa prévia do interessado, no respectivo processo, no prazo de 05 (cinco) dias úteis.</w:t>
      </w:r>
    </w:p>
    <w:p w:rsidR="00000000" w:rsidDel="00000000" w:rsidP="00000000" w:rsidRDefault="00000000" w:rsidRPr="00000000" w14:paraId="0000008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9.12. Após 30 (trinta) dias da falta de execução do objeto, será considerada inexecução total do contrato, o que ensejará a rescisão contratual.</w:t>
      </w:r>
    </w:p>
    <w:p w:rsidR="00000000" w:rsidDel="00000000" w:rsidP="00000000" w:rsidRDefault="00000000" w:rsidRPr="00000000" w14:paraId="0000008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9.13.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8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9.14. 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8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9.15.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00000" w:rsidDel="00000000" w:rsidP="00000000" w:rsidRDefault="00000000" w:rsidRPr="00000000" w14:paraId="0000008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a)</w:t>
      </w:r>
      <w:r w:rsidDel="00000000" w:rsidR="00000000" w:rsidRPr="00000000">
        <w:rPr>
          <w:rFonts w:ascii="Arial" w:cs="Arial" w:eastAsia="Arial" w:hAnsi="Arial"/>
          <w:sz w:val="16"/>
          <w:szCs w:val="16"/>
          <w:rtl w:val="0"/>
        </w:rPr>
        <w:t xml:space="preserve"> tenham sofrido condenações definitivas por praticarem, por meio dolosos, fraude fiscal no recolhimento de tributos;</w:t>
      </w:r>
    </w:p>
    <w:p w:rsidR="00000000" w:rsidDel="00000000" w:rsidP="00000000" w:rsidRDefault="00000000" w:rsidRPr="00000000" w14:paraId="0000008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b)</w:t>
      </w:r>
      <w:r w:rsidDel="00000000" w:rsidR="00000000" w:rsidRPr="00000000">
        <w:rPr>
          <w:rFonts w:ascii="Arial" w:cs="Arial" w:eastAsia="Arial" w:hAnsi="Arial"/>
          <w:sz w:val="16"/>
          <w:szCs w:val="16"/>
          <w:rtl w:val="0"/>
        </w:rPr>
        <w:t xml:space="preserve"> tenham praticado atos ilícitos visando a frustrar os objetivos da licitação;</w:t>
      </w:r>
    </w:p>
    <w:p w:rsidR="00000000" w:rsidDel="00000000" w:rsidP="00000000" w:rsidRDefault="00000000" w:rsidRPr="00000000" w14:paraId="0000008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c)</w:t>
      </w:r>
      <w:r w:rsidDel="00000000" w:rsidR="00000000" w:rsidRPr="00000000">
        <w:rPr>
          <w:rFonts w:ascii="Arial" w:cs="Arial" w:eastAsia="Arial" w:hAnsi="Arial"/>
          <w:sz w:val="16"/>
          <w:szCs w:val="16"/>
          <w:rtl w:val="0"/>
        </w:rPr>
        <w:t xml:space="preserve"> demonstrem não possuir idoneidade para contratar com a Administração em virtude de atos ilícitos praticados.</w:t>
      </w:r>
    </w:p>
    <w:p w:rsidR="00000000" w:rsidDel="00000000" w:rsidP="00000000" w:rsidRDefault="00000000" w:rsidRPr="00000000" w14:paraId="00000089">
      <w:pPr>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8B">
      <w:pPr>
        <w:jc w:val="both"/>
        <w:rPr>
          <w:rFonts w:ascii="Arial" w:cs="Arial" w:eastAsia="Arial" w:hAnsi="Arial"/>
          <w:sz w:val="16"/>
          <w:szCs w:val="16"/>
        </w:rPr>
      </w:pPr>
      <w:r w:rsidDel="00000000" w:rsidR="00000000" w:rsidRPr="00000000">
        <w:rPr>
          <w:rFonts w:ascii="Arial" w:cs="Arial" w:eastAsia="Arial" w:hAnsi="Arial"/>
          <w:b w:val="1"/>
          <w:color w:val="000000"/>
          <w:sz w:val="16"/>
          <w:szCs w:val="16"/>
          <w:rtl w:val="0"/>
        </w:rPr>
        <w:t xml:space="preserve">10. DA UTILIZAÇÃO DA ATA </w:t>
      </w:r>
      <w:r w:rsidDel="00000000" w:rsidR="00000000" w:rsidRPr="00000000">
        <w:rPr>
          <w:rtl w:val="0"/>
        </w:rPr>
      </w:r>
    </w:p>
    <w:p w:rsidR="00000000" w:rsidDel="00000000" w:rsidP="00000000" w:rsidRDefault="00000000" w:rsidRPr="00000000" w14:paraId="0000008C">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8D">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91">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92">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93">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 o órgão gerenciador poderá:</w:t>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D">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9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9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A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A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A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A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A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A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A8">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A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AA">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A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A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AD">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AE">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AF">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B3">
      <w:pPr>
        <w:ind w:right="60"/>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SEFIN</w:t>
      </w:r>
      <w:r w:rsidDel="00000000" w:rsidR="00000000" w:rsidRPr="00000000">
        <w:rPr>
          <w:rFonts w:ascii="Arial" w:cs="Arial" w:eastAsia="Arial" w:hAnsi="Arial"/>
          <w:sz w:val="16"/>
          <w:szCs w:val="16"/>
          <w:rtl w:val="0"/>
        </w:rPr>
        <w:t xml:space="preserve"> – Secretaria de Estado de Finanças de Rondônia.</w:t>
      </w:r>
      <w:r w:rsidDel="00000000" w:rsidR="00000000" w:rsidRPr="00000000">
        <w:rPr>
          <w:rtl w:val="0"/>
        </w:rPr>
      </w:r>
    </w:p>
    <w:p w:rsidR="00000000" w:rsidDel="00000000" w:rsidP="00000000" w:rsidRDefault="00000000" w:rsidRPr="00000000" w14:paraId="000000B4">
      <w:pPr>
        <w:tabs>
          <w:tab w:val="left" w:pos="3544"/>
        </w:tabs>
        <w:rPr>
          <w:rFonts w:ascii="Arial" w:cs="Arial" w:eastAsia="Arial" w:hAnsi="Arial"/>
          <w:sz w:val="16"/>
          <w:szCs w:val="16"/>
        </w:rPr>
      </w:pPr>
      <w:r w:rsidDel="00000000" w:rsidR="00000000" w:rsidRPr="00000000">
        <w:rPr>
          <w:rFonts w:ascii="Arial" w:cs="Arial" w:eastAsia="Arial" w:hAnsi="Arial"/>
          <w:sz w:val="16"/>
          <w:szCs w:val="16"/>
          <w:rtl w:val="0"/>
        </w:rPr>
        <w:tab/>
      </w:r>
    </w:p>
    <w:p w:rsidR="00000000" w:rsidDel="00000000" w:rsidP="00000000" w:rsidRDefault="00000000" w:rsidRPr="00000000" w14:paraId="000000B5">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B6">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B7">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B8">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B9">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BA">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B">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BC">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D">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BE">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F">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r>
      <w:r w:rsidDel="00000000" w:rsidR="00000000" w:rsidRPr="00000000">
        <w:rPr>
          <w:rFonts w:ascii="Arial" w:cs="Arial" w:eastAsia="Arial" w:hAnsi="Arial"/>
          <w:b w:val="1"/>
          <w:sz w:val="16"/>
          <w:szCs w:val="16"/>
          <w:rtl w:val="0"/>
        </w:rPr>
        <w:t xml:space="preserve">SUELEN TORRES DA SILVA</w:t>
      </w:r>
      <w:r w:rsidDel="00000000" w:rsidR="00000000" w:rsidRPr="00000000">
        <w:rPr>
          <w:rtl w:val="0"/>
        </w:rPr>
      </w:r>
    </w:p>
    <w:p w:rsidR="00000000" w:rsidDel="00000000" w:rsidP="00000000" w:rsidRDefault="00000000" w:rsidRPr="00000000" w14:paraId="000000C0">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  Interina</w:t>
      </w:r>
    </w:p>
    <w:p w:rsidR="00000000" w:rsidDel="00000000" w:rsidP="00000000" w:rsidRDefault="00000000" w:rsidRPr="00000000" w14:paraId="000000C1">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C2">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3">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C4">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C5">
      <w:pPr>
        <w:ind w:right="47"/>
        <w:jc w:val="both"/>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C6">
      <w:pPr>
        <w:ind w:right="47"/>
        <w:jc w:val="both"/>
        <w:rPr>
          <w:rFonts w:ascii="Arial" w:cs="Arial" w:eastAsia="Arial" w:hAnsi="Arial"/>
          <w:b w:val="1"/>
          <w:color w:val="000000"/>
          <w:sz w:val="10"/>
          <w:szCs w:val="10"/>
        </w:rPr>
      </w:pPr>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orient="portrait"/>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denotaderodap">
    <w:name w:val="footnote text"/>
    <w:basedOn w:val="Normal"/>
    <w:link w:val="TextodenotaderodapChar"/>
    <w:semiHidden w:val="1"/>
    <w:rsid w:val="002876A8"/>
  </w:style>
  <w:style w:type="character" w:styleId="TextodenotaderodapChar" w:customStyle="1">
    <w:name w:val="Texto de nota de rodapé Char"/>
    <w:basedOn w:val="Fontepargpadro"/>
    <w:link w:val="Textodenotaderodap"/>
    <w:semiHidden w:val="1"/>
    <w:rsid w:val="002876A8"/>
    <w:rPr>
      <w:sz w:val="20"/>
      <w:szCs w:val="20"/>
    </w:rPr>
  </w:style>
  <w:style w:type="paragraph" w:styleId="newtextojustificado" w:customStyle="1">
    <w:name w:val="new_texto_justificado"/>
    <w:basedOn w:val="Normal"/>
    <w:rsid w:val="002876A8"/>
    <w:pPr>
      <w:spacing w:after="100" w:afterAutospacing="1" w:before="100" w:beforeAutospacing="1"/>
    </w:pPr>
    <w:rPr>
      <w:sz w:val="24"/>
      <w:szCs w:val="24"/>
      <w:lang w:eastAsia="pt-PT" w:val="pt-PT"/>
    </w:rPr>
  </w:style>
  <w:style w:type="paragraph" w:styleId="TableParagraph" w:customStyle="1">
    <w:name w:val="Table Paragraph"/>
    <w:basedOn w:val="Normal"/>
    <w:uiPriority w:val="1"/>
    <w:qFormat w:val="1"/>
    <w:rsid w:val="00DF79A2"/>
    <w:pPr>
      <w:widowControl w:val="0"/>
      <w:autoSpaceDE w:val="0"/>
      <w:autoSpaceDN w:val="0"/>
    </w:pPr>
    <w:rPr>
      <w:rFonts w:ascii="Calibri" w:cs="Calibri" w:eastAsia="Calibri" w:hAnsi="Calibri"/>
      <w:sz w:val="22"/>
      <w:szCs w:val="22"/>
      <w:lang w:bidi="pt-PT" w:eastAsia="pt-PT" w:val="pt-PT"/>
    </w:rPr>
  </w:style>
  <w:style w:type="paragraph" w:styleId="tabelatextoalinhadoesquerda" w:customStyle="1">
    <w:name w:val="tabela_texto_alinhado_esquerda"/>
    <w:basedOn w:val="Normal"/>
    <w:rsid w:val="00B74967"/>
    <w:pPr>
      <w:spacing w:after="100" w:afterAutospacing="1" w:before="100" w:beforeAutospacing="1"/>
    </w:pPr>
    <w:rPr>
      <w:sz w:val="24"/>
      <w:szCs w:val="24"/>
    </w:rPr>
  </w:style>
  <w:style w:type="paragraph" w:styleId="textocentralizado" w:customStyle="1">
    <w:name w:val="texto_centralizado"/>
    <w:basedOn w:val="Normal"/>
    <w:rsid w:val="007043C8"/>
    <w:pPr>
      <w:spacing w:after="100" w:afterAutospacing="1" w:before="100" w:beforeAutospacing="1"/>
    </w:pPr>
    <w:rPr>
      <w:sz w:val="24"/>
      <w:szCs w:val="24"/>
    </w:rPr>
  </w:style>
  <w:style w:type="paragraph" w:styleId="itemincisoromano" w:customStyle="1">
    <w:name w:val="item_inciso_romano"/>
    <w:basedOn w:val="Normal"/>
    <w:rsid w:val="003F204F"/>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iYHvEfZ1cUP3cM48QQ+Vwietyog==">AMUW2mU6epiojdaAUu9u64m+M/j+AqLsh1y6P1Bm0If6PfJqFvvBRK27i6nrUf3T67Fhe/EQ1AUJZ74rgIoWKVIlbyMbRxFcGtbu2ziqa1BNOQ4V5VJ3gdF2CP5M7gkmnO7W8Vi2ustX3WBQXW3of1xCMzO1T5PD4Q==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2020-01-30T13:13:00Z</dcterms:created>
  <dc:creator>SESAU</dc:creator>
</cp:coreProperties>
</file>