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5"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263/2020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595/2019</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0033.125533/2019-34</w:t>
      </w:r>
    </w:p>
    <w:p w:rsidR="00000000" w:rsidDel="00000000" w:rsidP="00000000" w:rsidRDefault="00000000" w:rsidRPr="00000000" w14:paraId="00000009">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sz w:val="16"/>
          <w:szCs w:val="16"/>
          <w:rtl w:val="0"/>
        </w:rPr>
        <w:t xml:space="preserve">para futura e eventual aquisição insumos para necessidades da Gerência de Saúde (GESAU) da Secretaria de Estado da Justiça-SEJUS</w:t>
      </w:r>
      <w:r w:rsidDel="00000000" w:rsidR="00000000" w:rsidRPr="00000000">
        <w:rPr>
          <w:rFonts w:ascii="Arial" w:cs="Arial" w:eastAsia="Arial" w:hAnsi="Arial"/>
          <w:color w:val="000000"/>
          <w:sz w:val="16"/>
          <w:szCs w:val="16"/>
          <w:rtl w:val="0"/>
        </w:rPr>
        <w:t xml:space="preserve">,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 </w:t>
      </w:r>
      <w:r w:rsidDel="00000000" w:rsidR="00000000" w:rsidRPr="00000000">
        <w:rPr>
          <w:rFonts w:ascii="Arial" w:cs="Arial" w:eastAsia="Arial" w:hAnsi="Arial"/>
          <w:sz w:val="16"/>
          <w:szCs w:val="16"/>
          <w:rtl w:val="0"/>
        </w:rPr>
        <w:t xml:space="preserve">para futura e eventual aquisição insumos para necessidades da Gerência de Saúde (GESAU) da Secretaria de Estado da Justiça-SEJUS.</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Num prazo máximo de 30 dias a contar do recebimento da nota de empenho.</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LOCAL/HORÁRIO DA ENTREGA:</w:t>
      </w:r>
      <w:r w:rsidDel="00000000" w:rsidR="00000000" w:rsidRPr="00000000">
        <w:rPr>
          <w:rFonts w:ascii="Arial" w:cs="Arial" w:eastAsia="Arial" w:hAnsi="Arial"/>
          <w:sz w:val="16"/>
          <w:szCs w:val="16"/>
          <w:rtl w:val="0"/>
        </w:rPr>
        <w:t xml:space="preserve">Os objetos deverão ser entregues no Gerência de Patrimônio e Logística - GPL - SETOR DE ALMOXARIFADO da Secretaria de Estado de Justiça - SEJUS/RO, Localizado na Rua da Peroba, 5400, Bairro: Jardim Eldorado - Porto Velho RO, Fone: 3217-7918 e-mail: almoxsejuspvh@hotmail.com, com Horário de Funcionamento das 07h30min ás 13h30min de segunda a sexta-feira, com acuse de recebimento, como nas formas habituais.</w:t>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1">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w:t>
      </w:r>
      <w:r w:rsidDel="00000000" w:rsidR="00000000" w:rsidRPr="00000000">
        <w:rPr>
          <w:rFonts w:ascii="Arial" w:cs="Arial" w:eastAsia="Arial" w:hAnsi="Arial"/>
          <w:b w:val="1"/>
          <w:sz w:val="16"/>
          <w:szCs w:val="16"/>
          <w:rtl w:val="0"/>
        </w:rPr>
        <w:t xml:space="preserve">.1 </w:t>
      </w:r>
      <w:r w:rsidDel="00000000" w:rsidR="00000000" w:rsidRPr="00000000">
        <w:rPr>
          <w:rFonts w:ascii="Arial" w:cs="Arial" w:eastAsia="Arial" w:hAnsi="Arial"/>
          <w:sz w:val="16"/>
          <w:szCs w:val="16"/>
          <w:rtl w:val="0"/>
        </w:rPr>
        <w:t xml:space="preserve">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000000" w:rsidDel="00000000" w:rsidP="00000000" w:rsidRDefault="00000000" w:rsidRPr="00000000" w14:paraId="00000032">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w:t>
      </w:r>
      <w:r w:rsidDel="00000000" w:rsidR="00000000" w:rsidRPr="00000000">
        <w:rPr>
          <w:rFonts w:ascii="Arial" w:cs="Arial" w:eastAsia="Arial" w:hAnsi="Arial"/>
          <w:sz w:val="16"/>
          <w:szCs w:val="16"/>
          <w:rtl w:val="0"/>
        </w:rPr>
        <w:t xml:space="preserve">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3">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 </w:t>
      </w:r>
      <w:r w:rsidDel="00000000" w:rsidR="00000000" w:rsidRPr="00000000">
        <w:rPr>
          <w:rFonts w:ascii="Arial" w:cs="Arial" w:eastAsia="Arial" w:hAnsi="Arial"/>
          <w:sz w:val="16"/>
          <w:szCs w:val="16"/>
          <w:rtl w:val="0"/>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 </w:t>
      </w:r>
      <w:r w:rsidDel="00000000" w:rsidR="00000000" w:rsidRPr="00000000">
        <w:rPr>
          <w:rFonts w:ascii="Arial" w:cs="Arial" w:eastAsia="Arial" w:hAnsi="Arial"/>
          <w:sz w:val="16"/>
          <w:szCs w:val="16"/>
          <w:rtl w:val="0"/>
        </w:rPr>
        <w:t xml:space="preserve">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 </w:t>
      </w:r>
      <w:r w:rsidDel="00000000" w:rsidR="00000000" w:rsidRPr="00000000">
        <w:rPr>
          <w:rFonts w:ascii="Arial" w:cs="Arial" w:eastAsia="Arial" w:hAnsi="Arial"/>
          <w:sz w:val="16"/>
          <w:szCs w:val="16"/>
          <w:rtl w:val="0"/>
        </w:rPr>
        <w:t xml:space="preserve">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sz w:val="16"/>
          <w:szCs w:val="16"/>
          <w:rtl w:val="0"/>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000000" w:rsidDel="00000000" w:rsidP="00000000" w:rsidRDefault="00000000" w:rsidRPr="00000000" w14:paraId="0000003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 </w:t>
      </w:r>
      <w:r w:rsidDel="00000000" w:rsidR="00000000" w:rsidRPr="00000000">
        <w:rPr>
          <w:rFonts w:ascii="Arial" w:cs="Arial" w:eastAsia="Arial" w:hAnsi="Arial"/>
          <w:sz w:val="16"/>
          <w:szCs w:val="16"/>
          <w:rtl w:val="0"/>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000000" w:rsidDel="00000000" w:rsidP="00000000" w:rsidRDefault="00000000" w:rsidRPr="00000000" w14:paraId="0000003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 </w:t>
      </w:r>
      <w:r w:rsidDel="00000000" w:rsidR="00000000" w:rsidRPr="00000000">
        <w:rPr>
          <w:rFonts w:ascii="Arial" w:cs="Arial" w:eastAsia="Arial" w:hAnsi="Arial"/>
          <w:sz w:val="16"/>
          <w:szCs w:val="16"/>
          <w:rtl w:val="0"/>
        </w:rPr>
        <w:t xml:space="preserve">São exemplos de infração administrativa penalizáveis, nos termos da Lei nº 8.666, de 1993, da Lei nº 10.520, de 2002, do Decreto nº 3.555, de 2000, e do Decreto nº 10.024 de 20 de Setembro de 2019​:</w:t>
      </w:r>
    </w:p>
    <w:p w:rsidR="00000000" w:rsidDel="00000000" w:rsidP="00000000" w:rsidRDefault="00000000" w:rsidRPr="00000000" w14:paraId="00000039">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Inexecução total ou parcial do contrato;</w:t>
      </w:r>
    </w:p>
    <w:p w:rsidR="00000000" w:rsidDel="00000000" w:rsidP="00000000" w:rsidRDefault="00000000" w:rsidRPr="00000000" w14:paraId="0000003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Apresentação de documentação falsa;</w:t>
      </w:r>
    </w:p>
    <w:p w:rsidR="00000000" w:rsidDel="00000000" w:rsidP="00000000" w:rsidRDefault="00000000" w:rsidRPr="00000000" w14:paraId="0000003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Comportamento inidôneo;</w:t>
      </w:r>
    </w:p>
    <w:p w:rsidR="00000000" w:rsidDel="00000000" w:rsidP="00000000" w:rsidRDefault="00000000" w:rsidRPr="00000000" w14:paraId="0000003C">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 Fraude fiscal;</w:t>
      </w:r>
    </w:p>
    <w:p w:rsidR="00000000" w:rsidDel="00000000" w:rsidP="00000000" w:rsidRDefault="00000000" w:rsidRPr="00000000" w14:paraId="0000003D">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 Descumprimento de qualquer dos deveres elencados no Edital ou no Contrato.</w:t>
      </w:r>
    </w:p>
    <w:p w:rsidR="00000000" w:rsidDel="00000000" w:rsidP="00000000" w:rsidRDefault="00000000" w:rsidRPr="00000000" w14:paraId="0000003E">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 </w:t>
      </w:r>
      <w:r w:rsidDel="00000000" w:rsidR="00000000" w:rsidRPr="00000000">
        <w:rPr>
          <w:rFonts w:ascii="Arial" w:cs="Arial" w:eastAsia="Arial" w:hAnsi="Arial"/>
          <w:sz w:val="16"/>
          <w:szCs w:val="16"/>
          <w:rtl w:val="0"/>
        </w:rPr>
        <w:t xml:space="preserve">As sanções serão aplicadas sem prejuízo da responsabilidade civil e criminal que possa ser acionada em desfavor da Contratada, conforme infração cometida e prejuízos causados à administração ou à terceiros.</w:t>
      </w:r>
    </w:p>
    <w:p w:rsidR="00000000" w:rsidDel="00000000" w:rsidP="00000000" w:rsidRDefault="00000000" w:rsidRPr="00000000" w14:paraId="0000003F">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16.10 </w:t>
      </w:r>
      <w:r w:rsidDel="00000000" w:rsidR="00000000" w:rsidRPr="00000000">
        <w:rPr>
          <w:rFonts w:ascii="Arial" w:cs="Arial" w:eastAsia="Arial" w:hAnsi="Arial"/>
          <w:sz w:val="16"/>
          <w:szCs w:val="16"/>
          <w:rtl w:val="0"/>
        </w:rPr>
        <w:t xml:space="preserve">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10937.966314382922"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572.9663143829229"/>
        <w:gridCol w:w="7185"/>
        <w:gridCol w:w="1170"/>
        <w:gridCol w:w="2010"/>
        <w:tblGridChange w:id="0">
          <w:tblGrid>
            <w:gridCol w:w="572.9663143829229"/>
            <w:gridCol w:w="7185"/>
            <w:gridCol w:w="1170"/>
            <w:gridCol w:w="2010"/>
          </w:tblGrid>
        </w:tblGridChange>
      </w:tblGrid>
      <w:tr>
        <w:trPr>
          <w:trHeight w:val="75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0">
            <w:pPr>
              <w:spacing w:after="0" w:before="0" w:lineRule="auto"/>
              <w:ind w:left="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1">
            <w:pPr>
              <w:spacing w:after="0" w:before="0" w:lineRule="auto"/>
              <w:ind w:left="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2">
            <w:pPr>
              <w:spacing w:after="0" w:before="0" w:lineRule="auto"/>
              <w:ind w:left="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3">
            <w:pPr>
              <w:spacing w:after="0" w:before="0" w:lineRule="auto"/>
              <w:ind w:left="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45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4">
            <w:pPr>
              <w:spacing w:after="0" w:before="0" w:lineRule="auto"/>
              <w:ind w:left="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5">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6">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7">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4,0 % por dia</w:t>
            </w:r>
          </w:p>
        </w:tc>
      </w:tr>
      <w:tr>
        <w:trPr>
          <w:trHeight w:val="195" w:hRule="atLeast"/>
        </w:trPr>
        <w:tc>
          <w:tcPr>
            <w:tcMar>
              <w:top w:w="100.0" w:type="dxa"/>
              <w:left w:w="100.0" w:type="dxa"/>
              <w:bottom w:w="100.0" w:type="dxa"/>
              <w:right w:w="100.0" w:type="dxa"/>
            </w:tcMar>
            <w:vAlign w:val="top"/>
          </w:tcPr>
          <w:p w:rsidR="00000000" w:rsidDel="00000000" w:rsidP="00000000" w:rsidRDefault="00000000" w:rsidRPr="00000000" w14:paraId="00000048">
            <w:pPr>
              <w:spacing w:after="0" w:before="0" w:lineRule="auto"/>
              <w:ind w:left="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9">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A">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B">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4,0 % por dia</w:t>
            </w:r>
          </w:p>
        </w:tc>
      </w:tr>
      <w:tr>
        <w:trPr>
          <w:trHeight w:val="165" w:hRule="atLeast"/>
        </w:trPr>
        <w:tc>
          <w:tcPr>
            <w:tcMar>
              <w:top w:w="100.0" w:type="dxa"/>
              <w:left w:w="100.0" w:type="dxa"/>
              <w:bottom w:w="100.0" w:type="dxa"/>
              <w:right w:w="100.0" w:type="dxa"/>
            </w:tcMar>
            <w:vAlign w:val="top"/>
          </w:tcPr>
          <w:p w:rsidR="00000000" w:rsidDel="00000000" w:rsidP="00000000" w:rsidRDefault="00000000" w:rsidRPr="00000000" w14:paraId="0000004C">
            <w:pPr>
              <w:spacing w:after="0" w:before="0" w:lineRule="auto"/>
              <w:ind w:left="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D">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casos contratuais por dia e por unidade de atendimento;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E">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F">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 por dia</w:t>
            </w:r>
          </w:p>
        </w:tc>
      </w:tr>
      <w:tr>
        <w:tc>
          <w:tcPr>
            <w:tcMar>
              <w:top w:w="100.0" w:type="dxa"/>
              <w:left w:w="100.0" w:type="dxa"/>
              <w:bottom w:w="100.0" w:type="dxa"/>
              <w:right w:w="100.0" w:type="dxa"/>
            </w:tcMar>
            <w:vAlign w:val="top"/>
          </w:tcPr>
          <w:p w:rsidR="00000000" w:rsidDel="00000000" w:rsidP="00000000" w:rsidRDefault="00000000" w:rsidRPr="00000000" w14:paraId="00000050">
            <w:pPr>
              <w:spacing w:after="0" w:before="0" w:lineRule="auto"/>
              <w:ind w:left="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1">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2">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3">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 por dia</w:t>
            </w:r>
          </w:p>
        </w:tc>
      </w:tr>
      <w:tr>
        <w:trPr>
          <w:trHeight w:val="60" w:hRule="atLeast"/>
        </w:trPr>
        <w:tc>
          <w:tcPr>
            <w:tcMar>
              <w:top w:w="100.0" w:type="dxa"/>
              <w:left w:w="100.0" w:type="dxa"/>
              <w:bottom w:w="100.0" w:type="dxa"/>
              <w:right w:w="100.0" w:type="dxa"/>
            </w:tcMar>
            <w:vAlign w:val="top"/>
          </w:tcPr>
          <w:p w:rsidR="00000000" w:rsidDel="00000000" w:rsidP="00000000" w:rsidRDefault="00000000" w:rsidRPr="00000000" w14:paraId="00000054">
            <w:pPr>
              <w:spacing w:after="0" w:before="0" w:lineRule="auto"/>
              <w:ind w:left="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5">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fornecer o material, sem motivo justificado,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6">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7">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1,6 % por dia</w:t>
            </w:r>
          </w:p>
        </w:tc>
      </w:tr>
      <w:tr>
        <w:trPr>
          <w:trHeight w:val="240" w:hRule="atLeast"/>
        </w:trPr>
        <w:tc>
          <w:tcPr>
            <w:tcMar>
              <w:top w:w="100.0" w:type="dxa"/>
              <w:left w:w="100.0" w:type="dxa"/>
              <w:bottom w:w="100.0" w:type="dxa"/>
              <w:right w:w="100.0" w:type="dxa"/>
            </w:tcMar>
            <w:vAlign w:val="top"/>
          </w:tcPr>
          <w:p w:rsidR="00000000" w:rsidDel="00000000" w:rsidP="00000000" w:rsidRDefault="00000000" w:rsidRPr="00000000" w14:paraId="00000058">
            <w:pPr>
              <w:spacing w:after="0" w:before="0" w:lineRule="auto"/>
              <w:ind w:left="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59">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Fornecer material incompleto, paliativo substitutivo como por caráter permanente, ou deixar de providenciar recomposição complementar,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A">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B">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c>
          <w:tcPr>
            <w:gridSpan w:val="4"/>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C">
            <w:pPr>
              <w:spacing w:after="0" w:before="0" w:lineRule="auto"/>
              <w:ind w:left="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3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after="0" w:before="0" w:lineRule="auto"/>
              <w:ind w:left="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2">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3">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 por dia</w:t>
            </w:r>
          </w:p>
        </w:tc>
      </w:tr>
      <w:tr>
        <w:trPr>
          <w:trHeight w:val="10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0" w:before="0" w:lineRule="auto"/>
              <w:ind w:left="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6">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7">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 por dia</w:t>
            </w:r>
          </w:p>
        </w:tc>
      </w:tr>
      <w:tr>
        <w:trPr>
          <w:trHeight w:val="1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0" w:before="0" w:lineRule="auto"/>
              <w:ind w:left="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Iniciar o fornecimento nos prazos estabelecidos, observados os limites mínimos estabelecidos por esse contrato; por serviço,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A">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B">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0" w:before="0" w:lineRule="auto"/>
              <w:ind w:left="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sua culpa, em veículos, equipamentos, dados, etc.</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E">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rPr>
          <w:trHeight w:val="31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0" w:before="0" w:lineRule="auto"/>
              <w:ind w:left="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0,2 % por dia</w:t>
            </w:r>
          </w:p>
        </w:tc>
      </w:tr>
    </w:tbl>
    <w:p w:rsidR="00000000" w:rsidDel="00000000" w:rsidP="00000000" w:rsidRDefault="00000000" w:rsidRPr="00000000" w14:paraId="00000074">
      <w:pPr>
        <w:spacing w:after="0" w:before="0" w:lineRule="auto"/>
        <w:ind w:left="0" w:right="120" w:firstLine="0"/>
        <w:jc w:val="both"/>
        <w:rPr>
          <w:rFonts w:ascii="Arial" w:cs="Arial" w:eastAsia="Arial" w:hAnsi="Arial"/>
          <w:i w:val="1"/>
          <w:sz w:val="16"/>
          <w:szCs w:val="16"/>
        </w:rPr>
      </w:pPr>
      <w:r w:rsidDel="00000000" w:rsidR="00000000" w:rsidRPr="00000000">
        <w:rPr>
          <w:rFonts w:ascii="Arial" w:cs="Arial" w:eastAsia="Arial" w:hAnsi="Arial"/>
          <w:i w:val="1"/>
          <w:sz w:val="16"/>
          <w:szCs w:val="16"/>
          <w:rtl w:val="0"/>
        </w:rPr>
        <w:t xml:space="preserve">* incidente sobre a parte inadimplida do contrato.</w:t>
      </w:r>
    </w:p>
    <w:p w:rsidR="00000000" w:rsidDel="00000000" w:rsidP="00000000" w:rsidRDefault="00000000" w:rsidRPr="00000000" w14:paraId="00000075">
      <w:pPr>
        <w:spacing w:after="0" w:before="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r w:rsidDel="00000000" w:rsidR="00000000" w:rsidRPr="00000000">
        <w:rPr>
          <w:rFonts w:ascii="Arial" w:cs="Arial" w:eastAsia="Arial" w:hAnsi="Arial"/>
          <w:b w:val="1"/>
          <w:sz w:val="16"/>
          <w:szCs w:val="16"/>
          <w:rtl w:val="0"/>
        </w:rPr>
        <w:t xml:space="preserve">.11 As sanções aqui previstas poderão ser aplicadas concomitamente, facultada a defesa prévia do interessado, no respectivo processo, no prazo de 05 (cinco) dias úteis.</w:t>
      </w:r>
    </w:p>
    <w:p w:rsidR="00000000" w:rsidDel="00000000" w:rsidP="00000000" w:rsidRDefault="00000000" w:rsidRPr="00000000" w14:paraId="0000007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 </w:t>
      </w:r>
      <w:r w:rsidDel="00000000" w:rsidR="00000000" w:rsidRPr="00000000">
        <w:rPr>
          <w:rFonts w:ascii="Arial" w:cs="Arial" w:eastAsia="Arial" w:hAnsi="Arial"/>
          <w:sz w:val="16"/>
          <w:szCs w:val="16"/>
          <w:rtl w:val="0"/>
        </w:rPr>
        <w:t xml:space="preserve">Após 30 (trinta) dias da falta de execução do objeto, será considerada inexecução total do contrato, o que ensejará a rescisão contratual.</w:t>
      </w:r>
    </w:p>
    <w:p w:rsidR="00000000" w:rsidDel="00000000" w:rsidP="00000000" w:rsidRDefault="00000000" w:rsidRPr="00000000" w14:paraId="0000007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w:t>
      </w:r>
      <w:r w:rsidDel="00000000" w:rsidR="00000000" w:rsidRPr="00000000">
        <w:rPr>
          <w:rFonts w:ascii="Arial" w:cs="Arial" w:eastAsia="Arial" w:hAnsi="Arial"/>
          <w:sz w:val="16"/>
          <w:szCs w:val="16"/>
          <w:rtl w:val="0"/>
        </w:rPr>
        <w:t xml:space="preserve">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 </w:t>
      </w:r>
      <w:r w:rsidDel="00000000" w:rsidR="00000000" w:rsidRPr="00000000">
        <w:rPr>
          <w:rFonts w:ascii="Arial" w:cs="Arial" w:eastAsia="Arial" w:hAnsi="Arial"/>
          <w:sz w:val="16"/>
          <w:szCs w:val="16"/>
          <w:rtl w:val="0"/>
        </w:rPr>
        <w:t xml:space="preserve">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9">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 </w:t>
      </w:r>
      <w:r w:rsidDel="00000000" w:rsidR="00000000" w:rsidRPr="00000000">
        <w:rPr>
          <w:rFonts w:ascii="Arial" w:cs="Arial" w:eastAsia="Arial" w:hAnsi="Arial"/>
          <w:sz w:val="16"/>
          <w:szCs w:val="16"/>
          <w:rtl w:val="0"/>
        </w:rPr>
        <w:t xml:space="preserve">A autoridade competente, na aplicação das sanções, levará em consideração a gravidade da conduta do infrator, o caráter educativo da pena, bem como o dano causado à Administração, observando o princípio da proporcionalidade.</w:t>
      </w:r>
    </w:p>
    <w:p w:rsidR="00000000" w:rsidDel="00000000" w:rsidP="00000000" w:rsidRDefault="00000000" w:rsidRPr="00000000" w14:paraId="0000007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 </w:t>
      </w:r>
      <w:r w:rsidDel="00000000" w:rsidR="00000000" w:rsidRPr="00000000">
        <w:rPr>
          <w:rFonts w:ascii="Arial" w:cs="Arial" w:eastAsia="Arial" w:hAnsi="Arial"/>
          <w:sz w:val="16"/>
          <w:szCs w:val="16"/>
          <w:rtl w:val="0"/>
        </w:rPr>
        <w:t xml:space="preserve">A sanção será obrigatoriamente registrada no Sistema de Cadastramento Unificado de Fornecedores – SICAF, bem como em sistemas Estaduais.</w:t>
      </w:r>
    </w:p>
    <w:p w:rsidR="00000000" w:rsidDel="00000000" w:rsidP="00000000" w:rsidRDefault="00000000" w:rsidRPr="00000000" w14:paraId="0000007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 </w:t>
      </w:r>
      <w:r w:rsidDel="00000000" w:rsidR="00000000" w:rsidRPr="00000000">
        <w:rPr>
          <w:rFonts w:ascii="Arial" w:cs="Arial" w:eastAsia="Arial" w:hAnsi="Arial"/>
          <w:sz w:val="16"/>
          <w:szCs w:val="16"/>
          <w:rtl w:val="0"/>
        </w:rPr>
        <w:t xml:space="preserve">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000000" w:rsidDel="00000000" w:rsidP="00000000" w:rsidRDefault="00000000" w:rsidRPr="00000000" w14:paraId="0000007C">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7D">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Tenham praticado atos ilícitos visando a frustrar os objetivos da licitação;</w:t>
      </w:r>
    </w:p>
    <w:p w:rsidR="00000000" w:rsidDel="00000000" w:rsidP="00000000" w:rsidRDefault="00000000" w:rsidRPr="00000000" w14:paraId="0000007E">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Demonstrem não possuir idoneidade para contratar com a Administração em virtude de atos ilícitos praticados.</w:t>
      </w:r>
    </w:p>
    <w:p w:rsidR="00000000" w:rsidDel="00000000" w:rsidP="00000000" w:rsidRDefault="00000000" w:rsidRPr="00000000" w14:paraId="0000007F">
      <w:pPr>
        <w:spacing w:after="0" w:before="0" w:lineRule="auto"/>
        <w:ind w:left="0" w:right="120" w:firstLine="0"/>
        <w:jc w:val="both"/>
        <w:rPr>
          <w:rFonts w:ascii="Arial" w:cs="Arial" w:eastAsia="Arial" w:hAnsi="Arial"/>
          <w:sz w:val="16"/>
          <w:szCs w:val="16"/>
          <w:u w:val="single"/>
        </w:rPr>
      </w:pPr>
      <w:r w:rsidDel="00000000" w:rsidR="00000000" w:rsidRPr="00000000">
        <w:rPr>
          <w:rtl w:val="0"/>
        </w:rPr>
      </w:r>
    </w:p>
    <w:p w:rsidR="00000000" w:rsidDel="00000000" w:rsidP="00000000" w:rsidRDefault="00000000" w:rsidRPr="00000000" w14:paraId="00000080">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1">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2">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7">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8">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2">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9E">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9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SEJUS - </w:t>
      </w:r>
      <w:r w:rsidDel="00000000" w:rsidR="00000000" w:rsidRPr="00000000">
        <w:rPr>
          <w:rFonts w:ascii="Arial" w:cs="Arial" w:eastAsia="Arial" w:hAnsi="Arial"/>
          <w:sz w:val="16"/>
          <w:szCs w:val="16"/>
          <w:rtl w:val="0"/>
        </w:rPr>
        <w:t xml:space="preserve">Secretaria de Estado de Justiça.</w:t>
        <w:tab/>
        <w:tab/>
        <w:tab/>
      </w:r>
    </w:p>
    <w:p w:rsidR="00000000" w:rsidDel="00000000" w:rsidP="00000000" w:rsidRDefault="00000000" w:rsidRPr="00000000" w14:paraId="000000A9">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B">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A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A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0">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2">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3">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4">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5">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6">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7">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8">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9">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A">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B">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D">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BE">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RL</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uiPriority w:val="99"/>
    <w:qFormat w:val="1"/>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qFormat w:val="1"/>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Default" w:customStyle="1">
    <w:name w:val="Default"/>
    <w:rsid w:val="00BD70CF"/>
    <w:pPr>
      <w:autoSpaceDE w:val="0"/>
      <w:autoSpaceDN w:val="0"/>
      <w:adjustRightInd w:val="0"/>
      <w:spacing w:after="0" w:line="240" w:lineRule="auto"/>
    </w:pPr>
    <w:rPr>
      <w:rFonts w:ascii="Arial" w:cs="Arial" w:hAnsi="Arial"/>
      <w:color w:val="000000"/>
      <w:sz w:val="24"/>
      <w:szCs w:val="24"/>
    </w:rPr>
  </w:style>
  <w:style w:type="paragraph" w:styleId="tabelatexto8alinhadoesquerda" w:customStyle="1">
    <w:name w:val="tabela_texto_8_alinhado_esquerda"/>
    <w:basedOn w:val="Normal"/>
    <w:rsid w:val="00EE6008"/>
    <w:pPr>
      <w:spacing w:after="100" w:afterAutospacing="1" w:before="100" w:beforeAutospacing="1"/>
    </w:pPr>
    <w:rPr>
      <w:sz w:val="24"/>
      <w:szCs w:val="24"/>
    </w:rPr>
  </w:style>
  <w:style w:type="paragraph" w:styleId="textoalinhadoesquerdaespacamentosimples" w:customStyle="1">
    <w:name w:val="texto_alinhado_esquerda_espacamento_simples"/>
    <w:basedOn w:val="Normal"/>
    <w:rsid w:val="00143648"/>
    <w:pPr>
      <w:spacing w:after="100" w:afterAutospacing="1" w:before="100" w:beforeAutospacing="1"/>
    </w:pPr>
    <w:rPr>
      <w:sz w:val="24"/>
      <w:szCs w:val="24"/>
    </w:rPr>
  </w:style>
  <w:style w:type="paragraph" w:styleId="tabelatextoalinhadodireita" w:customStyle="1">
    <w:name w:val="tabela_texto_alinhado_direita"/>
    <w:basedOn w:val="Normal"/>
    <w:rsid w:val="0014364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ZxmqmRusZS91F4hunN6CobGWJA==">AMUW2mUmdjrqFmndLw2Saoh6dD7piPalBoD9LxQJdpjFqu13p/7ELYUHKp+rZhoGChCWf0zWk+AOmDo2TN15rseGrGk6V26AwAAcD/qVCbmh/GG0yiDGfa+QKvzpcqOm1/+JZKcI4gq7Pc/AhEwTJURf4Ck/0W3zfw==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2020-03-13T15:54:00Z</dcterms:created>
  <dc:creator>SESAU</dc:creator>
</cp:coreProperties>
</file>