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233/2020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192/2020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0036.465838/2019-56                                     </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para futura e eventual contratação de empresa especializada na prestação de SERVIÇOS DE CONFECÇÃO DE IMPRESSOS: receituários, fichas, prescrição médica entre outros para atender as seguintes Unidades Hospitalares pertencentes a esta Secretaria de Estado da Saúde – SESAU/RO: Assistência Médica Intensica - AMI, Centro de Atenção Psicossocial Madeira Mamoré - CAPS, Centro de Diálise de Ariquemes - CDA, Centro de Medicina Tropical - CEMETRON, Centro de Reabilitação de Rondônia - CERO, Hospital Regional de Buritis - HRB, Hospital Regional de Cacoal - HRC, Hospital e Pronto Socorro João Paulo/II - HEPSJP/II e Hospital de Base Dr. Ary Pinheiro - HBAP,</w:t>
      </w:r>
      <w:r w:rsidDel="00000000" w:rsidR="00000000" w:rsidRPr="00000000">
        <w:rPr>
          <w:rFonts w:ascii="Arial" w:cs="Arial" w:eastAsia="Arial" w:hAnsi="Arial"/>
          <w:sz w:val="16"/>
          <w:szCs w:val="16"/>
          <w:rtl w:val="0"/>
        </w:rPr>
        <w:t xml:space="preserve"> destinados ao atendimento das Unidades de Hospitalares da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contratação de empresa especializada na prestação de </w:t>
      </w:r>
      <w:r w:rsidDel="00000000" w:rsidR="00000000" w:rsidRPr="00000000">
        <w:rPr>
          <w:rFonts w:ascii="Arial" w:cs="Arial" w:eastAsia="Arial" w:hAnsi="Arial"/>
          <w:b w:val="1"/>
          <w:sz w:val="16"/>
          <w:szCs w:val="16"/>
          <w:rtl w:val="0"/>
        </w:rPr>
        <w:t xml:space="preserve">SERVIÇOS DE CONFECÇÃO DE IMPRESSOS</w:t>
      </w:r>
      <w:r w:rsidDel="00000000" w:rsidR="00000000" w:rsidRPr="00000000">
        <w:rPr>
          <w:rFonts w:ascii="Arial" w:cs="Arial" w:eastAsia="Arial" w:hAnsi="Arial"/>
          <w:sz w:val="16"/>
          <w:szCs w:val="16"/>
          <w:rtl w:val="0"/>
        </w:rPr>
        <w:t xml:space="preserve">: receituários, fichas, prescrição médica entre outros para atender as seguintes Unidades Hospitalares pertencentes a esta Secretaria de Estado da Saúde – SESAU/RO: Assistência Médica Intensica - AMI, Centro de Atenção Psicossocial Madeira Mamoré - CAPS, Centro de Diálise de Ariquemes - CDA, Centro de Medicina Tropical - CEMETRON, Centro de Reabilitação de Rondônia - CERO, Hospital Regional de Buritis - HRB, Hospital Regional de Cacoal - HRC, Hospital e Pronto Socorro João Paulo/II - HEPSJP/II e Hospital de Base Dr. Ary Pinheiro - HBAP,, destinados ao atendimento das Unidades de Hospitalares da SESAU.</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1"/>
          <w:sz w:val="16"/>
          <w:szCs w:val="16"/>
          <w:rtl w:val="0"/>
        </w:rPr>
        <w:t xml:space="preserve">entrega deverá ocorrer conforme solicitação via requisição da Secretaria de Saúde com definição da quantidade no prazo de até 30 dias após emissão da Nota de Empenho.</w:t>
      </w: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6.4.DO LOCAL DE ENTREGA: na Coordenação de Almoxarifado e Patrimônio – CAP/SESAU, no endereço: Rua Aparício de Moraes, 4348, Bairro Industrial – Cep: 76.821-240 - Porto Velho/RO. Telefones (69) 3216-2203 e 3216-5475, de Segunda a Sexta-Feira das 7h30min às 13h30min.</w:t>
      </w:r>
      <w:r w:rsidDel="00000000" w:rsidR="00000000" w:rsidRPr="00000000">
        <w:rPr>
          <w:rtl w:val="0"/>
        </w:rPr>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12.205 de 30 de MAIO de 2006, e do DECRETO nº 10.024 de 20 de setembro de 2019:</w:t>
      </w:r>
    </w:p>
    <w:p w:rsidR="00000000" w:rsidDel="00000000" w:rsidP="00000000" w:rsidRDefault="00000000" w:rsidRPr="00000000" w14:paraId="0000003A">
      <w:pPr>
        <w:numPr>
          <w:ilvl w:val="0"/>
          <w:numId w:val="1"/>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B">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C">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D">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E">
      <w:pPr>
        <w:numPr>
          <w:ilvl w:val="0"/>
          <w:numId w:val="1"/>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81.6609788873722"/>
        <w:gridCol w:w="6899.740132528705"/>
        <w:gridCol w:w="926.239342988419"/>
        <w:gridCol w:w="2233.871356619128"/>
        <w:tblGridChange w:id="0">
          <w:tblGrid>
            <w:gridCol w:w="881.6609788873722"/>
            <w:gridCol w:w="6899.740132528705"/>
            <w:gridCol w:w="926.239342988419"/>
            <w:gridCol w:w="2233.871356619128"/>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5">
            <w:pPr>
              <w:numPr>
                <w:ilvl w:val="0"/>
                <w:numId w:val="2"/>
              </w:numPr>
              <w:spacing w:after="24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entregar os bens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reposição de produtos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produtos permanentes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69">
      <w:pP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A">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o valor da parcela inadimplida.</w:t>
      </w:r>
    </w:p>
    <w:p w:rsidR="00000000" w:rsidDel="00000000" w:rsidP="00000000" w:rsidRDefault="00000000" w:rsidRPr="00000000" w14:paraId="0000006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6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6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6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6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2">
      <w:pPr>
        <w:numPr>
          <w:ilvl w:val="0"/>
          <w:numId w:val="3"/>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3">
      <w:pPr>
        <w:numPr>
          <w:ilvl w:val="0"/>
          <w:numId w:val="3"/>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74">
      <w:pPr>
        <w:numPr>
          <w:ilvl w:val="0"/>
          <w:numId w:val="3"/>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75">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7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7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7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7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8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9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9E">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Secretaria de Estado da Saúde..</w:t>
      </w:r>
    </w:p>
    <w:p w:rsidR="00000000" w:rsidDel="00000000" w:rsidP="00000000" w:rsidRDefault="00000000" w:rsidRPr="00000000" w14:paraId="0000009F">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A0">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A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A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9">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A">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AB">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AC">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A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0">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VGuuUSJtk6Lw3GHC/R/aLjbBqg==">AMUW2mWMsSOrIsIweClByVwYNad1GjKZW3JCnrLE9Mea7I9ZF/efygXGw8QphDJe4qo1jBpAon31j89tM/xrcPLVxxCfa7/JGxG1IKN5OSRIX+MqZ4x39sGE4kcxV1u7LsHgxbanNRwE54qFQam2NgnU0Mp0DnasZw==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