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8D755E">
        <w:rPr>
          <w:rFonts w:ascii="Arial" w:hAnsi="Arial" w:cs="Arial"/>
          <w:b/>
          <w:sz w:val="16"/>
          <w:szCs w:val="16"/>
        </w:rPr>
        <w:t>229</w:t>
      </w:r>
      <w:r w:rsidR="00CF6980" w:rsidRPr="00510E49">
        <w:rPr>
          <w:rFonts w:ascii="Arial" w:hAnsi="Arial" w:cs="Arial"/>
          <w:b/>
          <w:sz w:val="16"/>
          <w:szCs w:val="16"/>
        </w:rPr>
        <w:t>/</w:t>
      </w:r>
      <w:r w:rsidR="00300900" w:rsidRPr="00510E49">
        <w:rPr>
          <w:rFonts w:ascii="Arial" w:hAnsi="Arial" w:cs="Arial"/>
          <w:b/>
          <w:sz w:val="16"/>
          <w:szCs w:val="16"/>
        </w:rPr>
        <w:t>20</w:t>
      </w:r>
      <w:r w:rsidR="00675EDB">
        <w:rPr>
          <w:rFonts w:ascii="Arial" w:hAnsi="Arial" w:cs="Arial"/>
          <w:b/>
          <w:sz w:val="16"/>
          <w:szCs w:val="16"/>
        </w:rPr>
        <w:t>20</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6111B6">
        <w:rPr>
          <w:rFonts w:ascii="Arial" w:hAnsi="Arial" w:cs="Arial"/>
          <w:b/>
          <w:bCs/>
          <w:sz w:val="16"/>
          <w:szCs w:val="16"/>
        </w:rPr>
        <w:t>57</w:t>
      </w:r>
      <w:r w:rsidR="001140DF" w:rsidRPr="00510E49">
        <w:rPr>
          <w:rFonts w:ascii="Arial" w:hAnsi="Arial" w:cs="Arial"/>
          <w:b/>
          <w:bCs/>
          <w:sz w:val="16"/>
          <w:szCs w:val="16"/>
        </w:rPr>
        <w:t>/</w:t>
      </w:r>
      <w:r w:rsidR="005925DA" w:rsidRPr="00510E49">
        <w:rPr>
          <w:rFonts w:ascii="Arial" w:hAnsi="Arial" w:cs="Arial"/>
          <w:b/>
          <w:bCs/>
          <w:sz w:val="16"/>
          <w:szCs w:val="16"/>
        </w:rPr>
        <w:t>201</w:t>
      </w:r>
      <w:r w:rsidR="00675EDB">
        <w:rPr>
          <w:rFonts w:ascii="Arial" w:hAnsi="Arial" w:cs="Arial"/>
          <w:b/>
          <w:bCs/>
          <w:sz w:val="16"/>
          <w:szCs w:val="16"/>
        </w:rPr>
        <w:t>9</w:t>
      </w:r>
    </w:p>
    <w:p w:rsidR="00BE2572" w:rsidRDefault="009D2314" w:rsidP="006111B6">
      <w:pPr>
        <w:jc w:val="both"/>
        <w:rPr>
          <w:rFonts w:ascii="Arial" w:hAnsi="Arial" w:cs="Arial"/>
          <w:b/>
          <w:sz w:val="16"/>
          <w:szCs w:val="16"/>
        </w:rPr>
      </w:pPr>
      <w:r w:rsidRPr="00675EDB">
        <w:rPr>
          <w:rFonts w:ascii="Arial" w:hAnsi="Arial" w:cs="Arial"/>
          <w:b/>
          <w:bCs/>
          <w:sz w:val="16"/>
          <w:szCs w:val="16"/>
        </w:rPr>
        <w:t>PROCESSO</w:t>
      </w:r>
      <w:r w:rsidR="00CE0078" w:rsidRPr="00675EDB">
        <w:rPr>
          <w:rFonts w:ascii="Arial" w:hAnsi="Arial" w:cs="Arial"/>
          <w:b/>
          <w:bCs/>
          <w:sz w:val="16"/>
          <w:szCs w:val="16"/>
        </w:rPr>
        <w:t xml:space="preserve"> Nº </w:t>
      </w:r>
      <w:r w:rsidR="006111B6" w:rsidRPr="006111B6">
        <w:rPr>
          <w:rFonts w:ascii="Arial" w:hAnsi="Arial" w:cs="Arial"/>
          <w:b/>
          <w:sz w:val="16"/>
          <w:szCs w:val="16"/>
        </w:rPr>
        <w:t>0036.152939/2018-89</w:t>
      </w:r>
    </w:p>
    <w:p w:rsidR="006111B6" w:rsidRPr="00510E49" w:rsidRDefault="006111B6" w:rsidP="006111B6">
      <w:pPr>
        <w:jc w:val="both"/>
        <w:rPr>
          <w:rFonts w:ascii="Arial" w:hAnsi="Arial" w:cs="Arial"/>
          <w:b/>
          <w:bCs/>
          <w:sz w:val="16"/>
          <w:szCs w:val="16"/>
        </w:rPr>
      </w:pPr>
    </w:p>
    <w:p w:rsidR="009D2314" w:rsidRPr="00675EDB" w:rsidRDefault="002E300A" w:rsidP="0007299D">
      <w:pPr>
        <w:jc w:val="both"/>
        <w:rPr>
          <w:rFonts w:ascii="Arial" w:hAnsi="Arial" w:cs="Arial"/>
          <w:color w:val="000000" w:themeColor="text1"/>
          <w:sz w:val="16"/>
          <w:szCs w:val="16"/>
        </w:rPr>
      </w:pPr>
      <w:r w:rsidRPr="00675EDB">
        <w:rPr>
          <w:rFonts w:ascii="Arial" w:hAnsi="Arial" w:cs="Arial"/>
          <w:color w:val="000000" w:themeColor="text1"/>
          <w:sz w:val="16"/>
          <w:szCs w:val="16"/>
        </w:rPr>
        <w:t xml:space="preserve">Pelo presente instrumento, o </w:t>
      </w:r>
      <w:r w:rsidR="00190648" w:rsidRPr="00675EDB">
        <w:rPr>
          <w:rFonts w:ascii="Arial" w:hAnsi="Arial" w:cs="Arial"/>
          <w:b/>
          <w:color w:val="000000" w:themeColor="text1"/>
          <w:sz w:val="16"/>
          <w:szCs w:val="16"/>
        </w:rPr>
        <w:t>ESTADO DE RONDÔNIA</w:t>
      </w:r>
      <w:r w:rsidRPr="00675EDB">
        <w:rPr>
          <w:rFonts w:ascii="Arial" w:hAnsi="Arial" w:cs="Arial"/>
          <w:color w:val="000000" w:themeColor="text1"/>
          <w:sz w:val="16"/>
          <w:szCs w:val="16"/>
        </w:rPr>
        <w:t>, através da SUPERINTENDÊNCIA ESTADUAL DE LICITAÇÕES – SUPEL situada à AV. FARQUAR N° 2986 COMPLEXO RIO MADEIRA EDIFÍCIO</w:t>
      </w:r>
      <w:r w:rsidR="00624815" w:rsidRPr="00675EDB">
        <w:rPr>
          <w:rFonts w:ascii="Arial" w:hAnsi="Arial" w:cs="Arial"/>
          <w:color w:val="000000" w:themeColor="text1"/>
          <w:sz w:val="16"/>
          <w:szCs w:val="16"/>
        </w:rPr>
        <w:t xml:space="preserve">, </w:t>
      </w:r>
      <w:r w:rsidRPr="00675EDB">
        <w:rPr>
          <w:rFonts w:ascii="Arial" w:hAnsi="Arial" w:cs="Arial"/>
          <w:color w:val="000000" w:themeColor="text1"/>
          <w:sz w:val="16"/>
          <w:szCs w:val="16"/>
        </w:rPr>
        <w:t xml:space="preserve">RIO </w:t>
      </w:r>
      <w:r w:rsidR="00DE2D9B" w:rsidRPr="00675EDB">
        <w:rPr>
          <w:rFonts w:ascii="Arial" w:hAnsi="Arial" w:cs="Arial"/>
          <w:color w:val="000000" w:themeColor="text1"/>
          <w:sz w:val="16"/>
          <w:szCs w:val="16"/>
        </w:rPr>
        <w:t>PACAÁS NOVOS 2</w:t>
      </w:r>
      <w:r w:rsidRPr="00675EDB">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675EDB">
        <w:rPr>
          <w:rFonts w:ascii="Arial" w:hAnsi="Arial" w:cs="Arial"/>
          <w:color w:val="000000" w:themeColor="text1"/>
          <w:sz w:val="16"/>
          <w:szCs w:val="16"/>
        </w:rPr>
        <w:t xml:space="preserve"> Anexo Único desta Ata, resolvem</w:t>
      </w:r>
      <w:r w:rsidRPr="00675EDB">
        <w:rPr>
          <w:rFonts w:ascii="Arial" w:hAnsi="Arial" w:cs="Arial"/>
          <w:color w:val="000000" w:themeColor="text1"/>
          <w:sz w:val="16"/>
          <w:szCs w:val="16"/>
        </w:rPr>
        <w:t xml:space="preserve"> </w:t>
      </w:r>
      <w:r w:rsidRPr="00675EDB">
        <w:rPr>
          <w:rFonts w:ascii="Arial" w:hAnsi="Arial" w:cs="Arial"/>
          <w:b/>
          <w:color w:val="000000" w:themeColor="text1"/>
          <w:sz w:val="16"/>
          <w:szCs w:val="16"/>
        </w:rPr>
        <w:t>REGISTRAR O PREÇ</w:t>
      </w:r>
      <w:r w:rsidR="00F17DD3" w:rsidRPr="00675EDB">
        <w:rPr>
          <w:rFonts w:ascii="Arial" w:hAnsi="Arial" w:cs="Arial"/>
          <w:b/>
          <w:color w:val="000000" w:themeColor="text1"/>
          <w:sz w:val="16"/>
          <w:szCs w:val="16"/>
        </w:rPr>
        <w:t>O</w:t>
      </w:r>
      <w:r w:rsidR="00E71AC7" w:rsidRPr="00675EDB">
        <w:rPr>
          <w:rFonts w:ascii="Arial" w:hAnsi="Arial" w:cs="Arial"/>
          <w:b/>
          <w:color w:val="000000" w:themeColor="text1"/>
          <w:sz w:val="16"/>
          <w:szCs w:val="16"/>
        </w:rPr>
        <w:t xml:space="preserve"> </w:t>
      </w:r>
      <w:r w:rsidR="006111B6" w:rsidRPr="006111B6">
        <w:rPr>
          <w:rFonts w:ascii="Arial" w:hAnsi="Arial" w:cs="Arial"/>
          <w:color w:val="000000"/>
          <w:sz w:val="16"/>
          <w:szCs w:val="16"/>
        </w:rPr>
        <w:t>para futura e eventual Contratação de Empresa Especializada no Fornecimento de Órteses, Próteses e Materiais Especiais NÃO constantes na Tabela SUS, para atender os procedimentos cirúrgicos de ORTOPEDIA realizados no Hospital de Base Dr. Ary Pinheiro – HBAP, Hospital e Pronto Socorro João Paulo II - HEPSJP/II e Hospital Regional de Cacoal – HRC</w:t>
      </w:r>
      <w:r w:rsidR="006111B6">
        <w:rPr>
          <w:rFonts w:ascii="Arial" w:hAnsi="Arial" w:cs="Arial"/>
          <w:color w:val="000000"/>
          <w:sz w:val="16"/>
          <w:szCs w:val="16"/>
        </w:rPr>
        <w:t xml:space="preserve">, </w:t>
      </w:r>
      <w:r w:rsidR="006111B6" w:rsidRPr="00675EDB">
        <w:rPr>
          <w:rFonts w:ascii="Arial" w:hAnsi="Arial" w:cs="Arial"/>
          <w:sz w:val="16"/>
          <w:szCs w:val="16"/>
        </w:rPr>
        <w:t>a pedido da Secretaria de Estado da Saúde – SESAU</w:t>
      </w:r>
      <w:r w:rsidR="00A212A5" w:rsidRPr="00675EDB">
        <w:rPr>
          <w:rFonts w:ascii="Arial" w:hAnsi="Arial" w:cs="Arial"/>
          <w:color w:val="000000" w:themeColor="text1"/>
          <w:sz w:val="16"/>
          <w:szCs w:val="16"/>
        </w:rPr>
        <w:t xml:space="preserve">, conforme especificação completa no Termo de Referência – Anexo I deste Edital </w:t>
      </w:r>
      <w:r w:rsidRPr="00675EDB">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675EDB">
        <w:rPr>
          <w:rFonts w:ascii="Arial" w:hAnsi="Arial" w:cs="Arial"/>
          <w:color w:val="000000" w:themeColor="text1"/>
          <w:sz w:val="16"/>
          <w:szCs w:val="16"/>
        </w:rPr>
        <w:t>8.340/13</w:t>
      </w:r>
      <w:r w:rsidRPr="00675EDB">
        <w:rPr>
          <w:rFonts w:ascii="Arial" w:hAnsi="Arial" w:cs="Arial"/>
          <w:color w:val="000000" w:themeColor="text1"/>
          <w:sz w:val="16"/>
          <w:szCs w:val="16"/>
        </w:rPr>
        <w:t xml:space="preserve"> e suas alterações e em conformidade com as disposições a seguir.</w:t>
      </w:r>
    </w:p>
    <w:p w:rsidR="009D2314" w:rsidRPr="00675EDB" w:rsidRDefault="009D2314" w:rsidP="008A7686">
      <w:pPr>
        <w:rPr>
          <w:rFonts w:ascii="Arial" w:hAnsi="Arial" w:cs="Arial"/>
          <w:color w:val="000000" w:themeColor="text1"/>
          <w:sz w:val="16"/>
          <w:szCs w:val="16"/>
        </w:rPr>
      </w:pPr>
    </w:p>
    <w:p w:rsidR="006D1053" w:rsidRPr="00675EDB" w:rsidRDefault="00AC6A94" w:rsidP="00AC6A94">
      <w:pPr>
        <w:jc w:val="both"/>
        <w:rPr>
          <w:rFonts w:ascii="Arial" w:hAnsi="Arial" w:cs="Arial"/>
          <w:b/>
          <w:bCs/>
          <w:color w:val="000000" w:themeColor="text1"/>
          <w:sz w:val="16"/>
          <w:szCs w:val="16"/>
        </w:rPr>
      </w:pPr>
      <w:r w:rsidRPr="00675EDB">
        <w:rPr>
          <w:rFonts w:ascii="Arial" w:hAnsi="Arial" w:cs="Arial"/>
          <w:b/>
          <w:bCs/>
          <w:color w:val="000000" w:themeColor="text1"/>
          <w:sz w:val="16"/>
          <w:szCs w:val="16"/>
        </w:rPr>
        <w:t>1. D</w:t>
      </w:r>
      <w:r w:rsidR="009D2314" w:rsidRPr="00675EDB">
        <w:rPr>
          <w:rFonts w:ascii="Arial" w:hAnsi="Arial" w:cs="Arial"/>
          <w:b/>
          <w:bCs/>
          <w:color w:val="000000" w:themeColor="text1"/>
          <w:sz w:val="16"/>
          <w:szCs w:val="16"/>
        </w:rPr>
        <w:t>O OBJETO</w:t>
      </w:r>
      <w:r w:rsidR="00CE0078" w:rsidRPr="00675EDB">
        <w:rPr>
          <w:rFonts w:ascii="Arial" w:hAnsi="Arial" w:cs="Arial"/>
          <w:b/>
          <w:bCs/>
          <w:color w:val="000000" w:themeColor="text1"/>
          <w:sz w:val="16"/>
          <w:szCs w:val="16"/>
        </w:rPr>
        <w:t xml:space="preserve"> </w:t>
      </w:r>
    </w:p>
    <w:p w:rsidR="00E71AC7" w:rsidRPr="00675EDB" w:rsidRDefault="007F65D5" w:rsidP="00137C8A">
      <w:pPr>
        <w:ind w:right="-1"/>
        <w:jc w:val="both"/>
        <w:rPr>
          <w:rFonts w:ascii="Arial" w:hAnsi="Arial" w:cs="Arial"/>
          <w:color w:val="000000" w:themeColor="text1"/>
          <w:sz w:val="16"/>
          <w:szCs w:val="16"/>
        </w:rPr>
      </w:pPr>
      <w:r w:rsidRPr="00675EDB">
        <w:rPr>
          <w:rFonts w:ascii="Arial" w:hAnsi="Arial" w:cs="Arial"/>
          <w:color w:val="000000" w:themeColor="text1"/>
          <w:sz w:val="16"/>
          <w:szCs w:val="16"/>
        </w:rPr>
        <w:t>REGISTRO DE</w:t>
      </w:r>
      <w:r w:rsidR="00DA6607" w:rsidRPr="00675EDB">
        <w:rPr>
          <w:rFonts w:ascii="Arial" w:hAnsi="Arial" w:cs="Arial"/>
          <w:color w:val="000000" w:themeColor="text1"/>
          <w:sz w:val="16"/>
          <w:szCs w:val="16"/>
        </w:rPr>
        <w:t xml:space="preserve"> PREÇO</w:t>
      </w:r>
      <w:r w:rsidR="00137C8A" w:rsidRPr="00675EDB">
        <w:rPr>
          <w:rFonts w:ascii="Arial" w:hAnsi="Arial" w:cs="Arial"/>
          <w:color w:val="000000" w:themeColor="text1"/>
          <w:sz w:val="16"/>
          <w:szCs w:val="16"/>
        </w:rPr>
        <w:t xml:space="preserve"> </w:t>
      </w:r>
      <w:r w:rsidR="006111B6" w:rsidRPr="006111B6">
        <w:rPr>
          <w:rFonts w:ascii="Arial" w:hAnsi="Arial" w:cs="Arial"/>
          <w:color w:val="000000"/>
          <w:sz w:val="16"/>
          <w:szCs w:val="16"/>
        </w:rPr>
        <w:t>para futura e eventual Contratação de Empresa Especializada no Fornecimento de Órteses, Próteses e Materiais Especiais NÃO constantes na Tabela SUS, para atender os procedimentos cirúrgicos de ORTOPEDIA realizados no Hospital de Base Dr. Ary Pinheiro – HBAP, Hospital e Pronto Socorro João Paulo II - HEPSJP/II e Hospital Regional de Cacoal – HRC</w:t>
      </w:r>
      <w:r w:rsidR="006111B6">
        <w:rPr>
          <w:rFonts w:ascii="Arial" w:hAnsi="Arial" w:cs="Arial"/>
          <w:color w:val="000000"/>
          <w:sz w:val="16"/>
          <w:szCs w:val="16"/>
        </w:rPr>
        <w:t>,</w:t>
      </w:r>
      <w:r w:rsidR="00BF1FD2">
        <w:rPr>
          <w:rFonts w:ascii="Arial" w:hAnsi="Arial" w:cs="Arial"/>
          <w:color w:val="000000"/>
          <w:sz w:val="16"/>
          <w:szCs w:val="16"/>
        </w:rPr>
        <w:t xml:space="preserve"> </w:t>
      </w:r>
      <w:r w:rsidR="00675EDB" w:rsidRPr="00675EDB">
        <w:rPr>
          <w:rFonts w:ascii="Arial" w:hAnsi="Arial" w:cs="Arial"/>
          <w:sz w:val="16"/>
          <w:szCs w:val="16"/>
        </w:rPr>
        <w:t>a pedido da Secretaria de Estado da Saúde – SESAU</w:t>
      </w:r>
      <w:r w:rsidR="00526A03" w:rsidRPr="00675EDB">
        <w:rPr>
          <w:rFonts w:ascii="Arial" w:hAnsi="Arial" w:cs="Arial"/>
          <w:sz w:val="16"/>
          <w:szCs w:val="16"/>
        </w:rPr>
        <w:t>.</w:t>
      </w:r>
    </w:p>
    <w:p w:rsidR="00137C8A" w:rsidRPr="00675EDB" w:rsidRDefault="00137C8A" w:rsidP="00137C8A">
      <w:pPr>
        <w:ind w:right="-1"/>
        <w:jc w:val="both"/>
        <w:rPr>
          <w:rFonts w:ascii="Arial" w:hAnsi="Arial" w:cs="Arial"/>
          <w:color w:val="000000" w:themeColor="text1"/>
          <w:sz w:val="16"/>
          <w:szCs w:val="16"/>
        </w:rPr>
      </w:pPr>
    </w:p>
    <w:p w:rsidR="009D2314" w:rsidRPr="00675EDB" w:rsidRDefault="009D2314" w:rsidP="004741FB">
      <w:pPr>
        <w:ind w:right="-1"/>
        <w:jc w:val="both"/>
        <w:rPr>
          <w:rFonts w:ascii="Arial" w:hAnsi="Arial" w:cs="Arial"/>
          <w:b/>
          <w:bCs/>
          <w:sz w:val="16"/>
          <w:szCs w:val="16"/>
        </w:rPr>
      </w:pPr>
      <w:r w:rsidRPr="00675EDB">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p>
    <w:p w:rsidR="009D2314" w:rsidRPr="00510E49" w:rsidRDefault="009D2314" w:rsidP="009D2314">
      <w:pPr>
        <w:pStyle w:val="Corpodetexto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Corpodetexto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Corpodetexto2"/>
        <w:ind w:right="-1" w:firstLine="0"/>
        <w:rPr>
          <w:b/>
          <w:bCs/>
          <w:sz w:val="16"/>
          <w:szCs w:val="16"/>
        </w:rPr>
      </w:pPr>
    </w:p>
    <w:p w:rsidR="009D2314" w:rsidRPr="00510E49" w:rsidRDefault="009D2314" w:rsidP="009D2314">
      <w:pPr>
        <w:pStyle w:val="Corpodetexto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Corpodetexto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Corpodetexto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PargrafodaLista"/>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8668C5" w:rsidRPr="00510E49">
        <w:rPr>
          <w:rFonts w:ascii="Arial" w:hAnsi="Arial" w:cs="Arial"/>
          <w:b/>
          <w:sz w:val="16"/>
          <w:szCs w:val="16"/>
        </w:rPr>
        <w:t xml:space="preserve">DO PRAZO E LOCAL DE </w:t>
      </w:r>
      <w:r w:rsidR="00CF6980" w:rsidRPr="00510E49">
        <w:rPr>
          <w:rFonts w:ascii="Arial" w:hAnsi="Arial" w:cs="Arial"/>
          <w:b/>
          <w:sz w:val="16"/>
          <w:szCs w:val="16"/>
        </w:rPr>
        <w:t>ENTREGA</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10E49" w:rsidRDefault="00206244" w:rsidP="00206244">
      <w:pPr>
        <w:jc w:val="both"/>
        <w:rPr>
          <w:rFonts w:ascii="Arial" w:hAnsi="Arial" w:cs="Arial"/>
          <w:sz w:val="16"/>
          <w:szCs w:val="16"/>
        </w:rPr>
      </w:pPr>
      <w:r w:rsidRPr="00510E49">
        <w:rPr>
          <w:rFonts w:ascii="Arial" w:hAnsi="Arial" w:cs="Arial"/>
          <w:b/>
          <w:sz w:val="16"/>
          <w:szCs w:val="16"/>
        </w:rPr>
        <w:t>6.2.</w:t>
      </w:r>
      <w:r w:rsidRPr="00510E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111B6" w:rsidRPr="006111B6" w:rsidRDefault="00206244" w:rsidP="00675EDB">
      <w:pPr>
        <w:rPr>
          <w:rFonts w:ascii="Arial" w:hAnsi="Arial" w:cs="Arial"/>
          <w:sz w:val="16"/>
          <w:szCs w:val="16"/>
        </w:rPr>
      </w:pPr>
      <w:r w:rsidRPr="00675EDB">
        <w:rPr>
          <w:rFonts w:ascii="Arial" w:hAnsi="Arial" w:cs="Arial"/>
          <w:b/>
          <w:sz w:val="16"/>
          <w:szCs w:val="16"/>
        </w:rPr>
        <w:t>6.3. DO PRAZO DE ENTREGA</w:t>
      </w:r>
      <w:r w:rsidR="00A55D1F" w:rsidRPr="00675EDB">
        <w:rPr>
          <w:rFonts w:ascii="Arial" w:hAnsi="Arial" w:cs="Arial"/>
          <w:b/>
          <w:sz w:val="16"/>
          <w:szCs w:val="16"/>
        </w:rPr>
        <w:t xml:space="preserve">: </w:t>
      </w:r>
      <w:r w:rsidR="006111B6" w:rsidRPr="006111B6">
        <w:rPr>
          <w:rFonts w:ascii="Arial" w:hAnsi="Arial" w:cs="Arial"/>
          <w:sz w:val="16"/>
          <w:szCs w:val="16"/>
        </w:rPr>
        <w:t xml:space="preserve">A primeira entrega dos materiais e instrumentais deverá ocorrer conforme solicitação da Unidade de Saúde, com indicação do quantitativo, no prazo máximo de 30 dias após emissão da nota de empenho/assinatura do termo contratual, de acordo com as especificações descritas nos anexos I e II, sob regime de consignação. Sendo que esta primeira entrega deverá ocorrer no Setor de Órteses e Próteses da Unidade Hospitalar. </w:t>
      </w:r>
    </w:p>
    <w:p w:rsidR="006111B6" w:rsidRPr="006111B6" w:rsidRDefault="006111B6" w:rsidP="00675EDB">
      <w:pPr>
        <w:rPr>
          <w:rFonts w:ascii="Arial" w:hAnsi="Arial" w:cs="Arial"/>
          <w:sz w:val="16"/>
          <w:szCs w:val="16"/>
        </w:rPr>
      </w:pPr>
      <w:r>
        <w:rPr>
          <w:rFonts w:ascii="Arial" w:hAnsi="Arial" w:cs="Arial"/>
          <w:b/>
          <w:sz w:val="16"/>
          <w:szCs w:val="16"/>
        </w:rPr>
        <w:t xml:space="preserve">6.3.1. </w:t>
      </w:r>
      <w:r w:rsidRPr="006111B6">
        <w:rPr>
          <w:rFonts w:ascii="Arial" w:hAnsi="Arial" w:cs="Arial"/>
          <w:sz w:val="16"/>
          <w:szCs w:val="16"/>
        </w:rPr>
        <w:t>As demais entregas serão parceladas na medida que forem sendo solicitadas, as quais deverão ser entregues no prazo máximo de 5 (cinco) dias, no CAF II, conforme descrito no item 4.1</w:t>
      </w:r>
      <w:r>
        <w:rPr>
          <w:rFonts w:ascii="Arial" w:hAnsi="Arial" w:cs="Arial"/>
          <w:sz w:val="16"/>
          <w:szCs w:val="16"/>
        </w:rPr>
        <w:t xml:space="preserve"> do termo de referencia</w:t>
      </w:r>
      <w:r w:rsidRPr="006111B6">
        <w:rPr>
          <w:rFonts w:ascii="Arial" w:hAnsi="Arial" w:cs="Arial"/>
          <w:sz w:val="16"/>
          <w:szCs w:val="16"/>
        </w:rPr>
        <w:t xml:space="preserve">. </w:t>
      </w:r>
    </w:p>
    <w:p w:rsidR="006111B6" w:rsidRPr="006111B6" w:rsidRDefault="006111B6" w:rsidP="00675EDB">
      <w:pPr>
        <w:rPr>
          <w:rFonts w:ascii="Arial" w:hAnsi="Arial" w:cs="Arial"/>
          <w:sz w:val="16"/>
          <w:szCs w:val="16"/>
        </w:rPr>
      </w:pPr>
      <w:r>
        <w:rPr>
          <w:rFonts w:ascii="Arial" w:hAnsi="Arial" w:cs="Arial"/>
          <w:b/>
          <w:sz w:val="16"/>
          <w:szCs w:val="16"/>
        </w:rPr>
        <w:t xml:space="preserve">6.3.2. </w:t>
      </w:r>
      <w:r w:rsidRPr="006111B6">
        <w:rPr>
          <w:rFonts w:ascii="Arial" w:hAnsi="Arial" w:cs="Arial"/>
          <w:sz w:val="16"/>
          <w:szCs w:val="16"/>
        </w:rPr>
        <w:t>O prazo deverá ser cumprido na íntegra para que não haja paralisação nos serviços e atrasos nas escalas de cirurgias.</w:t>
      </w:r>
    </w:p>
    <w:p w:rsidR="003367C1" w:rsidRPr="00675EDB" w:rsidRDefault="00766492" w:rsidP="00675EDB">
      <w:pPr>
        <w:rPr>
          <w:rStyle w:val="Forte"/>
          <w:rFonts w:ascii="Arial" w:eastAsiaTheme="majorEastAsia" w:hAnsi="Arial" w:cs="Arial"/>
          <w:color w:val="000000"/>
          <w:sz w:val="16"/>
          <w:szCs w:val="16"/>
        </w:rPr>
      </w:pPr>
      <w:r w:rsidRPr="00675EDB">
        <w:rPr>
          <w:rFonts w:ascii="Arial" w:hAnsi="Arial" w:cs="Arial"/>
          <w:b/>
          <w:sz w:val="16"/>
          <w:szCs w:val="16"/>
        </w:rPr>
        <w:t>6.</w:t>
      </w:r>
      <w:r w:rsidR="00206244" w:rsidRPr="00675EDB">
        <w:rPr>
          <w:rFonts w:ascii="Arial" w:hAnsi="Arial" w:cs="Arial"/>
          <w:b/>
          <w:sz w:val="16"/>
          <w:szCs w:val="16"/>
        </w:rPr>
        <w:t>4.</w:t>
      </w:r>
      <w:r w:rsidR="00206244" w:rsidRPr="00675EDB">
        <w:rPr>
          <w:rFonts w:ascii="Arial" w:hAnsi="Arial" w:cs="Arial"/>
          <w:sz w:val="16"/>
          <w:szCs w:val="16"/>
        </w:rPr>
        <w:t xml:space="preserve"> </w:t>
      </w:r>
      <w:r w:rsidR="00206244" w:rsidRPr="00675EDB">
        <w:rPr>
          <w:rFonts w:ascii="Arial" w:hAnsi="Arial" w:cs="Arial"/>
          <w:b/>
          <w:sz w:val="16"/>
          <w:szCs w:val="16"/>
        </w:rPr>
        <w:t>DO LOCAL DE ENTREGA:</w:t>
      </w:r>
      <w:r w:rsidR="00206244" w:rsidRPr="00675EDB">
        <w:rPr>
          <w:rFonts w:ascii="Arial" w:hAnsi="Arial" w:cs="Arial"/>
          <w:sz w:val="16"/>
          <w:szCs w:val="16"/>
        </w:rPr>
        <w:t xml:space="preserve"> </w:t>
      </w:r>
      <w:r w:rsidR="006111B6" w:rsidRPr="006111B6">
        <w:rPr>
          <w:rFonts w:ascii="Arial" w:hAnsi="Arial" w:cs="Arial"/>
          <w:sz w:val="16"/>
          <w:szCs w:val="16"/>
        </w:rPr>
        <w:t>Após solicitação deverá ser efetuada a entrega dos materiais na Central de Abastecimento Farmacêutico - CAF II: Rua Aparício de Moraes, 4373, Setor Industrial - Porto Velho/RO. Os dias de funcionamento são de segunda a sexta-feira, sendo de 07h30min às 17h30min.</w:t>
      </w:r>
    </w:p>
    <w:p w:rsidR="00675EDB" w:rsidRPr="00675EDB" w:rsidRDefault="00675EDB" w:rsidP="00675EDB">
      <w:pPr>
        <w:pStyle w:val="textojustificado"/>
        <w:spacing w:before="0" w:beforeAutospacing="0" w:after="0" w:afterAutospacing="0"/>
        <w:jc w:val="both"/>
        <w:rPr>
          <w:rFonts w:ascii="Arial" w:hAnsi="Arial" w:cs="Arial"/>
          <w:sz w:val="16"/>
          <w:szCs w:val="16"/>
        </w:rPr>
      </w:pP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r w:rsidR="00D87FC7" w:rsidRPr="00510E49">
        <w:rPr>
          <w:rFonts w:ascii="Arial" w:hAnsi="Arial" w:cs="Arial"/>
          <w:sz w:val="16"/>
          <w:szCs w:val="16"/>
        </w:rPr>
        <w:t>a</w:t>
      </w:r>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lastRenderedPageBreak/>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Default="00416202" w:rsidP="009D2314">
      <w:pPr>
        <w:pStyle w:val="Corpodetexto2"/>
        <w:ind w:right="-1" w:firstLine="0"/>
        <w:rPr>
          <w:sz w:val="16"/>
          <w:szCs w:val="16"/>
        </w:rPr>
      </w:pPr>
    </w:p>
    <w:p w:rsidR="00BF1FD2" w:rsidRPr="00510E49" w:rsidRDefault="00BF1FD2" w:rsidP="009D2314">
      <w:pPr>
        <w:pStyle w:val="Corpodetexto2"/>
        <w:ind w:right="-1" w:firstLine="0"/>
        <w:rPr>
          <w:sz w:val="16"/>
          <w:szCs w:val="16"/>
        </w:rPr>
      </w:pPr>
    </w:p>
    <w:p w:rsidR="00B46EEC" w:rsidRPr="00675EDB" w:rsidRDefault="006E65B3" w:rsidP="00675EDB">
      <w:pPr>
        <w:rPr>
          <w:rFonts w:ascii="Arial" w:hAnsi="Arial" w:cs="Arial"/>
          <w:b/>
          <w:sz w:val="16"/>
          <w:szCs w:val="16"/>
        </w:rPr>
      </w:pPr>
      <w:r w:rsidRPr="00675EDB">
        <w:rPr>
          <w:rFonts w:ascii="Arial" w:hAnsi="Arial" w:cs="Arial"/>
          <w:b/>
          <w:sz w:val="16"/>
          <w:szCs w:val="16"/>
        </w:rPr>
        <w:t xml:space="preserve">9. </w:t>
      </w:r>
      <w:r w:rsidR="009D2314" w:rsidRPr="00675EDB">
        <w:rPr>
          <w:rFonts w:ascii="Arial" w:hAnsi="Arial" w:cs="Arial"/>
          <w:b/>
          <w:sz w:val="16"/>
          <w:szCs w:val="16"/>
        </w:rPr>
        <w:t>DAS SANÇÕES</w:t>
      </w:r>
    </w:p>
    <w:p w:rsidR="006111B6"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b/>
          <w:color w:val="000000"/>
          <w:kern w:val="1"/>
          <w:sz w:val="16"/>
          <w:szCs w:val="16"/>
          <w:lang w:eastAsia="hi-IN" w:bidi="hi-IN"/>
        </w:rPr>
        <w:t>9.1.</w:t>
      </w:r>
      <w:r w:rsidRPr="006111B6">
        <w:rPr>
          <w:rFonts w:ascii="Arial" w:eastAsia="SimSun" w:hAnsi="Arial" w:cs="Arial"/>
          <w:color w:val="000000"/>
          <w:kern w:val="1"/>
          <w:sz w:val="16"/>
          <w:szCs w:val="16"/>
          <w:lang w:eastAsia="hi-IN" w:bidi="hi-IN"/>
        </w:rPr>
        <w:t xml:space="preserve">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 </w:t>
      </w:r>
    </w:p>
    <w:p w:rsidR="006111B6"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color w:val="000000"/>
          <w:kern w:val="1"/>
          <w:sz w:val="16"/>
          <w:szCs w:val="16"/>
          <w:lang w:eastAsia="hi-IN" w:bidi="hi-IN"/>
        </w:rPr>
        <w:t xml:space="preserve">a) Advertência, por escrito, sempre que forem constatadas falhas na execução dos serviços; </w:t>
      </w:r>
    </w:p>
    <w:p w:rsidR="006111B6"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color w:val="000000"/>
          <w:kern w:val="1"/>
          <w:sz w:val="16"/>
          <w:szCs w:val="16"/>
          <w:lang w:eastAsia="hi-IN" w:bidi="hi-IN"/>
        </w:rPr>
        <w:t xml:space="preserve">b) Multa, conforme descrito na tabela 01, até o 30º (trigésimo) dia de atraso no cumprimento das obrigações; </w:t>
      </w:r>
    </w:p>
    <w:p w:rsidR="006111B6"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color w:val="000000"/>
          <w:kern w:val="1"/>
          <w:sz w:val="16"/>
          <w:szCs w:val="16"/>
          <w:lang w:eastAsia="hi-IN" w:bidi="hi-IN"/>
        </w:rPr>
        <w:t xml:space="preserve">c) Multa de 10 % (dez por cento) do valor total contratado, a partir do 31º (trigésimo primeiro dia) de atraso, o que ensejará a rescisão contratual; </w:t>
      </w:r>
    </w:p>
    <w:p w:rsidR="006111B6"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color w:val="000000"/>
          <w:kern w:val="1"/>
          <w:sz w:val="16"/>
          <w:szCs w:val="16"/>
          <w:lang w:eastAsia="hi-IN" w:bidi="hi-IN"/>
        </w:rPr>
        <w:t xml:space="preserve">d) Suspensão temporária de participação em licitação e impedimento de contratar com a Administração por prazo não superior a 02 (dois) anos, de acordo com o Art. 87, inciso III da Lei nº 8.666/93; </w:t>
      </w:r>
    </w:p>
    <w:p w:rsidR="006111B6"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color w:val="000000"/>
          <w:kern w:val="1"/>
          <w:sz w:val="16"/>
          <w:szCs w:val="16"/>
          <w:lang w:eastAsia="hi-IN" w:bidi="hi-IN"/>
        </w:rPr>
        <w:t xml:space="preserve">e)Declaração de Inidoneidade para licitar ou contratar com a União, Estados, Distrito Federal ou Municípios, com fulcro no Art. 7, IV, da Lei Federal nº 10.520/2002, quando a CONTRATADA deixar de cumprir as obrigações assumidas, praticando falta grave, dolosa ou revestida de má-fé. </w:t>
      </w:r>
    </w:p>
    <w:p w:rsidR="004332D3" w:rsidRDefault="006111B6" w:rsidP="00675EDB">
      <w:pPr>
        <w:pStyle w:val="textojustificado"/>
        <w:spacing w:before="0" w:beforeAutospacing="0" w:after="0" w:afterAutospacing="0"/>
        <w:jc w:val="both"/>
        <w:rPr>
          <w:rFonts w:ascii="Arial" w:eastAsia="SimSun" w:hAnsi="Arial" w:cs="Arial"/>
          <w:color w:val="000000"/>
          <w:kern w:val="1"/>
          <w:sz w:val="16"/>
          <w:szCs w:val="16"/>
          <w:lang w:eastAsia="hi-IN" w:bidi="hi-IN"/>
        </w:rPr>
      </w:pPr>
      <w:r w:rsidRPr="006111B6">
        <w:rPr>
          <w:rFonts w:ascii="Arial" w:eastAsia="SimSun" w:hAnsi="Arial" w:cs="Arial"/>
          <w:b/>
          <w:color w:val="000000"/>
          <w:kern w:val="1"/>
          <w:sz w:val="16"/>
          <w:szCs w:val="16"/>
          <w:lang w:eastAsia="hi-IN" w:bidi="hi-IN"/>
        </w:rPr>
        <w:t>9.2</w:t>
      </w:r>
      <w:r>
        <w:rPr>
          <w:rFonts w:ascii="Arial" w:eastAsia="SimSun" w:hAnsi="Arial" w:cs="Arial"/>
          <w:b/>
          <w:color w:val="000000"/>
          <w:kern w:val="1"/>
          <w:sz w:val="16"/>
          <w:szCs w:val="16"/>
          <w:lang w:eastAsia="hi-IN" w:bidi="hi-IN"/>
        </w:rPr>
        <w:t>.</w:t>
      </w:r>
      <w:r w:rsidRPr="006111B6">
        <w:rPr>
          <w:rFonts w:ascii="Arial" w:eastAsia="SimSun" w:hAnsi="Arial" w:cs="Arial"/>
          <w:color w:val="000000"/>
          <w:kern w:val="1"/>
          <w:sz w:val="16"/>
          <w:szCs w:val="16"/>
          <w:lang w:eastAsia="hi-IN" w:bidi="hi-IN"/>
        </w:rPr>
        <w:t xml:space="preserve"> Para efeito de aplicação de multas, às infrações são atribuídos graus, com percentuais de multa conforme a tabela a seguir (tabela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0"/>
        <w:gridCol w:w="5769"/>
        <w:gridCol w:w="540"/>
        <w:gridCol w:w="976"/>
      </w:tblGrid>
      <w:tr w:rsidR="006111B6" w:rsidRPr="006111B6" w:rsidTr="006111B6">
        <w:trPr>
          <w:tblCellSpacing w:w="0" w:type="dxa"/>
        </w:trPr>
        <w:tc>
          <w:tcPr>
            <w:tcW w:w="7574" w:type="dxa"/>
            <w:gridSpan w:val="4"/>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TABELA 1</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ITEM</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MULTA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4,0%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2.</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4,0%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3.</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3,2%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4.</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3,2%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5.</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1,6%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6.</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0,8%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7.</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8.</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9.</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Permitir a presença de funcionário sem uniforme e/ou com uniforme manchado, sujo, mal apresentado e/ou sem crachá registrado por ocorrência (s)</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 por dia</w:t>
            </w:r>
          </w:p>
        </w:tc>
      </w:tr>
      <w:tr w:rsidR="006111B6" w:rsidRPr="006111B6" w:rsidTr="006111B6">
        <w:trPr>
          <w:tblCellSpacing w:w="0" w:type="dxa"/>
        </w:trPr>
        <w:tc>
          <w:tcPr>
            <w:tcW w:w="7574" w:type="dxa"/>
            <w:gridSpan w:val="4"/>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Para os itens a seguir, deixar de:</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10.</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4,0%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11.</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3,2%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12.</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Efetuar a reposição de funcionários faltosos, por funcionários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1,6%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13.</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Cumprir prazo previamente estabelecido com a FISCALIZAÇÃO para fornecimento de materiais ou execução de serviços;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0,8%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14.</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0,8%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15.</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Zelar pelas instalações do órgão e do ambiente de trabalho,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0,8%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16.</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Refazer serviço não aceito pela FISCALIZAÇÃO, nos prazos estabelecidos no contrato ou determinado pela FISCALIZAÇÃO;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0,8%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17.</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0,8%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18.</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Iniciar execução de serviço nos prazos estabelecidos pela FISCALIZAÇÃO,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19.</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Disponibilizar equipamentos, insumos e papel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20.</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Ressarcir o órgão por eventuais danos causados por seus funcionários, em Veículos, equipamentos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0,4% por dia</w:t>
            </w:r>
          </w:p>
        </w:tc>
      </w:tr>
      <w:tr w:rsidR="006111B6" w:rsidRPr="006111B6" w:rsidTr="006111B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21.</w:t>
            </w:r>
          </w:p>
        </w:tc>
        <w:tc>
          <w:tcPr>
            <w:tcW w:w="5769" w:type="dxa"/>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111B6" w:rsidRPr="006111B6" w:rsidRDefault="006111B6" w:rsidP="006111B6">
            <w:pPr>
              <w:suppressAutoHyphens/>
              <w:spacing w:line="100" w:lineRule="atLeast"/>
              <w:ind w:right="47"/>
              <w:jc w:val="both"/>
              <w:rPr>
                <w:rFonts w:ascii="Arial" w:hAnsi="Arial" w:cs="Arial"/>
                <w:color w:val="000000"/>
                <w:sz w:val="16"/>
                <w:szCs w:val="16"/>
              </w:rPr>
            </w:pPr>
            <w:r w:rsidRPr="006111B6">
              <w:rPr>
                <w:rFonts w:ascii="Arial" w:hAnsi="Arial" w:cs="Arial"/>
                <w:color w:val="000000"/>
                <w:sz w:val="16"/>
                <w:szCs w:val="16"/>
              </w:rPr>
              <w:t>0,2% por dia</w:t>
            </w:r>
          </w:p>
        </w:tc>
      </w:tr>
    </w:tbl>
    <w:p w:rsidR="006111B6" w:rsidRDefault="006111B6" w:rsidP="006111B6">
      <w:pPr>
        <w:suppressAutoHyphens/>
        <w:spacing w:line="100" w:lineRule="atLeast"/>
        <w:ind w:right="47"/>
        <w:jc w:val="both"/>
        <w:rPr>
          <w:rFonts w:ascii="Arial" w:hAnsi="Arial" w:cs="Arial"/>
          <w:b/>
          <w:i/>
          <w:color w:val="000000"/>
          <w:sz w:val="16"/>
          <w:szCs w:val="16"/>
        </w:rPr>
      </w:pPr>
      <w:r w:rsidRPr="006111B6">
        <w:rPr>
          <w:rFonts w:ascii="Arial" w:hAnsi="Arial" w:cs="Arial"/>
          <w:b/>
          <w:i/>
          <w:color w:val="000000"/>
          <w:sz w:val="16"/>
          <w:szCs w:val="16"/>
        </w:rPr>
        <w:t>* Incidente sobre o valor mensal do contrato.</w:t>
      </w:r>
    </w:p>
    <w:p w:rsidR="006111B6" w:rsidRPr="006111B6" w:rsidRDefault="006111B6" w:rsidP="006111B6">
      <w:pPr>
        <w:suppressAutoHyphens/>
        <w:spacing w:line="100" w:lineRule="atLeast"/>
        <w:ind w:right="47"/>
        <w:jc w:val="both"/>
        <w:rPr>
          <w:rFonts w:ascii="Arial" w:hAnsi="Arial" w:cs="Arial"/>
          <w:b/>
          <w:i/>
          <w:color w:val="000000"/>
          <w:sz w:val="16"/>
          <w:szCs w:val="16"/>
        </w:rPr>
      </w:pPr>
    </w:p>
    <w:p w:rsidR="006111B6" w:rsidRPr="006111B6" w:rsidRDefault="006111B6" w:rsidP="006111B6">
      <w:pPr>
        <w:suppressAutoHyphens/>
        <w:spacing w:line="100" w:lineRule="atLeast"/>
        <w:ind w:right="47"/>
        <w:jc w:val="both"/>
        <w:rPr>
          <w:rFonts w:ascii="Arial" w:hAnsi="Arial" w:cs="Arial"/>
          <w:sz w:val="16"/>
          <w:szCs w:val="16"/>
        </w:rPr>
      </w:pPr>
      <w:bookmarkStart w:id="1" w:name="_GoBack"/>
      <w:bookmarkEnd w:id="1"/>
      <w:r w:rsidRPr="006111B6">
        <w:rPr>
          <w:rFonts w:ascii="Arial" w:hAnsi="Arial" w:cs="Arial"/>
          <w:b/>
          <w:bCs/>
          <w:sz w:val="16"/>
          <w:szCs w:val="16"/>
        </w:rPr>
        <w:t>9.3</w:t>
      </w:r>
      <w:r w:rsidRPr="006111B6">
        <w:rPr>
          <w:rFonts w:ascii="Arial" w:hAnsi="Arial" w:cs="Arial"/>
          <w:sz w:val="16"/>
          <w:szCs w:val="16"/>
        </w:rPr>
        <w:t> As sanções aqui previstas poderão ser aplicadas concomitantemente, facultada a defesa prévia do interessado, no respectivo processo, no prazo de 05 (cinco) dias úteis.</w:t>
      </w:r>
    </w:p>
    <w:p w:rsidR="006111B6" w:rsidRPr="006111B6" w:rsidRDefault="006111B6" w:rsidP="006111B6">
      <w:pPr>
        <w:suppressAutoHyphens/>
        <w:spacing w:line="100" w:lineRule="atLeast"/>
        <w:ind w:right="47"/>
        <w:jc w:val="both"/>
        <w:rPr>
          <w:rFonts w:ascii="Arial" w:hAnsi="Arial" w:cs="Arial"/>
          <w:sz w:val="16"/>
          <w:szCs w:val="16"/>
        </w:rPr>
      </w:pPr>
      <w:r w:rsidRPr="006111B6">
        <w:rPr>
          <w:rFonts w:ascii="Arial" w:hAnsi="Arial" w:cs="Arial"/>
          <w:b/>
          <w:bCs/>
          <w:sz w:val="16"/>
          <w:szCs w:val="16"/>
        </w:rPr>
        <w:t>9.4</w:t>
      </w:r>
      <w:r w:rsidRPr="006111B6">
        <w:rPr>
          <w:rFonts w:ascii="Arial" w:hAnsi="Arial" w:cs="Arial"/>
          <w:sz w:val="16"/>
          <w:szCs w:val="16"/>
        </w:rPr>
        <w:t> Após 30 (trinta) dias da falta de execução do objeto, será considerada inexecução total do contrato, o que ensejará a rescisão contratual.</w:t>
      </w:r>
    </w:p>
    <w:p w:rsidR="006111B6" w:rsidRPr="006111B6" w:rsidRDefault="006111B6" w:rsidP="006111B6">
      <w:pPr>
        <w:suppressAutoHyphens/>
        <w:spacing w:line="100" w:lineRule="atLeast"/>
        <w:ind w:right="47"/>
        <w:jc w:val="both"/>
        <w:rPr>
          <w:rFonts w:ascii="Arial" w:hAnsi="Arial" w:cs="Arial"/>
          <w:sz w:val="16"/>
          <w:szCs w:val="16"/>
        </w:rPr>
      </w:pPr>
      <w:r w:rsidRPr="006111B6">
        <w:rPr>
          <w:rFonts w:ascii="Arial" w:hAnsi="Arial" w:cs="Arial"/>
          <w:b/>
          <w:bCs/>
          <w:sz w:val="16"/>
          <w:szCs w:val="16"/>
        </w:rPr>
        <w:t>9.5</w:t>
      </w:r>
      <w:r w:rsidRPr="006111B6">
        <w:rPr>
          <w:rFonts w:ascii="Arial" w:hAnsi="Arial" w:cs="Arial"/>
          <w:sz w:val="16"/>
          <w:szCs w:val="16"/>
        </w:rPr>
        <w:t> As sanções de natureza pecuniária serão diretamente descontadas de créditos que eventualmente detenha a CONTRATADA ou efetuada a sua cobrança na forma prevista em lei.</w:t>
      </w:r>
    </w:p>
    <w:p w:rsidR="006111B6" w:rsidRPr="006111B6" w:rsidRDefault="006111B6" w:rsidP="006111B6">
      <w:pPr>
        <w:suppressAutoHyphens/>
        <w:spacing w:line="100" w:lineRule="atLeast"/>
        <w:ind w:right="47"/>
        <w:jc w:val="both"/>
        <w:rPr>
          <w:rFonts w:ascii="Arial" w:hAnsi="Arial" w:cs="Arial"/>
          <w:sz w:val="16"/>
          <w:szCs w:val="16"/>
        </w:rPr>
      </w:pPr>
      <w:r w:rsidRPr="006111B6">
        <w:rPr>
          <w:rFonts w:ascii="Arial" w:hAnsi="Arial" w:cs="Arial"/>
          <w:b/>
          <w:bCs/>
          <w:sz w:val="16"/>
          <w:szCs w:val="16"/>
        </w:rPr>
        <w:lastRenderedPageBreak/>
        <w:t>9.6</w:t>
      </w:r>
      <w:r w:rsidRPr="006111B6">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6111B6" w:rsidRDefault="006111B6" w:rsidP="006111B6">
      <w:pPr>
        <w:suppressAutoHyphens/>
        <w:spacing w:line="100" w:lineRule="atLeast"/>
        <w:ind w:right="47"/>
        <w:jc w:val="both"/>
        <w:rPr>
          <w:rFonts w:ascii="Arial" w:hAnsi="Arial" w:cs="Arial"/>
          <w:sz w:val="16"/>
          <w:szCs w:val="16"/>
        </w:rPr>
      </w:pPr>
      <w:r w:rsidRPr="006111B6">
        <w:rPr>
          <w:rFonts w:ascii="Arial" w:hAnsi="Arial" w:cs="Arial"/>
          <w:b/>
          <w:bCs/>
          <w:sz w:val="16"/>
          <w:szCs w:val="16"/>
        </w:rPr>
        <w:t>9.7</w:t>
      </w:r>
      <w:r w:rsidRPr="006111B6">
        <w:rPr>
          <w:rFonts w:ascii="Arial" w:hAnsi="Arial" w:cs="Arial"/>
          <w:sz w:val="16"/>
          <w:szCs w:val="16"/>
        </w:rPr>
        <w:t>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6111B6" w:rsidRPr="006111B6" w:rsidRDefault="006111B6" w:rsidP="006111B6">
      <w:pPr>
        <w:suppressAutoHyphens/>
        <w:spacing w:line="100" w:lineRule="atLeast"/>
        <w:ind w:right="47"/>
        <w:jc w:val="both"/>
        <w:rPr>
          <w:rFonts w:ascii="Arial" w:hAnsi="Arial" w:cs="Arial"/>
          <w:sz w:val="16"/>
          <w:szCs w:val="16"/>
        </w:rPr>
      </w:pPr>
    </w:p>
    <w:p w:rsidR="009D2314" w:rsidRPr="006111B6" w:rsidRDefault="00CC63C7" w:rsidP="006111B6">
      <w:pPr>
        <w:pStyle w:val="textojustificado"/>
        <w:spacing w:before="120" w:beforeAutospacing="0" w:after="120" w:afterAutospacing="0"/>
        <w:ind w:right="120"/>
        <w:jc w:val="both"/>
        <w:rPr>
          <w:rFonts w:ascii="Calibri" w:hAnsi="Calibri"/>
          <w:color w:val="000000"/>
          <w:sz w:val="27"/>
          <w:szCs w:val="27"/>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 xml:space="preserve">As aquisições ou contratações adicionais não poderão exceder, por órgão ou entidade, a </w:t>
      </w:r>
      <w:r w:rsidR="00675EDB">
        <w:rPr>
          <w:rFonts w:ascii="Arial" w:hAnsi="Arial" w:cs="Arial"/>
          <w:color w:val="000000"/>
          <w:sz w:val="16"/>
          <w:szCs w:val="16"/>
        </w:rPr>
        <w:t>5</w:t>
      </w:r>
      <w:r w:rsidR="00334F76" w:rsidRPr="00510E49">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w:t>
      </w:r>
      <w:r w:rsidR="00675EDB">
        <w:rPr>
          <w:rFonts w:ascii="Arial" w:eastAsia="Times New Roman" w:hAnsi="Arial" w:cs="Arial"/>
          <w:kern w:val="0"/>
          <w:sz w:val="16"/>
          <w:szCs w:val="16"/>
          <w:lang w:eastAsia="pt-BR" w:bidi="ar-SA"/>
        </w:rPr>
        <w:t>dobro</w:t>
      </w:r>
      <w:r w:rsidR="00334F76" w:rsidRPr="00510E49">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Corpodetexto3"/>
        <w:tabs>
          <w:tab w:val="left" w:pos="900"/>
        </w:tabs>
        <w:ind w:right="47"/>
        <w:rPr>
          <w:rFonts w:ascii="Arial" w:hAnsi="Arial" w:cs="Arial"/>
          <w:sz w:val="16"/>
          <w:szCs w:val="16"/>
        </w:rPr>
      </w:pPr>
      <w:r w:rsidRPr="00510E49">
        <w:rPr>
          <w:rFonts w:ascii="Arial" w:hAnsi="Arial" w:cs="Arial"/>
          <w:b/>
          <w:sz w:val="16"/>
          <w:szCs w:val="16"/>
        </w:rPr>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Pr="00510E49" w:rsidRDefault="00E03821" w:rsidP="006C44FC">
      <w:pPr>
        <w:pStyle w:val="Corpodetexto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10E49" w:rsidRDefault="006C44FC" w:rsidP="006C44FC">
      <w:pPr>
        <w:pStyle w:val="Corpodetexto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Corpodetexto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Corpodetexto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r w:rsidR="00CC63C7" w:rsidRPr="00510E49">
        <w:rPr>
          <w:rFonts w:ascii="Arial" w:hAnsi="Arial" w:cs="Arial"/>
          <w:sz w:val="16"/>
          <w:szCs w:val="16"/>
        </w:rPr>
        <w:t>sob-hipótese</w:t>
      </w:r>
      <w:r w:rsidRPr="00510E49">
        <w:rPr>
          <w:rFonts w:ascii="Arial" w:hAnsi="Arial" w:cs="Arial"/>
          <w:sz w:val="16"/>
          <w:szCs w:val="16"/>
        </w:rPr>
        <w:t xml:space="preserve"> alguma, pagamento antecipado.</w:t>
      </w:r>
    </w:p>
    <w:p w:rsidR="009D2314" w:rsidRPr="00510E49" w:rsidRDefault="009D2314" w:rsidP="009D2314">
      <w:pPr>
        <w:pStyle w:val="Corpodetexto3"/>
        <w:tabs>
          <w:tab w:val="left" w:pos="900"/>
        </w:tabs>
        <w:ind w:right="47"/>
        <w:rPr>
          <w:rFonts w:ascii="Arial" w:hAnsi="Arial" w:cs="Arial"/>
          <w:sz w:val="16"/>
          <w:szCs w:val="16"/>
        </w:rPr>
      </w:pPr>
    </w:p>
    <w:p w:rsidR="009D2314" w:rsidRPr="00510E49" w:rsidRDefault="009D2314" w:rsidP="009D2314">
      <w:pPr>
        <w:pStyle w:val="Corpodetexto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Corpodetexto3"/>
        <w:tabs>
          <w:tab w:val="left" w:pos="900"/>
        </w:tabs>
        <w:ind w:right="47"/>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3367C1" w:rsidP="009D2314">
      <w:pPr>
        <w:jc w:val="both"/>
        <w:rPr>
          <w:rFonts w:ascii="Arial" w:hAnsi="Arial" w:cs="Arial"/>
          <w:bCs/>
          <w:sz w:val="16"/>
          <w:szCs w:val="16"/>
        </w:rPr>
      </w:pPr>
      <w:r>
        <w:rPr>
          <w:rFonts w:ascii="Arial" w:hAnsi="Arial" w:cs="Arial"/>
          <w:b/>
          <w:bCs/>
          <w:sz w:val="16"/>
          <w:szCs w:val="16"/>
        </w:rPr>
        <w:t>SESAU</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Secretaria de Estado da S</w:t>
      </w:r>
      <w:r>
        <w:rPr>
          <w:rFonts w:ascii="Arial" w:hAnsi="Arial" w:cs="Arial"/>
          <w:sz w:val="16"/>
          <w:szCs w:val="16"/>
        </w:rPr>
        <w:t>aúde</w:t>
      </w:r>
      <w:r w:rsidR="00E97174"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lastRenderedPageBreak/>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0B1908" w:rsidRPr="00510E49" w:rsidRDefault="000B1908"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502DD0" w:rsidP="00502DD0">
      <w:pPr>
        <w:ind w:right="47"/>
        <w:rPr>
          <w:rFonts w:ascii="Arial" w:hAnsi="Arial" w:cs="Arial"/>
          <w:b/>
          <w:bCs/>
          <w:color w:val="000000"/>
          <w:sz w:val="16"/>
          <w:szCs w:val="16"/>
        </w:rPr>
      </w:pPr>
      <w:r w:rsidRPr="00510E49">
        <w:rPr>
          <w:rFonts w:ascii="Arial" w:hAnsi="Arial" w:cs="Arial"/>
          <w:b/>
          <w:bCs/>
          <w:color w:val="000000"/>
          <w:sz w:val="16"/>
          <w:szCs w:val="16"/>
        </w:rPr>
        <w:t>MÁRCIO ROGÉRIO GABRIEL</w:t>
      </w:r>
      <w:r w:rsidRPr="00510E49">
        <w:rPr>
          <w:rFonts w:ascii="Arial" w:hAnsi="Arial" w:cs="Arial"/>
          <w:b/>
          <w:bCs/>
          <w:color w:val="000000"/>
          <w:sz w:val="16"/>
          <w:szCs w:val="16"/>
        </w:rPr>
        <w:tab/>
      </w:r>
      <w:r w:rsidRPr="00510E49">
        <w:rPr>
          <w:rFonts w:ascii="Arial" w:hAnsi="Arial" w:cs="Arial"/>
          <w:b/>
          <w:bCs/>
          <w:color w:val="000000"/>
          <w:sz w:val="16"/>
          <w:szCs w:val="16"/>
        </w:rPr>
        <w:tab/>
      </w:r>
      <w:r w:rsidR="004332D3">
        <w:rPr>
          <w:rFonts w:ascii="Arial" w:hAnsi="Arial" w:cs="Arial"/>
          <w:b/>
          <w:bCs/>
          <w:color w:val="000000"/>
          <w:sz w:val="16"/>
          <w:szCs w:val="16"/>
        </w:rPr>
        <w:t>MÁRCIA CARVALHO GUEDES</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r w:rsidR="004352E6">
        <w:rPr>
          <w:rFonts w:ascii="Arial" w:hAnsi="Arial" w:cs="Arial"/>
          <w:bCs/>
          <w:color w:val="000000"/>
          <w:sz w:val="16"/>
          <w:szCs w:val="16"/>
        </w:rPr>
        <w:t xml:space="preserve"> </w:t>
      </w:r>
    </w:p>
    <w:p w:rsidR="00E746DF" w:rsidRPr="00510E49" w:rsidRDefault="00E746DF" w:rsidP="00502DD0">
      <w:pPr>
        <w:ind w:right="47"/>
        <w:rPr>
          <w:rFonts w:ascii="Arial" w:hAnsi="Arial" w:cs="Arial"/>
          <w:color w:val="000000"/>
          <w:sz w:val="16"/>
          <w:szCs w:val="16"/>
        </w:rPr>
      </w:pPr>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p w:rsidR="00206244" w:rsidRPr="00510E49" w:rsidRDefault="00206244" w:rsidP="00526790">
      <w:pPr>
        <w:ind w:right="47"/>
        <w:jc w:val="both"/>
        <w:rPr>
          <w:rFonts w:ascii="Arial" w:hAnsi="Arial" w:cs="Arial"/>
          <w:b/>
          <w:bCs/>
          <w:color w:val="000000"/>
          <w:sz w:val="16"/>
          <w:szCs w:val="16"/>
        </w:rPr>
      </w:pPr>
    </w:p>
    <w:p w:rsidR="00C50BF7" w:rsidRPr="00510E49" w:rsidRDefault="002121EB"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75EDB">
      <w:headerReference w:type="default" r:id="rId9"/>
      <w:pgSz w:w="11907" w:h="16840" w:code="9"/>
      <w:pgMar w:top="567" w:right="2126"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A03" w:rsidRDefault="00526A03">
      <w:r>
        <w:separator/>
      </w:r>
    </w:p>
  </w:endnote>
  <w:endnote w:type="continuationSeparator" w:id="0">
    <w:p w:rsidR="00526A03" w:rsidRDefault="00526A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A03" w:rsidRDefault="00526A03">
      <w:r>
        <w:separator/>
      </w:r>
    </w:p>
  </w:footnote>
  <w:footnote w:type="continuationSeparator" w:id="0">
    <w:p w:rsidR="00526A03" w:rsidRDefault="00526A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A03" w:rsidRDefault="00526A0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820"/>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18B2"/>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223F"/>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21EB"/>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7C1"/>
    <w:rsid w:val="00336E30"/>
    <w:rsid w:val="003425A5"/>
    <w:rsid w:val="00345C03"/>
    <w:rsid w:val="00347658"/>
    <w:rsid w:val="003537BB"/>
    <w:rsid w:val="00353EAF"/>
    <w:rsid w:val="003540CB"/>
    <w:rsid w:val="00354314"/>
    <w:rsid w:val="003562C2"/>
    <w:rsid w:val="003645F7"/>
    <w:rsid w:val="003659F4"/>
    <w:rsid w:val="00370E3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2D3"/>
    <w:rsid w:val="004352E6"/>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A03"/>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11B6"/>
    <w:rsid w:val="00620EE6"/>
    <w:rsid w:val="00621F6B"/>
    <w:rsid w:val="00624815"/>
    <w:rsid w:val="006264B5"/>
    <w:rsid w:val="00626615"/>
    <w:rsid w:val="00627D85"/>
    <w:rsid w:val="00627D90"/>
    <w:rsid w:val="006320F6"/>
    <w:rsid w:val="00635335"/>
    <w:rsid w:val="006353C6"/>
    <w:rsid w:val="006406CB"/>
    <w:rsid w:val="00641936"/>
    <w:rsid w:val="00644464"/>
    <w:rsid w:val="0064512C"/>
    <w:rsid w:val="00651F1E"/>
    <w:rsid w:val="006549FE"/>
    <w:rsid w:val="00663572"/>
    <w:rsid w:val="00663BA7"/>
    <w:rsid w:val="0066453C"/>
    <w:rsid w:val="00665863"/>
    <w:rsid w:val="0066615F"/>
    <w:rsid w:val="00667902"/>
    <w:rsid w:val="006718A7"/>
    <w:rsid w:val="00674210"/>
    <w:rsid w:val="006758AC"/>
    <w:rsid w:val="00675EDB"/>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55E"/>
    <w:rsid w:val="008D7655"/>
    <w:rsid w:val="008D7D1E"/>
    <w:rsid w:val="008E4E8A"/>
    <w:rsid w:val="008F3332"/>
    <w:rsid w:val="008F67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810EA"/>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0F70"/>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1FD2"/>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199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25F3"/>
    <w:rsid w:val="00D93EB7"/>
    <w:rsid w:val="00D961FE"/>
    <w:rsid w:val="00DA1255"/>
    <w:rsid w:val="00DA1F12"/>
    <w:rsid w:val="00DA2BE8"/>
    <w:rsid w:val="00DA3142"/>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32007"/>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0316"/>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675ED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7322563">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2915527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007013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0783575">
      <w:bodyDiv w:val="1"/>
      <w:marLeft w:val="0"/>
      <w:marRight w:val="0"/>
      <w:marTop w:val="0"/>
      <w:marBottom w:val="0"/>
      <w:divBdr>
        <w:top w:val="none" w:sz="0" w:space="0" w:color="auto"/>
        <w:left w:val="none" w:sz="0" w:space="0" w:color="auto"/>
        <w:bottom w:val="none" w:sz="0" w:space="0" w:color="auto"/>
        <w:right w:val="none" w:sz="0" w:space="0" w:color="auto"/>
      </w:divBdr>
    </w:div>
    <w:div w:id="1807548630">
      <w:bodyDiv w:val="1"/>
      <w:marLeft w:val="0"/>
      <w:marRight w:val="0"/>
      <w:marTop w:val="0"/>
      <w:marBottom w:val="0"/>
      <w:divBdr>
        <w:top w:val="none" w:sz="0" w:space="0" w:color="auto"/>
        <w:left w:val="none" w:sz="0" w:space="0" w:color="auto"/>
        <w:bottom w:val="none" w:sz="0" w:space="0" w:color="auto"/>
        <w:right w:val="none" w:sz="0" w:space="0" w:color="auto"/>
      </w:divBdr>
    </w:div>
    <w:div w:id="202285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BA8F86-AFEC-4F74-B157-422C00A8C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3096</Words>
  <Characters>16719</Characters>
  <Application>Microsoft Office Word</Application>
  <DocSecurity>0</DocSecurity>
  <Lines>139</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2020-01-28T12:20:00Z</cp:lastPrinted>
  <dcterms:created xsi:type="dcterms:W3CDTF">2020-08-11T14:43:00Z</dcterms:created>
  <dcterms:modified xsi:type="dcterms:W3CDTF">2020-08-11T14:46:00Z</dcterms:modified>
</cp:coreProperties>
</file>