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5"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227/2020</w:t>
        <w:tab/>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306/2020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0036.379049/2019-01</w:t>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Pelo presente instrumento, o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ESTADO DE RONDÔNIA</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REGISTRAR O PREÇO</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sz w:val="16"/>
          <w:szCs w:val="16"/>
          <w:rtl w:val="0"/>
        </w:rPr>
        <w:t xml:space="preserve">para eventual e futura aquisição de </w:t>
      </w:r>
      <w:r w:rsidDel="00000000" w:rsidR="00000000" w:rsidRPr="00000000">
        <w:rPr>
          <w:rFonts w:ascii="Arial" w:cs="Arial" w:eastAsia="Arial" w:hAnsi="Arial"/>
          <w:sz w:val="16"/>
          <w:szCs w:val="16"/>
          <w:u w:val="single"/>
          <w:rtl w:val="0"/>
        </w:rPr>
        <w:t xml:space="preserve">fórmulas infantis,</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sz w:val="16"/>
          <w:szCs w:val="16"/>
          <w:u w:val="single"/>
          <w:rtl w:val="0"/>
        </w:rPr>
        <w:t xml:space="preserve">dietas infantis</w:t>
      </w:r>
      <w:r w:rsidDel="00000000" w:rsidR="00000000" w:rsidRPr="00000000">
        <w:rPr>
          <w:rFonts w:ascii="Arial" w:cs="Arial" w:eastAsia="Arial" w:hAnsi="Arial"/>
          <w:sz w:val="16"/>
          <w:szCs w:val="16"/>
          <w:rtl w:val="0"/>
        </w:rPr>
        <w:t xml:space="preserve"> e </w:t>
      </w:r>
      <w:r w:rsidDel="00000000" w:rsidR="00000000" w:rsidRPr="00000000">
        <w:rPr>
          <w:rFonts w:ascii="Arial" w:cs="Arial" w:eastAsia="Arial" w:hAnsi="Arial"/>
          <w:sz w:val="16"/>
          <w:szCs w:val="16"/>
          <w:u w:val="single"/>
          <w:rtl w:val="0"/>
        </w:rPr>
        <w:t xml:space="preserve">suplementos pediátricos</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sz w:val="16"/>
          <w:szCs w:val="16"/>
          <w:u w:val="single"/>
          <w:rtl w:val="0"/>
        </w:rPr>
        <w:t xml:space="preserve">ESPECIALIZADOS especificamente para pacientes que não podem fazer uso de outra dieta padronizada</w:t>
      </w:r>
      <w:r w:rsidDel="00000000" w:rsidR="00000000" w:rsidRPr="00000000">
        <w:rPr>
          <w:rFonts w:ascii="Arial" w:cs="Arial" w:eastAsia="Arial" w:hAnsi="Arial"/>
          <w:sz w:val="16"/>
          <w:szCs w:val="16"/>
          <w:u w:val="single"/>
          <w:rtl w:val="0"/>
        </w:rPr>
        <w:t xml:space="preserve">,</w:t>
      </w:r>
      <w:r w:rsidDel="00000000" w:rsidR="00000000" w:rsidRPr="00000000">
        <w:rPr>
          <w:rFonts w:ascii="Arial" w:cs="Arial" w:eastAsia="Arial" w:hAnsi="Arial"/>
          <w:sz w:val="16"/>
          <w:szCs w:val="16"/>
          <w:rtl w:val="0"/>
        </w:rPr>
        <w:t xml:space="preserve"> a fim de atender demanda do Hospital de Base Dr. Ary Pinheiro - HBAP,  Hospital Infantil Cosme e Damião - HICD, Hospital Regional de Cacoal - HRC e pacientes domiciliares atendidos administrativamente,  demandas judiciais e extrajudiciais de forma continuada por um período de 12 meses, a pedido da Secretaria de Estado da Saúde</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E">
      <w:pPr>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REGISTRO DE PREÇO eventual e futura aquisição de </w:t>
      </w:r>
      <w:r w:rsidDel="00000000" w:rsidR="00000000" w:rsidRPr="00000000">
        <w:rPr>
          <w:rFonts w:ascii="Arial" w:cs="Arial" w:eastAsia="Arial" w:hAnsi="Arial"/>
          <w:sz w:val="16"/>
          <w:szCs w:val="16"/>
          <w:u w:val="single"/>
          <w:rtl w:val="0"/>
        </w:rPr>
        <w:t xml:space="preserve">fórmulas infantis,</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sz w:val="16"/>
          <w:szCs w:val="16"/>
          <w:u w:val="single"/>
          <w:rtl w:val="0"/>
        </w:rPr>
        <w:t xml:space="preserve">dietas infantis</w:t>
      </w:r>
      <w:r w:rsidDel="00000000" w:rsidR="00000000" w:rsidRPr="00000000">
        <w:rPr>
          <w:rFonts w:ascii="Arial" w:cs="Arial" w:eastAsia="Arial" w:hAnsi="Arial"/>
          <w:sz w:val="16"/>
          <w:szCs w:val="16"/>
          <w:rtl w:val="0"/>
        </w:rPr>
        <w:t xml:space="preserve"> e </w:t>
      </w:r>
      <w:r w:rsidDel="00000000" w:rsidR="00000000" w:rsidRPr="00000000">
        <w:rPr>
          <w:rFonts w:ascii="Arial" w:cs="Arial" w:eastAsia="Arial" w:hAnsi="Arial"/>
          <w:sz w:val="16"/>
          <w:szCs w:val="16"/>
          <w:u w:val="single"/>
          <w:rtl w:val="0"/>
        </w:rPr>
        <w:t xml:space="preserve">suplementos pediátricos</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sz w:val="16"/>
          <w:szCs w:val="16"/>
          <w:u w:val="single"/>
          <w:rtl w:val="0"/>
        </w:rPr>
        <w:t xml:space="preserve">ESPECIALIZADOS especificamente para pacientes que não podem fazer uso de outra dieta padronizada</w:t>
      </w:r>
      <w:r w:rsidDel="00000000" w:rsidR="00000000" w:rsidRPr="00000000">
        <w:rPr>
          <w:rFonts w:ascii="Arial" w:cs="Arial" w:eastAsia="Arial" w:hAnsi="Arial"/>
          <w:sz w:val="16"/>
          <w:szCs w:val="16"/>
          <w:u w:val="single"/>
          <w:rtl w:val="0"/>
        </w:rPr>
        <w:t xml:space="preserve">,</w:t>
      </w:r>
      <w:r w:rsidDel="00000000" w:rsidR="00000000" w:rsidRPr="00000000">
        <w:rPr>
          <w:rFonts w:ascii="Arial" w:cs="Arial" w:eastAsia="Arial" w:hAnsi="Arial"/>
          <w:sz w:val="16"/>
          <w:szCs w:val="16"/>
          <w:rtl w:val="0"/>
        </w:rPr>
        <w:t xml:space="preserve"> a fim de atender demanda do Hospital de Base Dr. Ary Pinheiro - HBAP,  Hospital Infantil Cosme e Damião - HICD, Hospital Regional de Cacoal - HRC e pacientes domiciliares atendidos administrativamente, demandas judiciais e extrajudiciais de forma continuada por um período de 12 meses, a pedido da Secretaria de Estado da Saúde.</w:t>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E LOCAL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PRAZO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DE</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ENTREGA</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sz w:val="16"/>
          <w:szCs w:val="16"/>
          <w:rtl w:val="0"/>
        </w:rPr>
        <w:t xml:space="preserve">A entrega deverá ocorrer </w:t>
      </w:r>
      <w:r w:rsidDel="00000000" w:rsidR="00000000" w:rsidRPr="00000000">
        <w:rPr>
          <w:rFonts w:ascii="Arial" w:cs="Arial" w:eastAsia="Arial" w:hAnsi="Arial"/>
          <w:b w:val="1"/>
          <w:sz w:val="16"/>
          <w:szCs w:val="16"/>
          <w:rtl w:val="0"/>
        </w:rPr>
        <w:t xml:space="preserve">conforme solicitação via requisição da Secretaria de Saúde com definição da quantidade </w:t>
      </w:r>
      <w:r w:rsidDel="00000000" w:rsidR="00000000" w:rsidRPr="00000000">
        <w:rPr>
          <w:rFonts w:ascii="Arial" w:cs="Arial" w:eastAsia="Arial" w:hAnsi="Arial"/>
          <w:sz w:val="16"/>
          <w:szCs w:val="16"/>
          <w:rtl w:val="0"/>
        </w:rPr>
        <w:t xml:space="preserve">no prazo de até 30 dias após emissão da Nota de Empenho.</w:t>
      </w:r>
    </w:p>
    <w:p w:rsidR="00000000" w:rsidDel="00000000" w:rsidP="00000000" w:rsidRDefault="00000000" w:rsidRPr="00000000" w14:paraId="00000025">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6.4.</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LOCAL/HORÁRIO DE ENTREGA: Os materiais deverão ser entregues na Coordenadoria Estadual de Nutrição Enteral sito à Rua: Aparício Moraes, n° 4348, Galpão C – Setor Industrial – Porto Velho/Rondônia – CEP: 76.821-240. Tel. (69) 3222-0509/ 98482-0983.</w:t>
      </w:r>
      <w:r w:rsidDel="00000000" w:rsidR="00000000" w:rsidRPr="00000000">
        <w:rPr>
          <w:rtl w:val="0"/>
        </w:rPr>
      </w:r>
    </w:p>
    <w:p w:rsidR="00000000" w:rsidDel="00000000" w:rsidP="00000000" w:rsidRDefault="00000000" w:rsidRPr="00000000" w14:paraId="00000026">
      <w:pPr>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27">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 Além das penalidades previstas na Lei nº. 8.666/93, a CONTRATADA estará sujeita as sanções previstas no art. 87, da mesma lei, pela inexecução total ou parcial do objeto do contrato, originado deste instrumento de aquisição, conforme segue:</w:t>
      </w:r>
    </w:p>
    <w:p w:rsidR="00000000" w:rsidDel="00000000" w:rsidP="00000000" w:rsidRDefault="00000000" w:rsidRPr="00000000" w14:paraId="00000033">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000000" w:rsidDel="00000000" w:rsidP="00000000" w:rsidRDefault="00000000" w:rsidRPr="00000000" w14:paraId="0000003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9.3. Salvo ocorrência de caso fortuito ou de força maior, devidamente justificada e comprovada, o não cumprimento, por parte da empresa, das obrigações assumidas, ou a infringência de preceitos legais pertinentes, ensejará a aplicação, segundo a gravidade da falta, das seguintes penalidades;</w:t>
      </w:r>
    </w:p>
    <w:p w:rsidR="00000000" w:rsidDel="00000000" w:rsidP="00000000" w:rsidRDefault="00000000" w:rsidRPr="00000000" w14:paraId="0000003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9.4. Advertência, sempre que for constatada irregularidade de pouca gravidade, para as quais tenha a Contratada concorrida diretamente, ocorrência que será registrada no Cadastro de Fornecedores do Estado de Rondônia;</w:t>
      </w:r>
    </w:p>
    <w:p w:rsidR="00000000" w:rsidDel="00000000" w:rsidP="00000000" w:rsidRDefault="00000000" w:rsidRPr="00000000" w14:paraId="0000003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9.5. Multa de 0,2% (dois décimos por cento) ao dia, por atraso no fornecimento e por entrega em desacordo com as especificações estabelecidas neste Termo de Referência, até o décimo dia corrido;</w:t>
      </w:r>
    </w:p>
    <w:p w:rsidR="00000000" w:rsidDel="00000000" w:rsidP="00000000" w:rsidRDefault="00000000" w:rsidRPr="00000000" w14:paraId="0000003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9.6. Sem prejuízo das sanções cominadas no art. 87, I, III e IV, da Lei nº 8.666/93, multa de 10% (dez por cento), na hipótese de inexecução parcial ou total de cada Nota de Empenho, calculada sobre o valor total da inadimplência ou na hipótese do não cumprimento de qualquer das obrigações assumidas, garantida a prévia e ampla defesa;</w:t>
      </w:r>
    </w:p>
    <w:p w:rsidR="00000000" w:rsidDel="00000000" w:rsidP="00000000" w:rsidRDefault="00000000" w:rsidRPr="00000000" w14:paraId="0000003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9.7. Depois de esgotado o(s) prazo(s) concedido(s), conforme item 4.3.6, esta SESAU/RO, aplicará a multa por atraso na entrega de 0,5% ao dia até o limite de 10% sobre o valor da parte inadimplida, e, entendendo necessário, aplicará as sanções administrativas previstas na Lei 8.666/93, art. 86 a 88;</w:t>
      </w:r>
    </w:p>
    <w:p w:rsidR="00000000" w:rsidDel="00000000" w:rsidP="00000000" w:rsidRDefault="00000000" w:rsidRPr="00000000" w14:paraId="0000003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9.8.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00000" w:rsidDel="00000000" w:rsidP="00000000" w:rsidRDefault="00000000" w:rsidRPr="00000000" w14:paraId="0000003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9.9.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 penalidade no SICAFI e no CAGEFIMP (Cadastro de Fornecedores Impedidos de Licitar e Contratar com a Administração Pública Estadual).</w:t>
      </w:r>
    </w:p>
    <w:p w:rsidR="00000000" w:rsidDel="00000000" w:rsidP="00000000" w:rsidRDefault="00000000" w:rsidRPr="00000000" w14:paraId="0000003B">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9.10.A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C">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9.11.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9.12.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9.13.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9.14. São exemplos de infração administrativa penalizáveis, nos termos da Lei nº 8.666, de 1993, da Lei nº 10.520, de 2002, do Decreto nº 3.555, de 2000, e do Decreto nº 10.024, de 2019:</w:t>
      </w:r>
    </w:p>
    <w:p w:rsidR="00000000" w:rsidDel="00000000" w:rsidP="00000000" w:rsidRDefault="00000000" w:rsidRPr="00000000" w14:paraId="00000040">
      <w:pPr>
        <w:numPr>
          <w:ilvl w:val="0"/>
          <w:numId w:val="2"/>
        </w:numPr>
        <w:spacing w:after="0" w:afterAutospacing="0" w:before="120" w:lineRule="auto"/>
        <w:ind w:left="720" w:right="120" w:hanging="36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Inexecução total ou parcial do contrato;</w:t>
      </w:r>
    </w:p>
    <w:p w:rsidR="00000000" w:rsidDel="00000000" w:rsidP="00000000" w:rsidRDefault="00000000" w:rsidRPr="00000000" w14:paraId="00000041">
      <w:pPr>
        <w:numPr>
          <w:ilvl w:val="0"/>
          <w:numId w:val="2"/>
        </w:numPr>
        <w:spacing w:after="0" w:afterAutospacing="0" w:before="0" w:beforeAutospacing="0" w:lineRule="auto"/>
        <w:ind w:left="720" w:right="120" w:hanging="36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Apresentação de documentação falsa;</w:t>
      </w:r>
    </w:p>
    <w:p w:rsidR="00000000" w:rsidDel="00000000" w:rsidP="00000000" w:rsidRDefault="00000000" w:rsidRPr="00000000" w14:paraId="00000042">
      <w:pPr>
        <w:numPr>
          <w:ilvl w:val="0"/>
          <w:numId w:val="2"/>
        </w:numPr>
        <w:spacing w:after="0" w:afterAutospacing="0" w:before="0" w:beforeAutospacing="0" w:lineRule="auto"/>
        <w:ind w:left="720" w:right="120" w:hanging="36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Comportamento inidôneo;</w:t>
      </w:r>
    </w:p>
    <w:p w:rsidR="00000000" w:rsidDel="00000000" w:rsidP="00000000" w:rsidRDefault="00000000" w:rsidRPr="00000000" w14:paraId="00000043">
      <w:pPr>
        <w:numPr>
          <w:ilvl w:val="0"/>
          <w:numId w:val="2"/>
        </w:numPr>
        <w:spacing w:after="0" w:afterAutospacing="0" w:before="0" w:beforeAutospacing="0" w:lineRule="auto"/>
        <w:ind w:left="720" w:right="120" w:hanging="36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Fraude fiscal;</w:t>
      </w:r>
    </w:p>
    <w:p w:rsidR="00000000" w:rsidDel="00000000" w:rsidP="00000000" w:rsidRDefault="00000000" w:rsidRPr="00000000" w14:paraId="00000044">
      <w:pPr>
        <w:numPr>
          <w:ilvl w:val="0"/>
          <w:numId w:val="2"/>
        </w:numPr>
        <w:spacing w:after="120" w:before="0" w:beforeAutospacing="0" w:lineRule="auto"/>
        <w:ind w:left="720" w:right="120" w:hanging="36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Descumprimento de qualquer dos deveres elencados no Edital ou no Contrato.</w:t>
      </w:r>
    </w:p>
    <w:p w:rsidR="00000000" w:rsidDel="00000000" w:rsidP="00000000" w:rsidRDefault="00000000" w:rsidRPr="00000000" w14:paraId="0000004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9.15. 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 Para efeito de aplicação de multas, às infrações são atribuídos graus, com percentuais de multa conforme a tabela a seguir, que elenca apenas as principais situações previstas, não eximindo de outras equivalentes que surgirem, conforme o caso:   </w:t>
      </w:r>
    </w:p>
    <w:tbl>
      <w:tblPr>
        <w:tblStyle w:val="Table1"/>
        <w:tblW w:w="9965.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815"/>
        <w:gridCol w:w="7160"/>
        <w:gridCol w:w="890"/>
        <w:gridCol w:w="1100"/>
        <w:tblGridChange w:id="0">
          <w:tblGrid>
            <w:gridCol w:w="815"/>
            <w:gridCol w:w="7160"/>
            <w:gridCol w:w="890"/>
            <w:gridCol w:w="1100"/>
          </w:tblGrid>
        </w:tblGridChange>
      </w:tblGrid>
      <w:tr>
        <w:trPr>
          <w:trHeight w:val="500" w:hRule="atLeast"/>
        </w:trPr>
        <w:tc>
          <w:tcPr>
            <w:tcMar>
              <w:top w:w="100.0" w:type="dxa"/>
              <w:left w:w="100.0" w:type="dxa"/>
              <w:bottom w:w="100.0" w:type="dxa"/>
              <w:right w:w="100.0" w:type="dxa"/>
            </w:tcMar>
            <w:vAlign w:val="top"/>
          </w:tcPr>
          <w:p w:rsidR="00000000" w:rsidDel="00000000" w:rsidP="00000000" w:rsidRDefault="00000000" w:rsidRPr="00000000" w14:paraId="0000004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4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4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4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4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4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Permitir situação que crie a possibilidade ou cause dano físico, lesão corporal ou consequências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4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4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5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Suspender ou interromper, salvo por motivo de força maior ou caso fortuito, fornecimento do objeto por dia e por unidade de atendimento;</w:t>
            </w:r>
          </w:p>
        </w:tc>
        <w:tc>
          <w:tcPr>
            <w:tcMar>
              <w:top w:w="100.0" w:type="dxa"/>
              <w:left w:w="100.0" w:type="dxa"/>
              <w:bottom w:w="100.0" w:type="dxa"/>
              <w:right w:w="100.0" w:type="dxa"/>
            </w:tcMar>
            <w:vAlign w:val="top"/>
          </w:tcPr>
          <w:p w:rsidR="00000000" w:rsidDel="00000000" w:rsidP="00000000" w:rsidRDefault="00000000" w:rsidRPr="00000000" w14:paraId="0000005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5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5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Recusar-se entregar os bens determinados pela FISCALIZAÇÃO, sem motivo justificado; por ocorrência;</w:t>
            </w:r>
          </w:p>
        </w:tc>
        <w:tc>
          <w:tcPr>
            <w:tcMar>
              <w:top w:w="100.0" w:type="dxa"/>
              <w:left w:w="100.0" w:type="dxa"/>
              <w:bottom w:w="100.0" w:type="dxa"/>
              <w:right w:w="100.0" w:type="dxa"/>
            </w:tcMar>
            <w:vAlign w:val="top"/>
          </w:tcPr>
          <w:p w:rsidR="00000000" w:rsidDel="00000000" w:rsidP="00000000" w:rsidRDefault="00000000" w:rsidRPr="00000000" w14:paraId="0000005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tcMar>
              <w:top w:w="100.0" w:type="dxa"/>
              <w:left w:w="100.0" w:type="dxa"/>
              <w:bottom w:w="100.0" w:type="dxa"/>
              <w:right w:w="100.0" w:type="dxa"/>
            </w:tcMar>
            <w:vAlign w:val="top"/>
          </w:tcPr>
          <w:p w:rsidR="00000000" w:rsidDel="00000000" w:rsidP="00000000" w:rsidRDefault="00000000" w:rsidRPr="00000000" w14:paraId="0000005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 por dia</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5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5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Realizar entrega incompleta, paliativo substitutivo como por caráter permanente,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5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5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5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5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Fornecer informação pérfida sobre o objeto ou substituição de material; por ocorrência.</w:t>
            </w:r>
          </w:p>
        </w:tc>
        <w:tc>
          <w:tcPr>
            <w:tcMar>
              <w:top w:w="100.0" w:type="dxa"/>
              <w:left w:w="100.0" w:type="dxa"/>
              <w:bottom w:w="100.0" w:type="dxa"/>
              <w:right w:w="100.0" w:type="dxa"/>
            </w:tcMar>
            <w:vAlign w:val="top"/>
          </w:tcPr>
          <w:p w:rsidR="00000000" w:rsidDel="00000000" w:rsidP="00000000" w:rsidRDefault="00000000" w:rsidRPr="00000000" w14:paraId="0000005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5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500" w:hRule="atLeast"/>
        </w:trPr>
        <w:tc>
          <w:tcPr>
            <w:gridSpan w:val="4"/>
            <w:tcMar>
              <w:top w:w="100.0" w:type="dxa"/>
              <w:left w:w="100.0" w:type="dxa"/>
              <w:bottom w:w="100.0" w:type="dxa"/>
              <w:right w:w="100.0" w:type="dxa"/>
            </w:tcMar>
            <w:vAlign w:val="top"/>
          </w:tcPr>
          <w:p w:rsidR="00000000" w:rsidDel="00000000" w:rsidP="00000000" w:rsidRDefault="00000000" w:rsidRPr="00000000" w14:paraId="0000005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Efetuar reposição de materiais danificados, por motivo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quaisquer dos itens do Edital e seus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determinação formal ou instrução complementar da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Iniciar fornecimento nos prazos estabelecidos, observados os limites mínimos estabelecidos,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Fornecer suporte técnico à Contratante, por ocorrência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bl>
    <w:p w:rsidR="00000000" w:rsidDel="00000000" w:rsidP="00000000" w:rsidRDefault="00000000" w:rsidRPr="00000000" w14:paraId="0000007B">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1"/>
          <w:sz w:val="16"/>
          <w:szCs w:val="16"/>
          <w:rtl w:val="0"/>
        </w:rPr>
        <w:t xml:space="preserve">incidente sobre a parte inadimplida do contrato.</w:t>
      </w:r>
    </w:p>
    <w:p w:rsidR="00000000" w:rsidDel="00000000" w:rsidP="00000000" w:rsidRDefault="00000000" w:rsidRPr="00000000" w14:paraId="0000007C">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7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9.17. As sanções aqui previstas poderão ser aplicadas concomitantemente, facultada a defesa prévia do interessado, no respectivo processo, no prazo de 05 (cinco) dias úteis.</w:t>
      </w:r>
    </w:p>
    <w:p w:rsidR="00000000" w:rsidDel="00000000" w:rsidP="00000000" w:rsidRDefault="00000000" w:rsidRPr="00000000" w14:paraId="0000007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9.18. Após 30 (trinta) dias da falta de execução do objeto, será considerada inexecução total do contrato, o que ensejará a rescisão contratual.</w:t>
      </w:r>
    </w:p>
    <w:p w:rsidR="00000000" w:rsidDel="00000000" w:rsidP="00000000" w:rsidRDefault="00000000" w:rsidRPr="00000000" w14:paraId="0000007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9.19.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8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9.20.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81">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9.21.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82">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9.22. A sanção será obrigatoriamente registrada no Sistema de Cadastramento Unificado de Fornecedores – SICAF, bem como em sistemas Estaduais.</w:t>
      </w:r>
    </w:p>
    <w:p w:rsidR="00000000" w:rsidDel="00000000" w:rsidP="00000000" w:rsidRDefault="00000000" w:rsidRPr="00000000" w14:paraId="00000083">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9.23.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00000" w:rsidDel="00000000" w:rsidP="00000000" w:rsidRDefault="00000000" w:rsidRPr="00000000" w14:paraId="00000084">
      <w:pPr>
        <w:numPr>
          <w:ilvl w:val="0"/>
          <w:numId w:val="1"/>
        </w:numPr>
        <w:spacing w:after="0" w:afterAutospacing="0" w:before="120" w:lineRule="auto"/>
        <w:ind w:left="720" w:right="120" w:hanging="36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Tenham sofrido condenações definitivas por praticarem, por meio dolosos, fraude fiscal no recolhimento de tributos;</w:t>
      </w:r>
    </w:p>
    <w:p w:rsidR="00000000" w:rsidDel="00000000" w:rsidP="00000000" w:rsidRDefault="00000000" w:rsidRPr="00000000" w14:paraId="00000085">
      <w:pPr>
        <w:numPr>
          <w:ilvl w:val="0"/>
          <w:numId w:val="1"/>
        </w:numPr>
        <w:spacing w:after="0" w:afterAutospacing="0" w:before="0" w:beforeAutospacing="0" w:lineRule="auto"/>
        <w:ind w:left="720" w:right="120" w:hanging="36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Tenham praticado atos ilícitos visando a frustrar os objetivos da licitação;</w:t>
      </w:r>
    </w:p>
    <w:p w:rsidR="00000000" w:rsidDel="00000000" w:rsidP="00000000" w:rsidRDefault="00000000" w:rsidRPr="00000000" w14:paraId="00000086">
      <w:pPr>
        <w:numPr>
          <w:ilvl w:val="0"/>
          <w:numId w:val="1"/>
        </w:numPr>
        <w:spacing w:after="120" w:before="0" w:beforeAutospacing="0" w:lineRule="auto"/>
        <w:ind w:left="720" w:right="120" w:hanging="36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Demonstrem não possuir idoneidade para contratar com a Administração em virtude de atos ilícitos praticados.</w:t>
      </w:r>
    </w:p>
    <w:p w:rsidR="00000000" w:rsidDel="00000000" w:rsidP="00000000" w:rsidRDefault="00000000" w:rsidRPr="00000000" w14:paraId="0000008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9.24. Suspensão temporária de participar em licitação e impedimento de contratar com a Administração, pelo prazo não superior a 02 (dois) anos;</w:t>
      </w:r>
    </w:p>
    <w:p w:rsidR="00000000" w:rsidDel="00000000" w:rsidP="00000000" w:rsidRDefault="00000000" w:rsidRPr="00000000" w14:paraId="0000008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9.25. O licitante que convocado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União, Estados, Distrito Federal ou Municípios e, será descredenciado no SICAF, ou nos sistemas de cadastramento de fornecedores a que se refere o inciso XIV do art. 4o desta Lei, pelo prazo de até 5 (cinco) anos, sem prejuízo das multas previstas em edital e no contrato e das demais cominações legais.</w:t>
      </w:r>
    </w:p>
    <w:p w:rsidR="00000000" w:rsidDel="00000000" w:rsidP="00000000" w:rsidRDefault="00000000" w:rsidRPr="00000000" w14:paraId="0000008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9.26. As sanções são independentes e a aplicação de uma não exclui a das outras.</w:t>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 DA UTILIZAÇÃO DA ATA </w:t>
      </w:r>
      <w:r w:rsidDel="00000000" w:rsidR="00000000" w:rsidRPr="00000000">
        <w:rPr>
          <w:rtl w:val="0"/>
        </w:rPr>
      </w:r>
    </w:p>
    <w:p w:rsidR="00000000" w:rsidDel="00000000" w:rsidP="00000000" w:rsidRDefault="00000000" w:rsidRPr="00000000" w14:paraId="0000008C">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8D">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91">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92">
      <w:pPr>
        <w:spacing w:line="360" w:lineRule="auto"/>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93">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D">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9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9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A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A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A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A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A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A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A8">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A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AA">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A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A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AD">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AE">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AF">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B3">
      <w:pPr>
        <w:ind w:right="60"/>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SESAU </w:t>
      </w:r>
      <w:r w:rsidDel="00000000" w:rsidR="00000000" w:rsidRPr="00000000">
        <w:rPr>
          <w:rFonts w:ascii="Arial" w:cs="Arial" w:eastAsia="Arial" w:hAnsi="Arial"/>
          <w:sz w:val="16"/>
          <w:szCs w:val="16"/>
          <w:rtl w:val="0"/>
        </w:rPr>
        <w:t xml:space="preserve">–Secretaria de Estado da Saúde.</w:t>
      </w:r>
      <w:r w:rsidDel="00000000" w:rsidR="00000000" w:rsidRPr="00000000">
        <w:rPr>
          <w:rFonts w:ascii="Arial" w:cs="Arial" w:eastAsia="Arial" w:hAnsi="Arial"/>
          <w:color w:val="000000"/>
          <w:sz w:val="16"/>
          <w:szCs w:val="16"/>
          <w:rtl w:val="0"/>
        </w:rPr>
        <w:t xml:space="preserve">.</w:t>
      </w:r>
    </w:p>
    <w:p w:rsidR="00000000" w:rsidDel="00000000" w:rsidP="00000000" w:rsidRDefault="00000000" w:rsidRPr="00000000" w14:paraId="000000B4">
      <w:pPr>
        <w:tabs>
          <w:tab w:val="left" w:pos="3544"/>
        </w:tabs>
        <w:rPr>
          <w:rFonts w:ascii="Arial" w:cs="Arial" w:eastAsia="Arial" w:hAnsi="Arial"/>
          <w:sz w:val="16"/>
          <w:szCs w:val="16"/>
        </w:rPr>
      </w:pPr>
      <w:r w:rsidDel="00000000" w:rsidR="00000000" w:rsidRPr="00000000">
        <w:rPr>
          <w:rFonts w:ascii="Arial" w:cs="Arial" w:eastAsia="Arial" w:hAnsi="Arial"/>
          <w:sz w:val="16"/>
          <w:szCs w:val="16"/>
          <w:rtl w:val="0"/>
        </w:rPr>
        <w:tab/>
      </w:r>
    </w:p>
    <w:p w:rsidR="00000000" w:rsidDel="00000000" w:rsidP="00000000" w:rsidRDefault="00000000" w:rsidRPr="00000000" w14:paraId="000000B5">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B6">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B7">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B8">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B9">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BA">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B">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BC">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D">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BE">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F">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C0">
      <w:pPr>
        <w:ind w:right="47"/>
        <w:rPr>
          <w:rFonts w:ascii="Arial" w:cs="Arial" w:eastAsia="Arial" w:hAnsi="Arial"/>
          <w:color w:val="000000"/>
          <w:sz w:val="16"/>
          <w:szCs w:val="16"/>
        </w:rPr>
      </w:pPr>
      <w:bookmarkStart w:colFirst="0" w:colLast="0" w:name="_heading=h.30j0zll" w:id="1"/>
      <w:bookmarkEnd w:id="1"/>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 </w:t>
      </w:r>
    </w:p>
    <w:p w:rsidR="00000000" w:rsidDel="00000000" w:rsidP="00000000" w:rsidRDefault="00000000" w:rsidRPr="00000000" w14:paraId="000000C1">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C2">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3">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C4">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C5">
      <w:pPr>
        <w:ind w:right="47"/>
        <w:jc w:val="both"/>
        <w:rPr>
          <w:rFonts w:ascii="Arial" w:cs="Arial" w:eastAsia="Arial" w:hAnsi="Arial"/>
          <w:b w:val="1"/>
          <w:sz w:val="12"/>
          <w:szCs w:val="12"/>
        </w:rPr>
      </w:pPr>
      <w:r w:rsidDel="00000000" w:rsidR="00000000" w:rsidRPr="00000000">
        <w:rPr>
          <w:rtl w:val="0"/>
        </w:rPr>
      </w:r>
    </w:p>
    <w:p w:rsidR="00000000" w:rsidDel="00000000" w:rsidP="00000000" w:rsidRDefault="00000000" w:rsidRPr="00000000" w14:paraId="000000C6">
      <w:pPr>
        <w:ind w:right="47"/>
        <w:jc w:val="both"/>
        <w:rPr>
          <w:rFonts w:ascii="Arial" w:cs="Arial" w:eastAsia="Arial" w:hAnsi="Arial"/>
          <w:b w:val="1"/>
          <w:color w:val="000000"/>
          <w:sz w:val="12"/>
          <w:szCs w:val="12"/>
        </w:rPr>
      </w:pPr>
      <w:r w:rsidDel="00000000" w:rsidR="00000000" w:rsidRPr="00000000">
        <w:rPr>
          <w:rFonts w:ascii="Arial" w:cs="Arial" w:eastAsia="Arial" w:hAnsi="Arial"/>
          <w:b w:val="1"/>
          <w:sz w:val="12"/>
          <w:szCs w:val="12"/>
          <w:rtl w:val="0"/>
        </w:rPr>
        <w:t xml:space="preserve">FRA</w:t>
      </w:r>
      <w:r w:rsidDel="00000000" w:rsidR="00000000" w:rsidRPr="00000000">
        <w:rPr>
          <w:rFonts w:ascii="Arial" w:cs="Arial" w:eastAsia="Arial" w:hAnsi="Arial"/>
          <w:b w:val="1"/>
          <w:color w:val="000000"/>
          <w:sz w:val="12"/>
          <w:szCs w:val="12"/>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Heading1">
    <w:name w:val="heading 1"/>
    <w:basedOn w:val="Normal"/>
    <w:next w:val="Normal"/>
    <w:link w:val="Heading1Char"/>
    <w:uiPriority w:val="99"/>
    <w:qFormat w:val="1"/>
    <w:rsid w:val="00563419"/>
    <w:pPr>
      <w:keepNext w:val="1"/>
      <w:spacing w:after="60" w:before="240"/>
      <w:outlineLvl w:val="0"/>
    </w:pPr>
    <w:rPr>
      <w:rFonts w:ascii="Arial" w:cs="Arial" w:hAnsi="Arial"/>
      <w:b w:val="1"/>
      <w:bCs w:val="1"/>
      <w:kern w:val="32"/>
      <w:sz w:val="32"/>
      <w:szCs w:val="32"/>
    </w:rPr>
  </w:style>
  <w:style w:type="paragraph" w:styleId="Heading2">
    <w:name w:val="heading 2"/>
    <w:basedOn w:val="Normal"/>
    <w:next w:val="Normal"/>
    <w:link w:val="Heading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Heading3">
    <w:name w:val="heading 3"/>
    <w:basedOn w:val="Normal"/>
    <w:next w:val="Normal"/>
    <w:link w:val="Heading3Char"/>
    <w:uiPriority w:val="99"/>
    <w:qFormat w:val="1"/>
    <w:rsid w:val="00563419"/>
    <w:pPr>
      <w:keepNext w:val="1"/>
      <w:spacing w:after="60" w:before="240"/>
      <w:outlineLvl w:val="2"/>
    </w:pPr>
    <w:rPr>
      <w:rFonts w:ascii="Arial" w:cs="Arial" w:hAnsi="Arial"/>
      <w:b w:val="1"/>
      <w:bCs w:val="1"/>
      <w:sz w:val="26"/>
      <w:szCs w:val="26"/>
    </w:rPr>
  </w:style>
  <w:style w:type="paragraph" w:styleId="Heading4">
    <w:name w:val="heading 4"/>
    <w:basedOn w:val="Normal"/>
    <w:next w:val="Normal"/>
    <w:link w:val="Heading4Char"/>
    <w:uiPriority w:val="99"/>
    <w:qFormat w:val="1"/>
    <w:rsid w:val="00563419"/>
    <w:pPr>
      <w:keepNext w:val="1"/>
      <w:outlineLvl w:val="3"/>
    </w:pPr>
    <w:rPr>
      <w:rFonts w:ascii="Arial" w:cs="Arial" w:hAnsi="Arial"/>
      <w:b w:val="1"/>
      <w:bCs w:val="1"/>
      <w:color w:val="000000"/>
      <w:sz w:val="22"/>
      <w:szCs w:val="22"/>
    </w:rPr>
  </w:style>
  <w:style w:type="paragraph" w:styleId="Heading5">
    <w:name w:val="heading 5"/>
    <w:basedOn w:val="Normal"/>
    <w:next w:val="Normal"/>
    <w:link w:val="Heading5Char"/>
    <w:uiPriority w:val="99"/>
    <w:qFormat w:val="1"/>
    <w:rsid w:val="00563419"/>
    <w:pPr>
      <w:keepNext w:val="1"/>
      <w:outlineLvl w:val="4"/>
    </w:pPr>
    <w:rPr>
      <w:b w:val="1"/>
      <w:bCs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9"/>
    <w:rsid w:val="00563419"/>
    <w:rPr>
      <w:rFonts w:asciiTheme="majorHAnsi" w:cstheme="majorBidi" w:eastAsiaTheme="majorEastAsia" w:hAnsiTheme="majorHAnsi"/>
      <w:b w:val="1"/>
      <w:bCs w:val="1"/>
      <w:kern w:val="32"/>
      <w:sz w:val="32"/>
      <w:szCs w:val="32"/>
    </w:rPr>
  </w:style>
  <w:style w:type="character" w:styleId="Heading2Char" w:customStyle="1">
    <w:name w:val="Heading 2 Char"/>
    <w:basedOn w:val="DefaultParagraphFont"/>
    <w:link w:val="Heading2"/>
    <w:uiPriority w:val="9"/>
    <w:semiHidden w:val="1"/>
    <w:rsid w:val="00563419"/>
    <w:rPr>
      <w:rFonts w:asciiTheme="majorHAnsi" w:cstheme="majorBidi" w:eastAsiaTheme="majorEastAsia" w:hAnsiTheme="majorHAnsi"/>
      <w:b w:val="1"/>
      <w:bCs w:val="1"/>
      <w:i w:val="1"/>
      <w:iCs w:val="1"/>
      <w:sz w:val="28"/>
      <w:szCs w:val="28"/>
    </w:rPr>
  </w:style>
  <w:style w:type="character" w:styleId="Heading3Char" w:customStyle="1">
    <w:name w:val="Heading 3 Char"/>
    <w:basedOn w:val="DefaultParagraphFont"/>
    <w:link w:val="Heading3"/>
    <w:uiPriority w:val="9"/>
    <w:semiHidden w:val="1"/>
    <w:rsid w:val="00563419"/>
    <w:rPr>
      <w:rFonts w:asciiTheme="majorHAnsi" w:cstheme="majorBidi" w:eastAsiaTheme="majorEastAsia" w:hAnsiTheme="majorHAnsi"/>
      <w:b w:val="1"/>
      <w:bCs w:val="1"/>
      <w:sz w:val="26"/>
      <w:szCs w:val="26"/>
    </w:rPr>
  </w:style>
  <w:style w:type="character" w:styleId="Heading4Char" w:customStyle="1">
    <w:name w:val="Heading 4 Char"/>
    <w:basedOn w:val="DefaultParagraphFont"/>
    <w:link w:val="Heading4"/>
    <w:uiPriority w:val="9"/>
    <w:semiHidden w:val="1"/>
    <w:rsid w:val="00563419"/>
    <w:rPr>
      <w:rFonts w:asciiTheme="minorHAnsi" w:cstheme="minorBidi" w:eastAsiaTheme="minorEastAsia" w:hAnsiTheme="minorHAnsi"/>
      <w:b w:val="1"/>
      <w:bCs w:val="1"/>
      <w:sz w:val="28"/>
      <w:szCs w:val="28"/>
    </w:rPr>
  </w:style>
  <w:style w:type="character" w:styleId="Heading5Char" w:customStyle="1">
    <w:name w:val="Heading 5 Char"/>
    <w:basedOn w:val="DefaultParagraphFont"/>
    <w:link w:val="Heading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DefaultParagraphFont"/>
    <w:uiPriority w:val="99"/>
    <w:rsid w:val="00563419"/>
    <w:rPr>
      <w:color w:val="0000ff"/>
      <w:u w:val="single"/>
    </w:rPr>
  </w:style>
  <w:style w:type="paragraph" w:styleId="Header">
    <w:name w:val="header"/>
    <w:basedOn w:val="Normal"/>
    <w:link w:val="HeaderChar"/>
    <w:uiPriority w:val="99"/>
    <w:rsid w:val="00563419"/>
    <w:pPr>
      <w:tabs>
        <w:tab w:val="center" w:pos="4419"/>
        <w:tab w:val="right" w:pos="8838"/>
      </w:tabs>
    </w:pPr>
  </w:style>
  <w:style w:type="paragraph" w:styleId="Footer">
    <w:name w:val="footer"/>
    <w:basedOn w:val="Normal"/>
    <w:link w:val="FooterChar"/>
    <w:uiPriority w:val="99"/>
    <w:rsid w:val="00563419"/>
    <w:pPr>
      <w:tabs>
        <w:tab w:val="center" w:pos="4419"/>
        <w:tab w:val="right" w:pos="8838"/>
      </w:tabs>
    </w:pPr>
  </w:style>
  <w:style w:type="character" w:styleId="FooterChar" w:customStyle="1">
    <w:name w:val="Footer Char"/>
    <w:basedOn w:val="DefaultParagraphFont"/>
    <w:link w:val="Footer"/>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FollowedHyperlink">
    <w:name w:val="FollowedHyperlink"/>
    <w:basedOn w:val="DefaultParagraphFont"/>
    <w:uiPriority w:val="99"/>
    <w:rsid w:val="00563419"/>
    <w:rPr>
      <w:color w:val="800080"/>
      <w:u w:val="single"/>
    </w:rPr>
  </w:style>
  <w:style w:type="paragraph" w:styleId="modelo" w:customStyle="1">
    <w:name w:val="modelo"/>
    <w:basedOn w:val="Header"/>
    <w:next w:val="Header"/>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BodyText"/>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BodyText">
    <w:name w:val="Body Text"/>
    <w:basedOn w:val="Normal"/>
    <w:link w:val="BodyTextChar"/>
    <w:uiPriority w:val="99"/>
    <w:rsid w:val="00563419"/>
    <w:pPr>
      <w:spacing w:after="120"/>
    </w:pPr>
  </w:style>
  <w:style w:type="character" w:styleId="BodyTextChar" w:customStyle="1">
    <w:name w:val="Body Text Char"/>
    <w:basedOn w:val="DefaultParagraphFont"/>
    <w:link w:val="BodyText"/>
    <w:uiPriority w:val="99"/>
    <w:semiHidden w:val="1"/>
    <w:rsid w:val="00563419"/>
    <w:rPr>
      <w:sz w:val="20"/>
      <w:szCs w:val="20"/>
    </w:rPr>
  </w:style>
  <w:style w:type="paragraph" w:styleId="BodyText2">
    <w:name w:val="Body Text 2"/>
    <w:basedOn w:val="Normal"/>
    <w:link w:val="BodyText2Char"/>
    <w:uiPriority w:val="99"/>
    <w:rsid w:val="009D2314"/>
    <w:pPr>
      <w:ind w:hanging="1134"/>
      <w:jc w:val="both"/>
    </w:pPr>
    <w:rPr>
      <w:rFonts w:ascii="Arial" w:cs="Arial" w:hAnsi="Arial"/>
    </w:rPr>
  </w:style>
  <w:style w:type="character" w:styleId="BodyText2Char" w:customStyle="1">
    <w:name w:val="Body Text 2 Char"/>
    <w:basedOn w:val="DefaultParagraphFont"/>
    <w:link w:val="BodyText2"/>
    <w:uiPriority w:val="99"/>
    <w:semiHidden w:val="1"/>
    <w:rsid w:val="00563419"/>
    <w:rPr>
      <w:sz w:val="20"/>
      <w:szCs w:val="20"/>
    </w:rPr>
  </w:style>
  <w:style w:type="paragraph" w:styleId="BodyTextIndent2">
    <w:name w:val="Body Text Indent 2"/>
    <w:basedOn w:val="Normal"/>
    <w:link w:val="BodyTextIndent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BodyTextIndent2Char" w:customStyle="1">
    <w:name w:val="Body Text Indent 2 Char"/>
    <w:basedOn w:val="DefaultParagraphFont"/>
    <w:link w:val="BodyTextIndent2"/>
    <w:uiPriority w:val="99"/>
    <w:semiHidden w:val="1"/>
    <w:rsid w:val="00563419"/>
    <w:rPr>
      <w:sz w:val="20"/>
      <w:szCs w:val="20"/>
    </w:rPr>
  </w:style>
  <w:style w:type="paragraph" w:styleId="BodyTextIndent3">
    <w:name w:val="Body Text Indent 3"/>
    <w:basedOn w:val="Normal"/>
    <w:link w:val="BodyTextIndent3Char"/>
    <w:uiPriority w:val="99"/>
    <w:rsid w:val="00563419"/>
    <w:pPr>
      <w:spacing w:after="100" w:afterAutospacing="1" w:before="100" w:beforeAutospacing="1"/>
      <w:ind w:left="1080"/>
      <w:jc w:val="both"/>
    </w:pPr>
    <w:rPr>
      <w:rFonts w:ascii="Arial" w:cs="Arial" w:hAnsi="Arial"/>
      <w:sz w:val="24"/>
      <w:szCs w:val="24"/>
    </w:rPr>
  </w:style>
  <w:style w:type="character" w:styleId="BodyTextIndent3Char" w:customStyle="1">
    <w:name w:val="Body Text Indent 3 Char"/>
    <w:basedOn w:val="DefaultParagraphFont"/>
    <w:link w:val="BodyTextIndent3"/>
    <w:uiPriority w:val="99"/>
    <w:semiHidden w:val="1"/>
    <w:rsid w:val="00563419"/>
    <w:rPr>
      <w:sz w:val="16"/>
      <w:szCs w:val="16"/>
    </w:rPr>
  </w:style>
  <w:style w:type="paragraph" w:styleId="List4">
    <w:name w:val="List 4"/>
    <w:basedOn w:val="Normal"/>
    <w:uiPriority w:val="99"/>
    <w:rsid w:val="00563419"/>
    <w:pPr>
      <w:ind w:left="1440" w:hanging="360"/>
    </w:pPr>
    <w:rPr>
      <w:rFonts w:ascii="Arial" w:cs="Arial" w:hAnsi="Arial"/>
      <w:sz w:val="24"/>
      <w:szCs w:val="24"/>
    </w:rPr>
  </w:style>
  <w:style w:type="paragraph" w:styleId="List2">
    <w:name w:val="List 2"/>
    <w:basedOn w:val="Normal"/>
    <w:uiPriority w:val="99"/>
    <w:rsid w:val="00563419"/>
    <w:pPr>
      <w:ind w:left="720" w:hanging="360"/>
    </w:pPr>
    <w:rPr>
      <w:rFonts w:ascii="Arial" w:cs="Arial" w:hAnsi="Arial"/>
      <w:sz w:val="24"/>
      <w:szCs w:val="24"/>
    </w:rPr>
  </w:style>
  <w:style w:type="paragraph" w:styleId="List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itle">
    <w:name w:val="Title"/>
    <w:basedOn w:val="Normal"/>
    <w:next w:val="BodyText"/>
    <w:link w:val="Title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itleChar" w:customStyle="1">
    <w:name w:val="Title Char"/>
    <w:basedOn w:val="DefaultParagraphFont"/>
    <w:link w:val="Title"/>
    <w:uiPriority w:val="10"/>
    <w:rsid w:val="00563419"/>
    <w:rPr>
      <w:rFonts w:asciiTheme="majorHAnsi" w:cstheme="majorBidi" w:eastAsiaTheme="majorEastAsia" w:hAnsiTheme="majorHAnsi"/>
      <w:b w:val="1"/>
      <w:bCs w:val="1"/>
      <w:kern w:val="28"/>
      <w:sz w:val="32"/>
      <w:szCs w:val="32"/>
    </w:rPr>
  </w:style>
  <w:style w:type="paragraph" w:styleId="BodyText3">
    <w:name w:val="Body Text 3"/>
    <w:basedOn w:val="Normal"/>
    <w:link w:val="BodyText3Char"/>
    <w:uiPriority w:val="99"/>
    <w:rsid w:val="00563419"/>
    <w:pPr>
      <w:jc w:val="both"/>
    </w:pPr>
    <w:rPr>
      <w:sz w:val="24"/>
      <w:szCs w:val="24"/>
    </w:rPr>
  </w:style>
  <w:style w:type="character" w:styleId="BodyText3Char" w:customStyle="1">
    <w:name w:val="Body Text 3 Char"/>
    <w:basedOn w:val="DefaultParagraphFont"/>
    <w:link w:val="BodyText3"/>
    <w:uiPriority w:val="99"/>
    <w:rsid w:val="00563419"/>
    <w:rPr>
      <w:sz w:val="16"/>
      <w:szCs w:val="16"/>
    </w:rPr>
  </w:style>
  <w:style w:type="paragraph" w:styleId="List">
    <w:name w:val="List"/>
    <w:basedOn w:val="BodyText"/>
    <w:uiPriority w:val="99"/>
    <w:rsid w:val="00563419"/>
    <w:pPr>
      <w:widowControl w:val="0"/>
      <w:tabs>
        <w:tab w:val="left" w:pos="1134"/>
        <w:tab w:val="left" w:pos="7088"/>
      </w:tabs>
      <w:suppressAutoHyphens w:val="1"/>
      <w:spacing w:after="0"/>
      <w:jc w:val="both"/>
    </w:pPr>
    <w:rPr>
      <w:sz w:val="22"/>
      <w:szCs w:val="22"/>
    </w:rPr>
  </w:style>
  <w:style w:type="paragraph" w:styleId="BalloonText">
    <w:name w:val="Balloon Text"/>
    <w:basedOn w:val="Normal"/>
    <w:link w:val="BalloonTextChar"/>
    <w:uiPriority w:val="99"/>
    <w:semiHidden w:val="1"/>
    <w:rsid w:val="001F6435"/>
    <w:rPr>
      <w:rFonts w:ascii="Tahoma" w:cs="Tahoma" w:hAnsi="Tahoma"/>
      <w:sz w:val="16"/>
      <w:szCs w:val="16"/>
    </w:rPr>
  </w:style>
  <w:style w:type="character" w:styleId="BalloonTextChar" w:customStyle="1">
    <w:name w:val="Balloon Text Char"/>
    <w:basedOn w:val="DefaultParagraphFont"/>
    <w:link w:val="BalloonText"/>
    <w:uiPriority w:val="99"/>
    <w:semiHidden w:val="1"/>
    <w:rsid w:val="00563419"/>
    <w:rPr>
      <w:rFonts w:ascii="Tahoma" w:cs="Tahoma" w:hAnsi="Tahoma"/>
      <w:sz w:val="16"/>
      <w:szCs w:val="16"/>
    </w:rPr>
  </w:style>
  <w:style w:type="table" w:styleId="TableGrid">
    <w:name w:val="Table Grid"/>
    <w:basedOn w:val="Table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BodyTextIndent">
    <w:name w:val="Body Text Indent"/>
    <w:basedOn w:val="Normal"/>
    <w:link w:val="BodyTextIndentChar"/>
    <w:uiPriority w:val="99"/>
    <w:rsid w:val="009D2314"/>
    <w:pPr>
      <w:widowControl w:val="0"/>
      <w:suppressAutoHyphens w:val="1"/>
      <w:spacing w:after="120"/>
      <w:ind w:left="283"/>
    </w:pPr>
    <w:rPr>
      <w:lang w:val="en-US"/>
    </w:rPr>
  </w:style>
  <w:style w:type="character" w:styleId="BodyTextIndentChar" w:customStyle="1">
    <w:name w:val="Body Text Indent Char"/>
    <w:basedOn w:val="DefaultParagraphFont"/>
    <w:link w:val="BodyTextIndent"/>
    <w:uiPriority w:val="99"/>
    <w:semiHidden w:val="1"/>
    <w:rsid w:val="00563419"/>
    <w:rPr>
      <w:sz w:val="20"/>
      <w:szCs w:val="20"/>
    </w:rPr>
  </w:style>
  <w:style w:type="character" w:styleId="HeaderChar" w:customStyle="1">
    <w:name w:val="Header Char"/>
    <w:basedOn w:val="DefaultParagraphFont"/>
    <w:link w:val="Header"/>
    <w:uiPriority w:val="99"/>
    <w:locked w:val="1"/>
    <w:rsid w:val="009D2314"/>
    <w:rPr>
      <w:lang w:eastAsia="pt-BR" w:val="pt-BR"/>
    </w:rPr>
  </w:style>
  <w:style w:type="character" w:styleId="NormalWebChar" w:customStyle="1">
    <w:name w:val="Normal (Web) Char"/>
    <w:basedOn w:val="DefaultParagraphFont"/>
    <w:link w:val="NormalWeb"/>
    <w:uiPriority w:val="99"/>
    <w:rsid w:val="00C44C97"/>
    <w:rPr>
      <w:rFonts w:ascii="Arial Unicode MS" w:cs="Arial Unicode MS"/>
      <w:sz w:val="24"/>
      <w:szCs w:val="24"/>
    </w:rPr>
  </w:style>
  <w:style w:type="paragraph" w:styleId="ListParagraph">
    <w:name w:val="List Paragraph"/>
    <w:basedOn w:val="Normal"/>
    <w:link w:val="ListParagraphChar"/>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NoSpacing">
    <w:name w:val="No Spacing"/>
    <w:link w:val="NoSpacingChar"/>
    <w:uiPriority w:val="1"/>
    <w:qFormat w:val="1"/>
    <w:rsid w:val="003540CB"/>
    <w:pPr>
      <w:spacing w:after="0" w:line="240" w:lineRule="auto"/>
    </w:pPr>
    <w:rPr>
      <w:sz w:val="24"/>
      <w:szCs w:val="24"/>
    </w:rPr>
  </w:style>
  <w:style w:type="character" w:styleId="st" w:customStyle="1">
    <w:name w:val="st"/>
    <w:basedOn w:val="DefaultParagraphFont"/>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DefaultParagraphFont"/>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Strong">
    <w:name w:val="Strong"/>
    <w:aliases w:val="Normal_IC"/>
    <w:basedOn w:val="DefaultParagraphFont"/>
    <w:uiPriority w:val="22"/>
    <w:qFormat w:val="1"/>
    <w:rsid w:val="00C82EC0"/>
    <w:rPr>
      <w:b w:val="1"/>
      <w:bCs w:val="1"/>
    </w:rPr>
  </w:style>
  <w:style w:type="paragraph" w:styleId="Corpodetexto23" w:customStyle="1">
    <w:name w:val="Corpo de texto 23"/>
    <w:basedOn w:val="Normal"/>
    <w:rsid w:val="001D6628"/>
    <w:rPr>
      <w:sz w:val="24"/>
    </w:rPr>
  </w:style>
  <w:style w:type="character" w:styleId="ListParagraphChar" w:customStyle="1">
    <w:name w:val="List Paragraph Char"/>
    <w:link w:val="ListParagraph"/>
    <w:locked w:val="1"/>
    <w:rsid w:val="00DE2D9B"/>
    <w:rPr>
      <w:sz w:val="24"/>
      <w:szCs w:val="24"/>
    </w:rPr>
  </w:style>
  <w:style w:type="character" w:styleId="NoSpacingChar" w:customStyle="1">
    <w:name w:val="No Spacing Char"/>
    <w:link w:val="NoSpacing"/>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Emphasis">
    <w:name w:val="Emphasis"/>
    <w:basedOn w:val="DefaultParagraphFont"/>
    <w:uiPriority w:val="20"/>
    <w:qFormat w:val="1"/>
    <w:rsid w:val="00F979F9"/>
    <w:rPr>
      <w:i w:val="1"/>
      <w:iCs w:val="1"/>
    </w:rPr>
  </w:style>
  <w:style w:type="character" w:styleId="infraarvorenoselecionado" w:customStyle="1">
    <w:name w:val="infraarvorenoselecionado"/>
    <w:basedOn w:val="DefaultParagraphFont"/>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le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le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le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le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le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FootnoteText">
    <w:name w:val="footnote text"/>
    <w:basedOn w:val="Normal"/>
    <w:link w:val="FootnoteTextChar"/>
    <w:semiHidden w:val="1"/>
    <w:rsid w:val="002876A8"/>
  </w:style>
  <w:style w:type="character" w:styleId="FootnoteTextChar" w:customStyle="1">
    <w:name w:val="Footnote Text Char"/>
    <w:basedOn w:val="DefaultParagraphFont"/>
    <w:link w:val="FootnoteText"/>
    <w:semiHidden w:val="1"/>
    <w:rsid w:val="002876A8"/>
    <w:rPr>
      <w:sz w:val="20"/>
      <w:szCs w:val="20"/>
    </w:rPr>
  </w:style>
  <w:style w:type="paragraph" w:styleId="newtextojustificado" w:customStyle="1">
    <w:name w:val="new_texto_justificado"/>
    <w:basedOn w:val="Normal"/>
    <w:rsid w:val="002876A8"/>
    <w:pPr>
      <w:spacing w:after="100" w:afterAutospacing="1" w:before="100" w:beforeAutospacing="1"/>
    </w:pPr>
    <w:rPr>
      <w:sz w:val="24"/>
      <w:szCs w:val="24"/>
      <w:lang w:eastAsia="pt-PT" w:val="pt-PT"/>
    </w:rPr>
  </w:style>
  <w:style w:type="paragraph" w:styleId="TableParagraph" w:customStyle="1">
    <w:name w:val="Table Paragraph"/>
    <w:basedOn w:val="Normal"/>
    <w:uiPriority w:val="1"/>
    <w:qFormat w:val="1"/>
    <w:rsid w:val="00DF79A2"/>
    <w:pPr>
      <w:widowControl w:val="0"/>
      <w:autoSpaceDE w:val="0"/>
      <w:autoSpaceDN w:val="0"/>
    </w:pPr>
    <w:rPr>
      <w:rFonts w:ascii="Calibri" w:cs="Calibri" w:eastAsia="Calibri" w:hAnsi="Calibri"/>
      <w:sz w:val="22"/>
      <w:szCs w:val="22"/>
      <w:lang w:bidi="pt-PT" w:eastAsia="pt-PT" w:val="pt-PT"/>
    </w:rPr>
  </w:style>
  <w:style w:type="paragraph" w:styleId="tabelatextoalinhadoesquerda" w:customStyle="1">
    <w:name w:val="tabela_texto_alinhado_esquerda"/>
    <w:basedOn w:val="Normal"/>
    <w:rsid w:val="00B74967"/>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446DEC"/>
    <w:pPr>
      <w:spacing w:after="100" w:afterAutospacing="1" w:before="100" w:beforeAutospacing="1"/>
    </w:pPr>
    <w:rPr>
      <w:sz w:val="24"/>
      <w:szCs w:val="24"/>
    </w:rPr>
  </w:style>
  <w:style w:type="paragraph" w:styleId="tabelatexto8alinhadoesquerda" w:customStyle="1">
    <w:name w:val="tabela_texto_8_alinhado_esquerda"/>
    <w:basedOn w:val="Normal"/>
    <w:rsid w:val="00202323"/>
    <w:pPr>
      <w:spacing w:after="100" w:afterAutospacing="1" w:before="100" w:beforeAutospacing="1"/>
    </w:pPr>
    <w:rPr>
      <w:sz w:val="24"/>
      <w:szCs w:val="24"/>
    </w:rPr>
  </w:style>
  <w:style w:type="paragraph" w:styleId="citacao" w:customStyle="1">
    <w:name w:val="citacao"/>
    <w:basedOn w:val="Normal"/>
    <w:rsid w:val="004635EF"/>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xEYF4JHiugQwUK/YMyqWzZ2/mzA==">AMUW2mWrJYVNd6l3zlUGqDM0Ujj8ZZOGvyGdgnqECtG4KYDSzmwLjDtEJCwn7dJcsEq3s+z+MdWu3klmcp1O+NdjtWGw4DQcDw7onf0v2Nfet7UmPkix4cuLq5aH28QUZ7v83Vr6kVEHqtJ90VmhJYYQl+2epIrkPg==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2020-01-20T13:15:00Z</dcterms:created>
  <dc:creator>SESAU</dc:creator>
</cp:coreProperties>
</file>