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206/2020</w:t>
        <w:tab/>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301/2020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0048.051631/2020-01</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para futura e eventual </w:t>
      </w:r>
      <w:r w:rsidDel="00000000" w:rsidR="00000000" w:rsidRPr="00000000">
        <w:rPr>
          <w:rFonts w:ascii="Arial" w:cs="Arial" w:eastAsia="Arial" w:hAnsi="Arial"/>
          <w:sz w:val="16"/>
          <w:szCs w:val="16"/>
          <w:rtl w:val="0"/>
        </w:rPr>
        <w:t xml:space="preserve">aquisição dos equipamentos de proteção individual (EPI’S),e  Equipamento de Proteção Coletiva- EPC’s (cinto de segurança, protetor auditivo, óculos de segurança, capacete de segurança,dentre outros)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,em atendimento as necessidades das Escolas Técnicas Estaduais – IDEP-ETEC’s, através do Instituto Estadual de Desenvolvimento da Educação Profissional – IDEP/RO,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REGISTRO DE PREÇO </w:t>
      </w:r>
      <w:r w:rsidDel="00000000" w:rsidR="00000000" w:rsidRPr="00000000">
        <w:rPr>
          <w:rFonts w:ascii="Arial" w:cs="Arial" w:eastAsia="Arial" w:hAnsi="Arial"/>
          <w:color w:val="000000"/>
          <w:sz w:val="16"/>
          <w:szCs w:val="16"/>
          <w:rtl w:val="0"/>
        </w:rPr>
        <w:t xml:space="preserve">para futura e eventual </w:t>
      </w:r>
      <w:r w:rsidDel="00000000" w:rsidR="00000000" w:rsidRPr="00000000">
        <w:rPr>
          <w:rFonts w:ascii="Arial" w:cs="Arial" w:eastAsia="Arial" w:hAnsi="Arial"/>
          <w:sz w:val="16"/>
          <w:szCs w:val="16"/>
          <w:rtl w:val="0"/>
        </w:rPr>
        <w:t xml:space="preserve">aquisição dos equipamentos de proteção individual (EPI’S),e  Equipamento de Proteção Coletiva- EPC’s (cinto de segurança, protetor auditivo, óculos de segurança, capacete de segurança,dentre outros), </w:t>
      </w:r>
      <w:r w:rsidDel="00000000" w:rsidR="00000000" w:rsidRPr="00000000">
        <w:rPr>
          <w:rFonts w:ascii="Arial" w:cs="Arial" w:eastAsia="Arial" w:hAnsi="Arial"/>
          <w:color w:val="000000"/>
          <w:sz w:val="16"/>
          <w:szCs w:val="16"/>
          <w:rtl w:val="0"/>
        </w:rPr>
        <w:t xml:space="preserve">em atendimento as necessidades das Escolas Técnicas Estaduais – IDEP-ETEC’s, através do Instituto Estadual de Desenvolvimento da Educação Profissional – IDEP/RO.</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A entrega deverá ocorrer conforme solicitação do IDEP-RO com definição da quantidade no prazo de até 30 dias após o recebimento da Nota de Empenho.</w:t>
      </w:r>
      <w:r w:rsidDel="00000000" w:rsidR="00000000" w:rsidRPr="00000000">
        <w:rPr>
          <w:rtl w:val="0"/>
        </w:rPr>
      </w:r>
    </w:p>
    <w:p w:rsidR="00000000" w:rsidDel="00000000" w:rsidP="00000000" w:rsidRDefault="00000000" w:rsidRPr="00000000" w14:paraId="0000002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entrega dos materiais ( itens 1 ao 21) deverão ser efetuadas no Instituto Estadual Desenvolvimento da Educação Profissional – IDEP/RO, Endereço: Rua Padre Chiquinho, Bairro Pedrinhas – CEP 76.801-468 – Porto Velho/ RO - Palácio Rio Madeira, Edifício Rio Cautário, 2º andar , de segunda à sexta-feira, das 08  às 13 horas e 30 minutos. </w:t>
      </w:r>
      <w:r w:rsidDel="00000000" w:rsidR="00000000" w:rsidRPr="00000000">
        <w:rPr>
          <w:rFonts w:ascii="Arial" w:cs="Arial" w:eastAsia="Arial" w:hAnsi="Arial"/>
          <w:b w:val="1"/>
          <w:sz w:val="16"/>
          <w:szCs w:val="16"/>
          <w:u w:val="single"/>
          <w:rtl w:val="0"/>
        </w:rPr>
        <w:t xml:space="preserve">Contato</w:t>
      </w:r>
      <w:r w:rsidDel="00000000" w:rsidR="00000000" w:rsidRPr="00000000">
        <w:rPr>
          <w:rFonts w:ascii="Arial" w:cs="Arial" w:eastAsia="Arial" w:hAnsi="Arial"/>
          <w:b w:val="1"/>
          <w:sz w:val="16"/>
          <w:szCs w:val="16"/>
          <w:rtl w:val="0"/>
        </w:rPr>
        <w:t xml:space="preserve"> IDEP-GADM, pelo telefone: (69) 9-84846631.</w:t>
      </w:r>
    </w:p>
    <w:p w:rsidR="00000000" w:rsidDel="00000000" w:rsidP="00000000" w:rsidRDefault="00000000" w:rsidRPr="00000000" w14:paraId="0000002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6.4.1. A entrega dos materiais ( itens 22 ao 42) deverão ser efetuadas no Centro Técnico Estadual de Educação Rural abaitará, localizado à Rodovia RO-010, zona rural, km 32, Setor Abaitará, Pimenta Bueno – RO, de segunda à sexta-feira, das 08h:00min às 12h:00min e das 14h:00min às 17h:00min. </w:t>
      </w:r>
      <w:r w:rsidDel="00000000" w:rsidR="00000000" w:rsidRPr="00000000">
        <w:rPr>
          <w:rFonts w:ascii="Arial" w:cs="Arial" w:eastAsia="Arial" w:hAnsi="Arial"/>
          <w:b w:val="1"/>
          <w:sz w:val="16"/>
          <w:szCs w:val="16"/>
          <w:u w:val="single"/>
          <w:rtl w:val="0"/>
        </w:rPr>
        <w:t xml:space="preserve">Contato</w:t>
      </w:r>
      <w:r w:rsidDel="00000000" w:rsidR="00000000" w:rsidRPr="00000000">
        <w:rPr>
          <w:rFonts w:ascii="Arial" w:cs="Arial" w:eastAsia="Arial" w:hAnsi="Arial"/>
          <w:b w:val="1"/>
          <w:sz w:val="16"/>
          <w:szCs w:val="16"/>
          <w:rtl w:val="0"/>
        </w:rPr>
        <w:t xml:space="preserve"> CENTEC Abaitará, pelo telefone: (69) 99384-9445.</w:t>
      </w:r>
    </w:p>
    <w:p w:rsidR="00000000" w:rsidDel="00000000" w:rsidP="00000000" w:rsidRDefault="00000000" w:rsidRPr="00000000" w14:paraId="0000002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Multas pelo descumprimento do contrato pela contratada;</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Sem prejuízo das sanções cominadas no art. 87, I, III e IV, da Lei nº 8.666/93, pela inexecução total ou parcial do contrato, a Administração poderá, garantida a prévia e ampla defesa, aplicar à Contratada multa de até 10% (dez por cento) sobre o valor da parcela inadimplida do contrato.</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 multa, eventualmente imposta à Contratada, será automaticamente descontada da fatura a que se fizer jus, acrescida de juros moratórios de 1% (um por cento) ao mês. Caso a contratada não tenha nenhum valor a receber do Estado, ser-lhe-á concedido o prazo de 05 (cinco) dias úteis, contados de sua intimação, para efetuar o pagamento da multa. Após o insucesso, seus dados serão encaminhados ao órgão competente para que seja inscrita na dívida ativa, podendo, ainda a Administração proceder á cobrança judicial.</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B">
      <w:pPr>
        <w:numPr>
          <w:ilvl w:val="0"/>
          <w:numId w:val="1"/>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C">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3D">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E">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3F">
      <w:pPr>
        <w:numPr>
          <w:ilvl w:val="0"/>
          <w:numId w:val="1"/>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Descumprimento de qualquer dos deveres elencados no Edital ou no</w:t>
      </w:r>
    </w:p>
    <w:p w:rsidR="00000000" w:rsidDel="00000000" w:rsidP="00000000" w:rsidRDefault="00000000" w:rsidRPr="00000000" w14:paraId="0000004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Contrato.</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Para efeito de aplicação de multas, às infrações são atribuídos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4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bl>
      <w:tblPr>
        <w:tblStyle w:val="Table1"/>
        <w:tblW w:w="975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80"/>
        <w:gridCol w:w="6545"/>
        <w:gridCol w:w="1055"/>
        <w:gridCol w:w="1175"/>
        <w:tblGridChange w:id="0">
          <w:tblGrid>
            <w:gridCol w:w="980"/>
            <w:gridCol w:w="6545"/>
            <w:gridCol w:w="1055"/>
            <w:gridCol w:w="1175"/>
          </w:tblGrid>
        </w:tblGridChange>
      </w:tblGrid>
      <w:tr>
        <w:trPr>
          <w:trHeight w:val="755" w:hRule="atLeast"/>
        </w:trPr>
        <w:tc>
          <w:tcPr>
            <w:tcMar>
              <w:top w:w="100.0" w:type="dxa"/>
              <w:left w:w="100.0" w:type="dxa"/>
              <w:bottom w:w="100.0" w:type="dxa"/>
              <w:right w:w="100.0" w:type="dxa"/>
            </w:tcMar>
            <w:vAlign w:val="top"/>
          </w:tcPr>
          <w:p w:rsidR="00000000" w:rsidDel="00000000" w:rsidP="00000000" w:rsidRDefault="00000000" w:rsidRPr="00000000" w14:paraId="0000004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a entrega dos materiais, por cada solicitação(NE).</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materiais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referente à entrega dos materiais, por ocorrência.</w:t>
            </w:r>
          </w:p>
        </w:tc>
        <w:tc>
          <w:tcP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55" w:hRule="atLeast"/>
        </w:trPr>
        <w:tc>
          <w:tcPr>
            <w:gridSpan w:val="4"/>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6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entrega dos materiais;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com a fiscalização para fornecimento dos materiais;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74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7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anexos, mesmo que não previstos nesta tabela de multas, após reincidência formalmente</w:t>
            </w:r>
          </w:p>
          <w:p w:rsidR="00000000" w:rsidDel="00000000" w:rsidP="00000000" w:rsidRDefault="00000000" w:rsidRPr="00000000" w14:paraId="0000007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7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7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7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81">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Incidente sobre o valor inadimplido do contrato.</w:t>
      </w:r>
    </w:p>
    <w:p w:rsidR="00000000" w:rsidDel="00000000" w:rsidP="00000000" w:rsidRDefault="00000000" w:rsidRPr="00000000" w14:paraId="0000008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8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8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85">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9.12.1. As sanções de natureza pecuniária serão diretamente descontadas de créditos que eventualmente detenha a CONTRATADA ou efetuada a sua cobrança na forma prevista em lei.As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 autoridade competente, na aplicação das sanções, levará em consideração a gravidade da conduta do infrator, o caráter educativo da pena, bem como o dano causado á Administração, observado o princípio da proporcionalidade.</w:t>
      </w:r>
    </w:p>
    <w:p w:rsidR="00000000" w:rsidDel="00000000" w:rsidP="00000000" w:rsidRDefault="00000000" w:rsidRPr="00000000" w14:paraId="0000008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8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 sanção será obrigatoriamente registrada no sistema de Cadastramento Unificado de Fornecedores – SICAF, bem como CAGEFIMP  sistema Estadual.</w:t>
      </w:r>
    </w:p>
    <w:p w:rsidR="00000000" w:rsidDel="00000000" w:rsidP="00000000" w:rsidRDefault="00000000" w:rsidRPr="00000000" w14:paraId="0000008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A">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a)Tenham sofrido condenações definitivas por praticarem, por meio dolosos, fraude fiscal no recolhimento de tributos;</w:t>
      </w:r>
    </w:p>
    <w:p w:rsidR="00000000" w:rsidDel="00000000" w:rsidP="00000000" w:rsidRDefault="00000000" w:rsidRPr="00000000" w14:paraId="0000008B">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frustar os objetivos da licitação;</w:t>
      </w:r>
    </w:p>
    <w:p w:rsidR="00000000" w:rsidDel="00000000" w:rsidP="00000000" w:rsidRDefault="00000000" w:rsidRPr="00000000" w14:paraId="0000008C">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8D">
      <w:pPr>
        <w:ind w:right="47"/>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90">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1">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6">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7">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1">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C">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B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7">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IDEP</w:t>
      </w:r>
      <w:r w:rsidDel="00000000" w:rsidR="00000000" w:rsidRPr="00000000">
        <w:rPr>
          <w:rFonts w:ascii="Arial" w:cs="Arial" w:eastAsia="Arial" w:hAnsi="Arial"/>
          <w:sz w:val="16"/>
          <w:szCs w:val="16"/>
          <w:rtl w:val="0"/>
        </w:rPr>
        <w:t xml:space="preserve"> – Instituto Estadual de Desenvolvimento da Educação Profissional de Rondônia</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B8">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B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F">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2">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3">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C4">
      <w:pPr>
        <w:ind w:right="47"/>
        <w:rPr>
          <w:rFonts w:ascii="Arial" w:cs="Arial" w:eastAsia="Arial" w:hAnsi="Arial"/>
          <w:color w:val="000000"/>
          <w:sz w:val="16"/>
          <w:szCs w:val="16"/>
        </w:rPr>
      </w:pPr>
      <w:bookmarkStart w:colFirst="0" w:colLast="0" w:name="_heading=h.30j0zll" w:id="1"/>
      <w:bookmarkEnd w:id="1"/>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C5">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9">
      <w:pPr>
        <w:ind w:right="47"/>
        <w:jc w:val="both"/>
        <w:rPr>
          <w:rFonts w:ascii="Arial" w:cs="Arial" w:eastAsia="Arial" w:hAnsi="Arial"/>
          <w:b w:val="1"/>
          <w:sz w:val="12"/>
          <w:szCs w:val="12"/>
        </w:rPr>
      </w:pPr>
      <w:r w:rsidDel="00000000" w:rsidR="00000000" w:rsidRPr="00000000">
        <w:rPr>
          <w:rtl w:val="0"/>
        </w:rPr>
      </w:r>
    </w:p>
    <w:p w:rsidR="00000000" w:rsidDel="00000000" w:rsidP="00000000" w:rsidRDefault="00000000" w:rsidRPr="00000000" w14:paraId="000000CA">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FRA</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Heading1">
    <w:name w:val="heading 1"/>
    <w:basedOn w:val="Normal"/>
    <w:next w:val="Normal"/>
    <w:link w:val="Heading1Char"/>
    <w:uiPriority w:val="99"/>
    <w:qFormat w:val="1"/>
    <w:rsid w:val="00563419"/>
    <w:pPr>
      <w:keepNext w:val="1"/>
      <w:spacing w:after="60" w:before="240"/>
      <w:outlineLvl w:val="0"/>
    </w:pPr>
    <w:rPr>
      <w:rFonts w:ascii="Arial" w:cs="Arial" w:hAnsi="Arial"/>
      <w:b w:val="1"/>
      <w:bCs w:val="1"/>
      <w:kern w:val="32"/>
      <w:sz w:val="32"/>
      <w:szCs w:val="32"/>
    </w:rPr>
  </w:style>
  <w:style w:type="paragraph" w:styleId="Heading2">
    <w:name w:val="heading 2"/>
    <w:basedOn w:val="Normal"/>
    <w:next w:val="Normal"/>
    <w:link w:val="Heading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Heading3">
    <w:name w:val="heading 3"/>
    <w:basedOn w:val="Normal"/>
    <w:next w:val="Normal"/>
    <w:link w:val="Heading3Char"/>
    <w:uiPriority w:val="99"/>
    <w:qFormat w:val="1"/>
    <w:rsid w:val="00563419"/>
    <w:pPr>
      <w:keepNext w:val="1"/>
      <w:spacing w:after="60" w:before="240"/>
      <w:outlineLvl w:val="2"/>
    </w:pPr>
    <w:rPr>
      <w:rFonts w:ascii="Arial" w:cs="Arial" w:hAnsi="Arial"/>
      <w:b w:val="1"/>
      <w:bCs w:val="1"/>
      <w:sz w:val="26"/>
      <w:szCs w:val="26"/>
    </w:rPr>
  </w:style>
  <w:style w:type="paragraph" w:styleId="Heading4">
    <w:name w:val="heading 4"/>
    <w:basedOn w:val="Normal"/>
    <w:next w:val="Normal"/>
    <w:link w:val="Heading4Char"/>
    <w:uiPriority w:val="99"/>
    <w:qFormat w:val="1"/>
    <w:rsid w:val="00563419"/>
    <w:pPr>
      <w:keepNext w:val="1"/>
      <w:outlineLvl w:val="3"/>
    </w:pPr>
    <w:rPr>
      <w:rFonts w:ascii="Arial" w:cs="Arial" w:hAnsi="Arial"/>
      <w:b w:val="1"/>
      <w:bCs w:val="1"/>
      <w:color w:val="000000"/>
      <w:sz w:val="22"/>
      <w:szCs w:val="22"/>
    </w:rPr>
  </w:style>
  <w:style w:type="paragraph" w:styleId="Heading5">
    <w:name w:val="heading 5"/>
    <w:basedOn w:val="Normal"/>
    <w:next w:val="Normal"/>
    <w:link w:val="Heading5Char"/>
    <w:uiPriority w:val="99"/>
    <w:qFormat w:val="1"/>
    <w:rsid w:val="00563419"/>
    <w:pPr>
      <w:keepNext w:val="1"/>
      <w:outlineLvl w:val="4"/>
    </w:pPr>
    <w:rPr>
      <w:b w:val="1"/>
      <w:b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9"/>
    <w:rsid w:val="00563419"/>
    <w:rPr>
      <w:rFonts w:asciiTheme="majorHAnsi" w:cstheme="majorBidi" w:eastAsiaTheme="majorEastAsia" w:hAnsiTheme="majorHAnsi"/>
      <w:b w:val="1"/>
      <w:bCs w:val="1"/>
      <w:kern w:val="32"/>
      <w:sz w:val="32"/>
      <w:szCs w:val="32"/>
    </w:rPr>
  </w:style>
  <w:style w:type="character" w:styleId="Heading2Char" w:customStyle="1">
    <w:name w:val="Heading 2 Char"/>
    <w:basedOn w:val="DefaultParagraphFont"/>
    <w:link w:val="Heading2"/>
    <w:uiPriority w:val="9"/>
    <w:semiHidden w:val="1"/>
    <w:rsid w:val="00563419"/>
    <w:rPr>
      <w:rFonts w:asciiTheme="majorHAnsi" w:cstheme="majorBidi" w:eastAsiaTheme="majorEastAsia" w:hAnsiTheme="majorHAnsi"/>
      <w:b w:val="1"/>
      <w:bCs w:val="1"/>
      <w:i w:val="1"/>
      <w:iCs w:val="1"/>
      <w:sz w:val="28"/>
      <w:szCs w:val="28"/>
    </w:rPr>
  </w:style>
  <w:style w:type="character" w:styleId="Heading3Char" w:customStyle="1">
    <w:name w:val="Heading 3 Char"/>
    <w:basedOn w:val="DefaultParagraphFont"/>
    <w:link w:val="Heading3"/>
    <w:uiPriority w:val="9"/>
    <w:semiHidden w:val="1"/>
    <w:rsid w:val="00563419"/>
    <w:rPr>
      <w:rFonts w:asciiTheme="majorHAnsi" w:cstheme="majorBidi" w:eastAsiaTheme="majorEastAsia" w:hAnsiTheme="majorHAnsi"/>
      <w:b w:val="1"/>
      <w:bCs w:val="1"/>
      <w:sz w:val="26"/>
      <w:szCs w:val="26"/>
    </w:rPr>
  </w:style>
  <w:style w:type="character" w:styleId="Heading4Char" w:customStyle="1">
    <w:name w:val="Heading 4 Char"/>
    <w:basedOn w:val="DefaultParagraphFont"/>
    <w:link w:val="Heading4"/>
    <w:uiPriority w:val="9"/>
    <w:semiHidden w:val="1"/>
    <w:rsid w:val="00563419"/>
    <w:rPr>
      <w:rFonts w:asciiTheme="minorHAnsi" w:cstheme="minorBidi" w:eastAsiaTheme="minorEastAsia" w:hAnsiTheme="minorHAnsi"/>
      <w:b w:val="1"/>
      <w:bCs w:val="1"/>
      <w:sz w:val="28"/>
      <w:szCs w:val="28"/>
    </w:rPr>
  </w:style>
  <w:style w:type="character" w:styleId="Heading5Char" w:customStyle="1">
    <w:name w:val="Heading 5 Char"/>
    <w:basedOn w:val="DefaultParagraphFont"/>
    <w:link w:val="Heading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styleId="FooterChar" w:customStyle="1">
    <w:name w:val="Footer Char"/>
    <w:basedOn w:val="DefaultParagraphFont"/>
    <w:link w:val="Footer"/>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styleId="modelo" w:customStyle="1">
    <w:name w:val="modelo"/>
    <w:basedOn w:val="Header"/>
    <w:next w:val="Header"/>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BodyText"/>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BodyText">
    <w:name w:val="Body Text"/>
    <w:basedOn w:val="Normal"/>
    <w:link w:val="BodyTextChar"/>
    <w:uiPriority w:val="99"/>
    <w:rsid w:val="00563419"/>
    <w:pPr>
      <w:spacing w:after="120"/>
    </w:pPr>
  </w:style>
  <w:style w:type="character" w:styleId="BodyTextChar" w:customStyle="1">
    <w:name w:val="Body Text Char"/>
    <w:basedOn w:val="DefaultParagraphFont"/>
    <w:link w:val="BodyText"/>
    <w:uiPriority w:val="99"/>
    <w:semiHidden w:val="1"/>
    <w:rsid w:val="00563419"/>
    <w:rPr>
      <w:sz w:val="20"/>
      <w:szCs w:val="20"/>
    </w:rPr>
  </w:style>
  <w:style w:type="paragraph" w:styleId="BodyText2">
    <w:name w:val="Body Text 2"/>
    <w:basedOn w:val="Normal"/>
    <w:link w:val="BodyText2Char"/>
    <w:uiPriority w:val="99"/>
    <w:rsid w:val="009D2314"/>
    <w:pPr>
      <w:ind w:hanging="1134"/>
      <w:jc w:val="both"/>
    </w:pPr>
    <w:rPr>
      <w:rFonts w:ascii="Arial" w:cs="Arial" w:hAnsi="Arial"/>
    </w:rPr>
  </w:style>
  <w:style w:type="character" w:styleId="BodyText2Char" w:customStyle="1">
    <w:name w:val="Body Text 2 Char"/>
    <w:basedOn w:val="DefaultParagraphFont"/>
    <w:link w:val="BodyText2"/>
    <w:uiPriority w:val="99"/>
    <w:semiHidden w:val="1"/>
    <w:rsid w:val="00563419"/>
    <w:rPr>
      <w:sz w:val="20"/>
      <w:szCs w:val="20"/>
    </w:rPr>
  </w:style>
  <w:style w:type="paragraph" w:styleId="BodyTextIndent2">
    <w:name w:val="Body Text Indent 2"/>
    <w:basedOn w:val="Normal"/>
    <w:link w:val="BodyTextIndent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BodyTextIndent2Char" w:customStyle="1">
    <w:name w:val="Body Text Indent 2 Char"/>
    <w:basedOn w:val="DefaultParagraphFont"/>
    <w:link w:val="BodyTextIndent2"/>
    <w:uiPriority w:val="99"/>
    <w:semiHidden w:val="1"/>
    <w:rsid w:val="00563419"/>
    <w:rPr>
      <w:sz w:val="20"/>
      <w:szCs w:val="20"/>
    </w:rPr>
  </w:style>
  <w:style w:type="paragraph" w:styleId="BodyTextIndent3">
    <w:name w:val="Body Text Indent 3"/>
    <w:basedOn w:val="Normal"/>
    <w:link w:val="BodyTextIndent3Char"/>
    <w:uiPriority w:val="99"/>
    <w:rsid w:val="00563419"/>
    <w:pPr>
      <w:spacing w:after="100" w:afterAutospacing="1" w:before="100" w:beforeAutospacing="1"/>
      <w:ind w:left="1080"/>
      <w:jc w:val="both"/>
    </w:pPr>
    <w:rPr>
      <w:rFonts w:ascii="Arial" w:cs="Arial" w:hAnsi="Arial"/>
      <w:sz w:val="24"/>
      <w:szCs w:val="24"/>
    </w:rPr>
  </w:style>
  <w:style w:type="character" w:styleId="BodyTextIndent3Char" w:customStyle="1">
    <w:name w:val="Body Text Indent 3 Char"/>
    <w:basedOn w:val="DefaultParagraphFont"/>
    <w:link w:val="BodyTextIndent3"/>
    <w:uiPriority w:val="99"/>
    <w:semiHidden w:val="1"/>
    <w:rsid w:val="00563419"/>
    <w:rPr>
      <w:sz w:val="16"/>
      <w:szCs w:val="16"/>
    </w:rPr>
  </w:style>
  <w:style w:type="paragraph" w:styleId="List4">
    <w:name w:val="List 4"/>
    <w:basedOn w:val="Normal"/>
    <w:uiPriority w:val="99"/>
    <w:rsid w:val="00563419"/>
    <w:pPr>
      <w:ind w:left="1440" w:hanging="360"/>
    </w:pPr>
    <w:rPr>
      <w:rFonts w:ascii="Arial" w:cs="Arial" w:hAnsi="Arial"/>
      <w:sz w:val="24"/>
      <w:szCs w:val="24"/>
    </w:rPr>
  </w:style>
  <w:style w:type="paragraph" w:styleId="List2">
    <w:name w:val="List 2"/>
    <w:basedOn w:val="Normal"/>
    <w:uiPriority w:val="99"/>
    <w:rsid w:val="00563419"/>
    <w:pPr>
      <w:ind w:left="720" w:hanging="360"/>
    </w:pPr>
    <w:rPr>
      <w:rFonts w:ascii="Arial" w:cs="Arial" w:hAnsi="Arial"/>
      <w:sz w:val="24"/>
      <w:szCs w:val="24"/>
    </w:rPr>
  </w:style>
  <w:style w:type="paragraph" w:styleId="List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itle">
    <w:name w:val="Title"/>
    <w:basedOn w:val="Normal"/>
    <w:next w:val="BodyText"/>
    <w:link w:val="Title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itleChar" w:customStyle="1">
    <w:name w:val="Title Char"/>
    <w:basedOn w:val="DefaultParagraphFont"/>
    <w:link w:val="Title"/>
    <w:uiPriority w:val="10"/>
    <w:rsid w:val="00563419"/>
    <w:rPr>
      <w:rFonts w:asciiTheme="majorHAnsi" w:cstheme="majorBidi" w:eastAsiaTheme="majorEastAsia" w:hAnsiTheme="majorHAnsi"/>
      <w:b w:val="1"/>
      <w:bCs w:val="1"/>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styleId="BodyText3Char" w:customStyle="1">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val="1"/>
      <w:spacing w:after="0"/>
      <w:jc w:val="both"/>
    </w:pPr>
    <w:rPr>
      <w:sz w:val="22"/>
      <w:szCs w:val="22"/>
    </w:rPr>
  </w:style>
  <w:style w:type="paragraph" w:styleId="BalloonText">
    <w:name w:val="Balloon Text"/>
    <w:basedOn w:val="Normal"/>
    <w:link w:val="BalloonTextChar"/>
    <w:uiPriority w:val="99"/>
    <w:semiHidden w:val="1"/>
    <w:rsid w:val="001F6435"/>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63419"/>
    <w:rPr>
      <w:rFonts w:ascii="Tahoma" w:cs="Tahoma" w:hAnsi="Tahoma"/>
      <w:sz w:val="16"/>
      <w:szCs w:val="16"/>
    </w:rPr>
  </w:style>
  <w:style w:type="table" w:styleId="TableGrid">
    <w:name w:val="Table Grid"/>
    <w:basedOn w:val="Table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BodyTextIndent">
    <w:name w:val="Body Text Indent"/>
    <w:basedOn w:val="Normal"/>
    <w:link w:val="BodyTextIndentChar"/>
    <w:uiPriority w:val="99"/>
    <w:rsid w:val="009D2314"/>
    <w:pPr>
      <w:widowControl w:val="0"/>
      <w:suppressAutoHyphens w:val="1"/>
      <w:spacing w:after="120"/>
      <w:ind w:left="283"/>
    </w:pPr>
    <w:rPr>
      <w:lang w:val="en-US"/>
    </w:rPr>
  </w:style>
  <w:style w:type="character" w:styleId="BodyTextIndentChar" w:customStyle="1">
    <w:name w:val="Body Text Indent Char"/>
    <w:basedOn w:val="DefaultParagraphFont"/>
    <w:link w:val="BodyTextIndent"/>
    <w:uiPriority w:val="99"/>
    <w:semiHidden w:val="1"/>
    <w:rsid w:val="00563419"/>
    <w:rPr>
      <w:sz w:val="20"/>
      <w:szCs w:val="20"/>
    </w:rPr>
  </w:style>
  <w:style w:type="character" w:styleId="HeaderChar" w:customStyle="1">
    <w:name w:val="Header Char"/>
    <w:basedOn w:val="DefaultParagraphFont"/>
    <w:link w:val="Header"/>
    <w:uiPriority w:val="99"/>
    <w:locked w:val="1"/>
    <w:rsid w:val="009D2314"/>
    <w:rPr>
      <w:lang w:eastAsia="pt-BR" w:val="pt-BR"/>
    </w:rPr>
  </w:style>
  <w:style w:type="character" w:styleId="NormalWebChar" w:customStyle="1">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NoSpacing">
    <w:name w:val="No Spacing"/>
    <w:link w:val="NoSpacingChar"/>
    <w:uiPriority w:val="1"/>
    <w:qFormat w:val="1"/>
    <w:rsid w:val="003540CB"/>
    <w:pPr>
      <w:spacing w:after="0" w:line="240" w:lineRule="auto"/>
    </w:pPr>
    <w:rPr>
      <w:sz w:val="24"/>
      <w:szCs w:val="24"/>
    </w:rPr>
  </w:style>
  <w:style w:type="character" w:styleId="st" w:customStyle="1">
    <w:name w:val="st"/>
    <w:basedOn w:val="DefaultParagraphFont"/>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DefaultParagraphFont"/>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Strong">
    <w:name w:val="Strong"/>
    <w:aliases w:val="Normal_IC"/>
    <w:basedOn w:val="DefaultParagraphFont"/>
    <w:uiPriority w:val="22"/>
    <w:qFormat w:val="1"/>
    <w:rsid w:val="00C82EC0"/>
    <w:rPr>
      <w:b w:val="1"/>
      <w:bCs w:val="1"/>
    </w:rPr>
  </w:style>
  <w:style w:type="paragraph" w:styleId="Corpodetexto23" w:customStyle="1">
    <w:name w:val="Corpo de texto 23"/>
    <w:basedOn w:val="Normal"/>
    <w:rsid w:val="001D6628"/>
    <w:rPr>
      <w:sz w:val="24"/>
    </w:rPr>
  </w:style>
  <w:style w:type="character" w:styleId="ListParagraphChar" w:customStyle="1">
    <w:name w:val="List Paragraph Char"/>
    <w:link w:val="ListParagraph"/>
    <w:locked w:val="1"/>
    <w:rsid w:val="00DE2D9B"/>
    <w:rPr>
      <w:sz w:val="24"/>
      <w:szCs w:val="24"/>
    </w:rPr>
  </w:style>
  <w:style w:type="character" w:styleId="NoSpacingChar" w:customStyle="1">
    <w:name w:val="No Spacing Char"/>
    <w:link w:val="NoSpacing"/>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Emphasis">
    <w:name w:val="Emphasis"/>
    <w:basedOn w:val="DefaultParagraphFont"/>
    <w:uiPriority w:val="20"/>
    <w:qFormat w:val="1"/>
    <w:rsid w:val="00F979F9"/>
    <w:rPr>
      <w:i w:val="1"/>
      <w:iCs w:val="1"/>
    </w:rPr>
  </w:style>
  <w:style w:type="character" w:styleId="infraarvorenoselecionado" w:customStyle="1">
    <w:name w:val="infraarvorenoselecionado"/>
    <w:basedOn w:val="DefaultParagraphFont"/>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le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le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le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le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le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FootnoteText">
    <w:name w:val="footnote text"/>
    <w:basedOn w:val="Normal"/>
    <w:link w:val="FootnoteTextChar"/>
    <w:semiHidden w:val="1"/>
    <w:rsid w:val="002876A8"/>
  </w:style>
  <w:style w:type="character" w:styleId="FootnoteTextChar" w:customStyle="1">
    <w:name w:val="Footnote Text Char"/>
    <w:basedOn w:val="DefaultParagraphFont"/>
    <w:link w:val="FootnoteText"/>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deITn96EBx6d4GVoOrVSSkRdQ==">AMUW2mUF4dkIavbKrCOE0dLJMkR2W+RzAVxJUwYTE8MrweQqrrEs+x2HqIG3+ld3HSfv5+1e6fMgEDyqluEZhtVBJx8gTx4+TdZsau/OIErFG5HzhXO3ilRMBCwHETNNi2pu2a8wq2RMV9Cw6eQQ/dKWU9OVrw9KNw==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2020-01-20T13:15:00Z</dcterms:created>
  <dc:creator>SESAU</dc:creator>
</cp:coreProperties>
</file>