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177/2020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322/2019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0052.296532/2018-64</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para </w:t>
      </w:r>
      <w:r w:rsidDel="00000000" w:rsidR="00000000" w:rsidRPr="00000000">
        <w:rPr>
          <w:rFonts w:ascii="Arial" w:cs="Arial" w:eastAsia="Arial" w:hAnsi="Arial"/>
          <w:sz w:val="16"/>
          <w:szCs w:val="16"/>
          <w:rtl w:val="0"/>
        </w:rPr>
        <w:t xml:space="preserve">Contratação de Empresa Especializada para o fornecimento contínuo de Material de Consumo Médico-Hospitalar e Reagentes Laboratoriais</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pedido da</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Fundação de Hematologia e Hemoterapia de Rondônia - FHEMERON,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w:t>
      </w:r>
      <w:r w:rsidDel="00000000" w:rsidR="00000000" w:rsidRPr="00000000">
        <w:rPr>
          <w:rFonts w:ascii="Arial" w:cs="Arial" w:eastAsia="Arial" w:hAnsi="Arial"/>
          <w:color w:val="000000"/>
          <w:sz w:val="16"/>
          <w:szCs w:val="16"/>
          <w:rtl w:val="0"/>
        </w:rPr>
        <w:t xml:space="preserve">para </w:t>
      </w:r>
      <w:r w:rsidDel="00000000" w:rsidR="00000000" w:rsidRPr="00000000">
        <w:rPr>
          <w:rFonts w:ascii="Arial" w:cs="Arial" w:eastAsia="Arial" w:hAnsi="Arial"/>
          <w:sz w:val="16"/>
          <w:szCs w:val="16"/>
          <w:rtl w:val="0"/>
        </w:rPr>
        <w:t xml:space="preserve">Contratação de Empresa Especializada para o fornecimento contínuo de Material de Consumo Médico-Hospitalar e Reagentes Laboratoriais</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Fundação de Hematologia e Hemoterapia de Rondônia - FHEMERON,  por um período de 12 (doze) meses.</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A entrega será em até 15 (quinze) dias, a partir do recebimento da Nota de Empenho ou do Termo Contratual pela Contratada, o que ocorrer primeiro</w:t>
      </w:r>
      <w:r w:rsidDel="00000000" w:rsidR="00000000" w:rsidRPr="00000000">
        <w:rPr>
          <w:rtl w:val="0"/>
        </w:rPr>
      </w:r>
    </w:p>
    <w:p w:rsidR="00000000" w:rsidDel="00000000" w:rsidP="00000000" w:rsidRDefault="00000000" w:rsidRPr="00000000" w14:paraId="00000025">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Almoxarifado da FHEMERON/RO - Rua Aparício de Moraes, nº 4348 - Setor Industrial, no horário das 08hs as 16hs.</w:t>
      </w:r>
      <w:r w:rsidDel="00000000" w:rsidR="00000000" w:rsidRPr="00000000">
        <w:rPr>
          <w:rtl w:val="0"/>
        </w:rPr>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Pela Inexecução total ou parcial do objeto, a FHEMERON poderá, garantida a prévia defesa, aplicar à empresa contratada as seguintes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Multa moratória correspondente a 0,5% (cinco décimos por cento) sobre o valor da parcela inadinplida,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multa moratória será aplicada a partir do 1º dia útil da inadimplência, contado da data definida para o regular cumprimento da obrigação;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Multa de 10% (dez por cento) sobre o valor sobre o valor da parcela inadinplida,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Multa de 10% (dez por cento) sobre o valor do produto não entregue, no caso de inexecução parcial, sem embargo de indenização dos prejuízos porventura causados a FHEMERON/RO pela execução parcial do contrato;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Multa moratória de 10% (dez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As multas previstas nos subitens 9.1.2, 9.1.3 e 9.1.7 poderão ser aplicadas isoladas ou em conjunto com as previstas.</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Após esse prazo, não sendo efetuado o pagamento, os dados da Contratada serão encaminhados ao órgão competente para inscrição em dívida ativa.</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r w:rsidDel="00000000" w:rsidR="00000000" w:rsidRPr="00000000">
        <w:rPr>
          <w:rtl w:val="0"/>
        </w:rPr>
      </w:r>
    </w:p>
    <w:p w:rsidR="00000000" w:rsidDel="00000000" w:rsidP="00000000" w:rsidRDefault="00000000" w:rsidRPr="00000000" w14:paraId="0000003E">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4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6">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4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7">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color w:val="000000"/>
          <w:sz w:val="16"/>
          <w:szCs w:val="16"/>
          <w:rtl w:val="0"/>
        </w:rPr>
        <w:t xml:space="preserve">FHEMERON - </w:t>
      </w:r>
      <w:r w:rsidDel="00000000" w:rsidR="00000000" w:rsidRPr="00000000">
        <w:rPr>
          <w:rFonts w:ascii="Arial" w:cs="Arial" w:eastAsia="Arial" w:hAnsi="Arial"/>
          <w:color w:val="000000"/>
          <w:sz w:val="16"/>
          <w:szCs w:val="16"/>
          <w:rtl w:val="0"/>
        </w:rPr>
        <w:t xml:space="preserve">Fundação de Hematologia e Hemoterapia de Rondônia</w:t>
      </w:r>
      <w:r w:rsidDel="00000000" w:rsidR="00000000" w:rsidRPr="00000000">
        <w:rPr>
          <w:rFonts w:ascii="Arial" w:cs="Arial" w:eastAsia="Arial" w:hAnsi="Arial"/>
          <w:smallCaps w:val="1"/>
          <w:color w:val="000000"/>
          <w:sz w:val="16"/>
          <w:szCs w:val="16"/>
          <w:rtl w:val="0"/>
        </w:rPr>
        <w:t xml:space="preserve">.</w:t>
      </w:r>
      <w:r w:rsidDel="00000000" w:rsidR="00000000" w:rsidRPr="00000000">
        <w:rPr>
          <w:rtl w:val="0"/>
        </w:rPr>
      </w:r>
    </w:p>
    <w:p w:rsidR="00000000" w:rsidDel="00000000" w:rsidP="00000000" w:rsidRDefault="00000000" w:rsidRPr="00000000" w14:paraId="00000068">
      <w:pPr>
        <w:jc w:val="both"/>
        <w:rPr>
          <w:b w:val="1"/>
          <w:smallCaps w:val="1"/>
          <w:color w:val="000000"/>
        </w:rPr>
      </w:pPr>
      <w:r w:rsidDel="00000000" w:rsidR="00000000" w:rsidRPr="00000000">
        <w:rPr>
          <w:rtl w:val="0"/>
        </w:rPr>
      </w:r>
    </w:p>
    <w:p w:rsidR="00000000" w:rsidDel="00000000" w:rsidP="00000000" w:rsidRDefault="00000000" w:rsidRPr="00000000" w14:paraId="0000006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7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9">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xSpWipiC3eMw8dmwyhksTU4i2g==">AMUW2mW1sSwMupNtDpVxHIvVTOak8/iueeEvv1IXef4+pVUUZZHd+dkMgfPM3VO6JdPneS11rj5MeuC7/Gg6Hjp638GrN8ke2/cxx9bPkdTsL++o/EDq1ug6bosMIX5t9bidJfJX/oPqxzQLRRmi+52XhUzu2+sa2A==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