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160/2020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111/2020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0009.548796/2019-15</w:t>
      </w: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w:t>
      </w:r>
      <w:r w:rsidDel="00000000" w:rsidR="00000000" w:rsidRPr="00000000">
        <w:rPr>
          <w:rFonts w:ascii="Arial" w:cs="Arial" w:eastAsia="Arial" w:hAnsi="Arial"/>
          <w:sz w:val="16"/>
          <w:szCs w:val="16"/>
          <w:rtl w:val="0"/>
        </w:rPr>
        <w:t xml:space="preserve"> para futura e Eventuais e Futuras Aquisições de Material Asfáltico para execução de Serviços em CBUQ e PMF, em rodovias estaduais pavimentadas,  para atender as necessidades deste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Eventuais e Futuras Aquisições de Material Asfáltico para execução de Serviços em CBUQ e PMF, em rodovias estaduais pavimentadas,  para atender as necessidades deste DER-RO.</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 DE ENTREGA: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b w:val="1"/>
          <w:sz w:val="16"/>
          <w:szCs w:val="16"/>
          <w:rtl w:val="0"/>
        </w:rPr>
        <w:t xml:space="preserve">A Contratada terá um prazo de 15 (quinze) dias para a entrega dos materiais, contados a partir do recebimento da solicitação de material (ordem de fornecimento) emitida pelo DER/RO. Este prazo poderá ser ampliado em casos excepcionais, mediante justificativa, com concordância da Administração.</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LOCAL DE ENTREGA:</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 LOTE 1 – Usina de Asfalto, situada na Estrada do Belmont, 1634, Bairro Nacional, no município de Porto Velho/RO, horário de funcionamento: 08h00min às 12h00min e 14h00min às 18h00min;</w:t>
      </w:r>
    </w:p>
    <w:p w:rsidR="00000000" w:rsidDel="00000000" w:rsidP="00000000" w:rsidRDefault="00000000" w:rsidRPr="00000000" w14:paraId="0000002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 - LOTE 2 – Usina de Asfalto, situada na RO-472 (L-94) à 2,30 km da BR-364, sentido Presidente Médice, município de Ji-Paraná/RO. Horário de funcionamento: 08h00min às 12h00min e 14h00min às 18h00min;</w:t>
      </w:r>
    </w:p>
    <w:p w:rsidR="00000000" w:rsidDel="00000000" w:rsidP="00000000" w:rsidRDefault="00000000" w:rsidRPr="00000000" w14:paraId="0000002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6.5.- LOTE 3 -  Os Materiais Asfálticos de CBUQ e PMF, deverão ser entregues na Usina de Asfalto, situada na BR-364, trevo de acesso à Rodovia RO-463 (Gov. Jorge Teixeira), no município de Jaru/RO. Horário de funcionamento: 08h00min às 12h00min e 14h00min às 18h00min e,</w:t>
      </w:r>
    </w:p>
    <w:p w:rsidR="00000000" w:rsidDel="00000000" w:rsidP="00000000" w:rsidRDefault="00000000" w:rsidRPr="00000000" w14:paraId="0000002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6.6.- LOTE 4 – Usina de Asfalto, situada na Av. Morumbí com Av. Parnaíba, Bairro Industrial, Lote 102, Gleba 15, no município de Rolim de Moura/RO. Horário de funcionamento: 08h00min às 12h00min e 14h00min às 18h00min.</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A">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Pela Inexecução total ou parcial do objeto, o DER-RO poderá, garantida a prévia defesa, aplicar à empresa contratada as seguintes sanções:</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9.1.2.1. A multa moratória será aplicada a partir do 1º dia útil da inadimplência, contado da data definida para o regular cumprimento da obrigação;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Multa de 10% (dez por cento) sobre o valor do produto não entregue, no caso de inexecução parcial, sem embargo de indenização dos prejuízos porventura causados ao DER/RO pela execução parcial do contrato;</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Multa de 10% (dez por cento) sobre o valor total do contrato, no caso de sua inexecução total, sem embargo de indenização dos prejuízos porventura causados ao DER/RO;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A multa prevista nos subitens 9.1.2, 9.1.3 e 9.1.8 poderão ser aplicadas isoladas ou em conjunto com as previstas nos subitens 9.1.5 e 9.1.6;</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00000" w:rsidDel="00000000" w:rsidP="00000000" w:rsidRDefault="00000000" w:rsidRPr="00000000" w14:paraId="00000044">
      <w:pPr>
        <w:spacing w:after="120" w:before="120" w:lineRule="auto"/>
        <w:ind w:left="12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tl w:val="0"/>
        </w:rPr>
      </w:r>
    </w:p>
    <w:p w:rsidR="00000000" w:rsidDel="00000000" w:rsidP="00000000" w:rsidRDefault="00000000" w:rsidRPr="00000000" w14:paraId="00000045">
      <w:pPr>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10. DA UTILIZAÇÃO DA ATA </w:t>
      </w:r>
      <w:r w:rsidDel="00000000" w:rsidR="00000000" w:rsidRPr="00000000">
        <w:rPr>
          <w:rtl w:val="0"/>
        </w:rPr>
      </w:r>
    </w:p>
    <w:p w:rsidR="00000000" w:rsidDel="00000000" w:rsidP="00000000" w:rsidRDefault="00000000" w:rsidRPr="00000000" w14:paraId="00000046">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7">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4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4D">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5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6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3">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6D">
      <w:pPr>
        <w:ind w:right="6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DER</w:t>
      </w:r>
      <w:r w:rsidDel="00000000" w:rsidR="00000000" w:rsidRPr="00000000">
        <w:rPr>
          <w:rFonts w:ascii="Arial" w:cs="Arial" w:eastAsia="Arial" w:hAnsi="Arial"/>
          <w:sz w:val="16"/>
          <w:szCs w:val="16"/>
          <w:rtl w:val="0"/>
        </w:rPr>
        <w:t xml:space="preserve"> – Departamento de Estradas, Rodagens, Infraestrutura e Serviços Públicos </w:t>
      </w:r>
    </w:p>
    <w:p w:rsidR="00000000" w:rsidDel="00000000" w:rsidP="00000000" w:rsidRDefault="00000000" w:rsidRPr="00000000" w14:paraId="0000006E">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6F">
      <w:pPr>
        <w:jc w:val="both"/>
        <w:rPr>
          <w:rFonts w:ascii="Arial" w:cs="Arial" w:eastAsia="Arial" w:hAnsi="Arial"/>
          <w:b w:val="1"/>
          <w:sz w:val="16"/>
          <w:szCs w:val="16"/>
        </w:rPr>
      </w:pPr>
      <w:bookmarkStart w:colFirst="0" w:colLast="0" w:name="_heading=h.30j0zll" w:id="1"/>
      <w:bookmarkEnd w:id="1"/>
      <w:r w:rsidDel="00000000" w:rsidR="00000000" w:rsidRPr="00000000">
        <w:rPr>
          <w:rtl w:val="0"/>
        </w:rPr>
      </w:r>
    </w:p>
    <w:p w:rsidR="00000000" w:rsidDel="00000000" w:rsidP="00000000" w:rsidRDefault="00000000" w:rsidRPr="00000000" w14:paraId="00000070">
      <w:pPr>
        <w:jc w:val="both"/>
        <w:rPr>
          <w:rFonts w:ascii="Arial" w:cs="Arial" w:eastAsia="Arial" w:hAnsi="Arial"/>
          <w:b w:val="1"/>
          <w:sz w:val="16"/>
          <w:szCs w:val="16"/>
        </w:rPr>
      </w:pPr>
      <w:bookmarkStart w:colFirst="0" w:colLast="0" w:name="_heading=h.i0d3z7golukf" w:id="2"/>
      <w:bookmarkEnd w:id="2"/>
      <w:r w:rsidDel="00000000" w:rsidR="00000000" w:rsidRPr="00000000">
        <w:rPr>
          <w:rtl w:val="0"/>
        </w:rPr>
      </w:r>
    </w:p>
    <w:p w:rsidR="00000000" w:rsidDel="00000000" w:rsidP="00000000" w:rsidRDefault="00000000" w:rsidRPr="00000000" w14:paraId="00000071">
      <w:pPr>
        <w:jc w:val="both"/>
        <w:rPr>
          <w:rFonts w:ascii="Arial" w:cs="Arial" w:eastAsia="Arial" w:hAnsi="Arial"/>
          <w:b w:val="1"/>
          <w:color w:val="000000"/>
          <w:sz w:val="16"/>
          <w:szCs w:val="16"/>
        </w:rPr>
      </w:pPr>
      <w:bookmarkStart w:colFirst="0" w:colLast="0" w:name="_heading=h.g91spmuelb9f" w:id="3"/>
      <w:bookmarkEnd w:id="3"/>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7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7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7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7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76">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7">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A">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B">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7C">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7D">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8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81">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82">
      <w:pPr>
        <w:ind w:right="47"/>
        <w:jc w:val="both"/>
        <w:rPr>
          <w:rFonts w:ascii="Arial" w:cs="Arial" w:eastAsia="Arial" w:hAnsi="Arial"/>
          <w:b w:val="1"/>
          <w:color w:val="000000"/>
          <w:sz w:val="10"/>
          <w:szCs w:val="10"/>
        </w:rPr>
      </w:pPr>
      <w:r w:rsidDel="00000000" w:rsidR="00000000" w:rsidRPr="00000000">
        <w:rPr>
          <w:rFonts w:ascii="Arial" w:cs="Arial" w:eastAsia="Arial" w:hAnsi="Arial"/>
          <w:b w:val="1"/>
          <w:color w:val="000000"/>
          <w:sz w:val="10"/>
          <w:szCs w:val="10"/>
          <w:rtl w:val="0"/>
        </w:rPr>
        <w:t xml:space="preserve">F</w:t>
      </w:r>
      <w:r w:rsidDel="00000000" w:rsidR="00000000" w:rsidRPr="00000000">
        <w:rPr>
          <w:rFonts w:ascii="Arial" w:cs="Arial" w:eastAsia="Arial" w:hAnsi="Arial"/>
          <w:b w:val="1"/>
          <w:sz w:val="10"/>
          <w:szCs w:val="10"/>
          <w:rtl w:val="0"/>
        </w:rPr>
        <w:t xml:space="preserve">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nf6+JCY1iIOgM/jnfycf5xAx+Q==">AMUW2mV5Lbr4PYL7i3QZeOlOK+2UOoFA6TZY9EMeeqhEw0l9mognHAGGXEMQlfNrElF4LX34kCD+qiLCMOvAaftqTad1s1SDHECcr2PwWG/FJXjX20DbL/iqgOdEfsbfN88HvPWcZUxDg80tI5gbQLZMyWuHvX673UzmRmK9dEqFv/8MuQl5GeC9LG+orGC56Kmfg92h9Fm3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2020-01-29T15:39:00Z</dcterms:created>
  <dc:creator>SESAU</dc:creator>
</cp:coreProperties>
</file>