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1"/>
          <w:sz w:val="16"/>
          <w:szCs w:val="16"/>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143/2020</w:t>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589/2019</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0033.405484/2019-11</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9">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futura e eventual aquisição de (Veículos), visando atender à Secretaria de Estado de Justiça/SEJUS, na implantação da central integrada de alternativas penais do Estado de Rondônia - CIAP/RO,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C">
      <w:pPr>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futura e eventual aquisição de (Veículos), visando atender à Secretaria de Estado de Justiça/SEJUS, na implantação da central integrada de alternativas penais do Estado de Rondônia - CIAP/RO.</w:t>
      </w:r>
    </w:p>
    <w:p w:rsidR="00000000" w:rsidDel="00000000" w:rsidP="00000000" w:rsidRDefault="00000000" w:rsidRPr="00000000" w14:paraId="0000000D">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à observância das normas contidas no art. 40, inciso XVI, c/c o art. 73 inciso II, “a” e “b”, da Lei 8.666/93 e alterações.</w:t>
      </w:r>
    </w:p>
    <w:p w:rsidR="00000000" w:rsidDel="00000000" w:rsidP="00000000" w:rsidRDefault="00000000" w:rsidRPr="00000000" w14:paraId="00000022">
      <w:pPr>
        <w:jc w:val="both"/>
        <w:rPr>
          <w:rFonts w:ascii="Arial" w:cs="Arial" w:eastAsia="Arial" w:hAnsi="Arial"/>
          <w:b w:val="1"/>
          <w:color w:val="000000"/>
          <w:sz w:val="16"/>
          <w:szCs w:val="16"/>
          <w:highlight w:val="white"/>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no prazo máximo de 30 dias a contar do recebimento da nota de empenho. </w:t>
      </w:r>
      <w:r w:rsidDel="00000000" w:rsidR="00000000" w:rsidRPr="00000000">
        <w:rPr>
          <w:rtl w:val="0"/>
        </w:rPr>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 Os materiais deverão ser entregues no Almoxarifado Central do Governo de Rondônia, situado a Rua Antônio Lacerda, Nº 4138, bairro Industrial, Porto Velho – RO, com Horário de Funcionamento das 07h30min ás 13h30min de segunda a sexta-feira, com acuse de recebimento, como nas formas habituais.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0">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 e IV, da Lei nº 8.666/93, pela inexecução contratual ou parcial do contrato, a Administração poderá, garantida a prévia e ampla defesa, aplicar à Contratada multa de até 10% (dez por cento) sobre o valor da parcela inadimplida. </w:t>
      </w:r>
    </w:p>
    <w:p w:rsidR="00000000" w:rsidDel="00000000" w:rsidP="00000000" w:rsidRDefault="00000000" w:rsidRPr="00000000" w14:paraId="00000031">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000000" w:rsidDel="00000000" w:rsidP="00000000" w:rsidRDefault="00000000" w:rsidRPr="00000000" w14:paraId="00000032">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 </w:t>
      </w:r>
    </w:p>
    <w:p w:rsidR="00000000" w:rsidDel="00000000" w:rsidP="00000000" w:rsidRDefault="00000000" w:rsidRPr="00000000" w14:paraId="00000033">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4">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35">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000000" w:rsidDel="00000000" w:rsidP="00000000" w:rsidRDefault="00000000" w:rsidRPr="00000000" w14:paraId="00000036">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 </w:t>
      </w:r>
    </w:p>
    <w:p w:rsidR="00000000" w:rsidDel="00000000" w:rsidP="00000000" w:rsidRDefault="00000000" w:rsidRPr="00000000" w14:paraId="00000037">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 Decreto nº 3.555, de 2000, e do Decreto nº 5.450, de 2005: </w:t>
      </w:r>
    </w:p>
    <w:p w:rsidR="00000000" w:rsidDel="00000000" w:rsidP="00000000" w:rsidRDefault="00000000" w:rsidRPr="00000000" w14:paraId="00000038">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 </w:t>
      </w:r>
    </w:p>
    <w:p w:rsidR="00000000" w:rsidDel="00000000" w:rsidP="00000000" w:rsidRDefault="00000000" w:rsidRPr="00000000" w14:paraId="00000039">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 </w:t>
      </w:r>
    </w:p>
    <w:p w:rsidR="00000000" w:rsidDel="00000000" w:rsidP="00000000" w:rsidRDefault="00000000" w:rsidRPr="00000000" w14:paraId="0000003A">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 </w:t>
      </w:r>
    </w:p>
    <w:p w:rsidR="00000000" w:rsidDel="00000000" w:rsidP="00000000" w:rsidRDefault="00000000" w:rsidRPr="00000000" w14:paraId="0000003B">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 </w:t>
      </w:r>
    </w:p>
    <w:p w:rsidR="00000000" w:rsidDel="00000000" w:rsidP="00000000" w:rsidRDefault="00000000" w:rsidRPr="00000000" w14:paraId="0000003C">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 </w:t>
      </w:r>
    </w:p>
    <w:p w:rsidR="00000000" w:rsidDel="00000000" w:rsidP="00000000" w:rsidRDefault="00000000" w:rsidRPr="00000000" w14:paraId="0000003D">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 da responsabilidade civil e criminal que possa ser acionada em desfavor da Contratada, conforme infração cometida e prejuízos causados à administração ou à terceiros. </w:t>
      </w:r>
    </w:p>
    <w:p w:rsidR="00000000" w:rsidDel="00000000" w:rsidP="00000000" w:rsidRDefault="00000000" w:rsidRPr="00000000" w14:paraId="0000003E">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 </w:t>
      </w:r>
    </w:p>
    <w:p w:rsidR="00000000" w:rsidDel="00000000" w:rsidP="00000000" w:rsidRDefault="00000000" w:rsidRPr="00000000" w14:paraId="0000003F">
      <w:pPr>
        <w:ind w:right="47"/>
        <w:jc w:val="both"/>
        <w:rPr>
          <w:rFonts w:ascii="Arial" w:cs="Arial" w:eastAsia="Arial" w:hAnsi="Arial"/>
          <w:sz w:val="16"/>
          <w:szCs w:val="16"/>
        </w:rPr>
      </w:pPr>
      <w:r w:rsidDel="00000000" w:rsidR="00000000" w:rsidRPr="00000000">
        <w:rPr>
          <w:rtl w:val="0"/>
        </w:rPr>
      </w:r>
    </w:p>
    <w:tbl>
      <w:tblPr>
        <w:tblStyle w:val="Table1"/>
        <w:tblW w:w="1033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600"/>
        <w:gridCol w:w="7185"/>
        <w:gridCol w:w="885"/>
        <w:gridCol w:w="1665"/>
        <w:tblGridChange w:id="0">
          <w:tblGrid>
            <w:gridCol w:w="600"/>
            <w:gridCol w:w="7185"/>
            <w:gridCol w:w="885"/>
            <w:gridCol w:w="1665"/>
          </w:tblGrid>
        </w:tblGridChange>
      </w:tblGrid>
      <w:tr>
        <w:trPr>
          <w:trHeight w:val="500" w:hRule="atLeast"/>
        </w:trPr>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0">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Item</w:t>
            </w:r>
          </w:p>
        </w:tc>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Grau</w:t>
            </w:r>
          </w:p>
        </w:tc>
        <w:tc>
          <w:tcPr>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Multa*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casos contratuais por dia e por unidade de atendimento;</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5</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fornecer o material, sem motivo justificado,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6</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Fornecer material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500" w:hRule="atLeast"/>
        </w:trPr>
        <w:tc>
          <w:tcPr>
            <w:gridSpan w:val="4"/>
            <w:tcBorders>
              <w:top w:color="808080" w:space="0" w:sz="6" w:val="single"/>
              <w:left w:color="808080" w:space="0" w:sz="6" w:val="single"/>
              <w:bottom w:color="808080" w:space="0" w:sz="6" w:val="single"/>
              <w:right w:color="808080" w:space="0" w:sz="6" w:val="single"/>
            </w:tcBorders>
            <w:shd w:fill="cc6666" w:val="clea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Para os itens a seguir, DEIXAR DE:</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7</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8</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9</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Iniciar o fornecimento nos prazos estabelecidos, observados os limites mínimos estabelecidos por esse contrato; por serviço,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10</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sua culpa, em veículos, equipamentos, dados, etc.</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 por dia</w:t>
            </w:r>
          </w:p>
        </w:tc>
      </w:tr>
      <w:tr>
        <w:trPr>
          <w:trHeight w:val="770" w:hRule="atLeast"/>
        </w:trPr>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11</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dddddd"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 por dia</w:t>
            </w:r>
          </w:p>
        </w:tc>
      </w:tr>
    </w:tbl>
    <w:p w:rsidR="00000000" w:rsidDel="00000000" w:rsidP="00000000" w:rsidRDefault="00000000" w:rsidRPr="00000000" w14:paraId="00000074">
      <w:pPr>
        <w:ind w:left="60" w:right="60" w:firstLine="0"/>
        <w:jc w:val="both"/>
        <w:rPr>
          <w:rFonts w:ascii="Arial" w:cs="Arial" w:eastAsia="Arial" w:hAnsi="Arial"/>
          <w:b w:val="1"/>
          <w:sz w:val="22"/>
          <w:szCs w:val="22"/>
        </w:rPr>
      </w:pPr>
      <w:r w:rsidDel="00000000" w:rsidR="00000000" w:rsidRPr="00000000">
        <w:rPr>
          <w:rFonts w:ascii="Arial" w:cs="Arial" w:eastAsia="Arial" w:hAnsi="Arial"/>
          <w:color w:val="ff0000"/>
          <w:sz w:val="22"/>
          <w:szCs w:val="22"/>
          <w:rtl w:val="0"/>
        </w:rPr>
        <w:t xml:space="preserve">*</w:t>
      </w:r>
      <w:r w:rsidDel="00000000" w:rsidR="00000000" w:rsidRPr="00000000">
        <w:rPr>
          <w:rFonts w:ascii="Arial" w:cs="Arial" w:eastAsia="Arial" w:hAnsi="Arial"/>
          <w:b w:val="1"/>
          <w:sz w:val="22"/>
          <w:szCs w:val="22"/>
          <w:rtl w:val="0"/>
        </w:rPr>
        <w:t xml:space="preserve">Incidente sobre a parte inadimplida</w:t>
      </w:r>
    </w:p>
    <w:p w:rsidR="00000000" w:rsidDel="00000000" w:rsidP="00000000" w:rsidRDefault="00000000" w:rsidRPr="00000000" w14:paraId="00000075">
      <w:pPr>
        <w:ind w:left="60" w:right="6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6">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multas incidirão sobre a parcela inadimplida do contrato. </w:t>
      </w:r>
    </w:p>
    <w:p w:rsidR="00000000" w:rsidDel="00000000" w:rsidP="00000000" w:rsidRDefault="00000000" w:rsidRPr="00000000" w14:paraId="00000077">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As sanções aqui previstas poderão ser aplicadas concomitante, facultada a defesa prévia do interessado, no respectivo processo, no prazo de 05 (cinco) dias úteis. </w:t>
      </w:r>
    </w:p>
    <w:p w:rsidR="00000000" w:rsidDel="00000000" w:rsidP="00000000" w:rsidRDefault="00000000" w:rsidRPr="00000000" w14:paraId="00000078">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Após 30 (trinta) dias da falta de execução do objeto, será considerada inexecução total do contrato, o que ensejará a rescisão contratual; </w:t>
      </w:r>
    </w:p>
    <w:p w:rsidR="00000000" w:rsidDel="00000000" w:rsidP="00000000" w:rsidRDefault="00000000" w:rsidRPr="00000000" w14:paraId="00000079">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de natureza pecuniária serão diretamente descontadas de créditos que eventualmente detenha a Contratada ou efetuada a sua cobrança na forma prevista em lei. </w:t>
      </w:r>
    </w:p>
    <w:p w:rsidR="00000000" w:rsidDel="00000000" w:rsidP="00000000" w:rsidRDefault="00000000" w:rsidRPr="00000000" w14:paraId="0000007A">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000000" w:rsidDel="00000000" w:rsidP="00000000" w:rsidRDefault="00000000" w:rsidRPr="00000000" w14:paraId="0000007B">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autoridade competente, na aplicação das sanções, levará em consideração a gravidade da conduta do infrator, o caráter educativo da pena, bem como o dano causado à Administração, observando o princípio da proporcionalidade. </w:t>
      </w:r>
    </w:p>
    <w:p w:rsidR="00000000" w:rsidDel="00000000" w:rsidP="00000000" w:rsidRDefault="00000000" w:rsidRPr="00000000" w14:paraId="0000007C">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A sanção será obrigatoriamente registrada no Sistema de Cadastramento Unificado de Fornecedores – SICAF, bem como em sistemas Estaduais. </w:t>
      </w:r>
    </w:p>
    <w:p w:rsidR="00000000" w:rsidDel="00000000" w:rsidP="00000000" w:rsidRDefault="00000000" w:rsidRPr="00000000" w14:paraId="0000007D">
      <w:pPr>
        <w:ind w:right="47"/>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000000" w:rsidDel="00000000" w:rsidP="00000000" w:rsidRDefault="00000000" w:rsidRPr="00000000" w14:paraId="0000007E">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 </w:t>
      </w:r>
    </w:p>
    <w:p w:rsidR="00000000" w:rsidDel="00000000" w:rsidP="00000000" w:rsidRDefault="00000000" w:rsidRPr="00000000" w14:paraId="0000007F">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 </w:t>
      </w:r>
    </w:p>
    <w:p w:rsidR="00000000" w:rsidDel="00000000" w:rsidP="00000000" w:rsidRDefault="00000000" w:rsidRPr="00000000" w14:paraId="00000080">
      <w:pPr>
        <w:spacing w:after="0" w:before="0" w:lineRule="auto"/>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81">
      <w:pPr>
        <w:spacing w:after="0" w:before="0" w:lineRule="auto"/>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2">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3">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4">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   </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8">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A">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4">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SEJUS</w:t>
      </w:r>
      <w:r w:rsidDel="00000000" w:rsidR="00000000" w:rsidRPr="00000000">
        <w:rPr>
          <w:rFonts w:ascii="Arial" w:cs="Arial" w:eastAsia="Arial" w:hAnsi="Arial"/>
          <w:sz w:val="16"/>
          <w:szCs w:val="16"/>
          <w:rtl w:val="0"/>
        </w:rPr>
        <w:t xml:space="preserve">- Secretaria de Estado de Justiça.</w:t>
      </w:r>
    </w:p>
    <w:p w:rsidR="00000000" w:rsidDel="00000000" w:rsidP="00000000" w:rsidRDefault="00000000" w:rsidRPr="00000000" w14:paraId="000000AB">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C">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4">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5">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7">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8">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C">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W/1aKheJipEQWosCP0BlW2z3zg==">AMUW2mXKKNLiprUbVBUzI7aS3gkwXRemRCfulRcW2SZ8q+HBUyizM73mRByNa13rn/YLskSKJVr+x9rJ7LM8Fzwns2m93z7QXO83XpvOuEEB2sZ7UjhoAiw0Ynsj6ZmArmFQk8Tho7/HA38uNWd8vMNqY3QqOb21fw==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2020-02-19T15:44:00Z</dcterms:created>
  <dc:creator>SESAU</dc:creator>
</cp:coreProperties>
</file>