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7"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6">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135/2020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015/2020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0048.406837/2019-31</w:t>
      </w:r>
    </w:p>
    <w:p w:rsidR="00000000" w:rsidDel="00000000" w:rsidP="00000000" w:rsidRDefault="00000000" w:rsidRPr="00000000" w14:paraId="0000000A">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visando a aquisição de material de consumo para atender as aulas práticas dos cursos pactuados através do Programa PRONATEC Prisional, para atender as necessidades do Instituto Estadual de Desenvolvimento da Educação Profissional – IDEP/RO,</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visando a aquisição de material de consumo para atender as aulas práticas dos cursos pactuados através do Programa PRONATEC Prisional, para atender as necessidades do Instituto Estadual de Desenvolvimento da Educação Profissional – IDEP/RO.</w:t>
      </w:r>
    </w:p>
    <w:p w:rsidR="00000000" w:rsidDel="00000000" w:rsidP="00000000" w:rsidRDefault="00000000" w:rsidRPr="00000000" w14:paraId="0000000F">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 </w:t>
      </w:r>
      <w:r w:rsidDel="00000000" w:rsidR="00000000" w:rsidRPr="00000000">
        <w:rPr>
          <w:rFonts w:ascii="Arial" w:cs="Arial" w:eastAsia="Arial" w:hAnsi="Arial"/>
          <w:sz w:val="16"/>
          <w:szCs w:val="16"/>
          <w:rtl w:val="0"/>
        </w:rPr>
        <w:t xml:space="preserve">O prazo de entrega dos itens será de até 30 (trinta) dias, contados da data do recebimento da Nota de Empenho. Este prazo poderá ser dilatado em casos excepcionais, mediante apresentação de justificativa, com concordância da Administração.</w:t>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 </w:t>
      </w:r>
      <w:r w:rsidDel="00000000" w:rsidR="00000000" w:rsidRPr="00000000">
        <w:rPr>
          <w:rFonts w:ascii="Arial" w:cs="Arial" w:eastAsia="Arial" w:hAnsi="Arial"/>
          <w:sz w:val="16"/>
          <w:szCs w:val="16"/>
          <w:rtl w:val="0"/>
        </w:rPr>
        <w:t xml:space="preserve">Os produtos deverão ser entregues no prazo de até 30 (trinta) dias úteis após a entrega da Nota de Empenho, de segunda à sexta-feira, das 08h:00min às 12h:00min e das 14h:00min às 17h:00min, nos seguintes endereços: Lote I- PRESÍDIO SEMIABERTO DE JI-PARANÁ - 1 Turma - Estrada do Nazaré, S/N - KM 4,5 - Zona Rural - Ji-Paraná.</w:t>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0" w:before="0" w:lineRule="auto"/>
        <w:jc w:val="both"/>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(Base Legal: art. 40, inciso III da Lei 8.666/93; art. 9º, V c/c § 2º do Decreto 5450/05; art. 3º, I, Lei 10520/02; art. 2º, II, “e” e 19, XI da  IN 02/2008/MPOG).</w:t>
      </w:r>
    </w:p>
    <w:p w:rsidR="00000000" w:rsidDel="00000000" w:rsidP="00000000" w:rsidRDefault="00000000" w:rsidRPr="00000000" w14:paraId="00000033">
      <w:pPr>
        <w:spacing w:after="0" w:before="0" w:lineRule="auto"/>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4">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w:t>
      </w:r>
      <w:r w:rsidDel="00000000" w:rsidR="00000000" w:rsidRPr="00000000">
        <w:rPr>
          <w:rFonts w:ascii="Arial" w:cs="Arial" w:eastAsia="Arial" w:hAnsi="Arial"/>
          <w:sz w:val="16"/>
          <w:szCs w:val="16"/>
          <w:rtl w:val="0"/>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das parcelas inadimplidas.</w:t>
      </w:r>
    </w:p>
    <w:p w:rsidR="00000000" w:rsidDel="00000000" w:rsidP="00000000" w:rsidRDefault="00000000" w:rsidRPr="00000000" w14:paraId="00000035">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w:t>
      </w:r>
      <w:r w:rsidDel="00000000" w:rsidR="00000000" w:rsidRPr="00000000">
        <w:rPr>
          <w:rFonts w:ascii="Arial" w:cs="Arial" w:eastAsia="Arial" w:hAnsi="Arial"/>
          <w:sz w:val="16"/>
          <w:szCs w:val="16"/>
          <w:rtl w:val="0"/>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6">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w:t>
      </w:r>
      <w:r w:rsidDel="00000000" w:rsidR="00000000" w:rsidRPr="00000000">
        <w:rPr>
          <w:rFonts w:ascii="Arial" w:cs="Arial" w:eastAsia="Arial" w:hAnsi="Arial"/>
          <w:sz w:val="16"/>
          <w:szCs w:val="16"/>
          <w:rtl w:val="0"/>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7">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w:t>
      </w:r>
      <w:r w:rsidDel="00000000" w:rsidR="00000000" w:rsidRPr="00000000">
        <w:rPr>
          <w:rFonts w:ascii="Arial" w:cs="Arial" w:eastAsia="Arial" w:hAnsi="Arial"/>
          <w:sz w:val="16"/>
          <w:szCs w:val="16"/>
          <w:rtl w:val="0"/>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8">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w:t>
      </w:r>
      <w:r w:rsidDel="00000000" w:rsidR="00000000" w:rsidRPr="00000000">
        <w:rPr>
          <w:rFonts w:ascii="Arial" w:cs="Arial" w:eastAsia="Arial" w:hAnsi="Arial"/>
          <w:sz w:val="16"/>
          <w:szCs w:val="16"/>
          <w:rtl w:val="0"/>
        </w:rPr>
        <w:t xml:space="preserve">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9">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w:t>
      </w:r>
      <w:r w:rsidDel="00000000" w:rsidR="00000000" w:rsidRPr="00000000">
        <w:rPr>
          <w:rFonts w:ascii="Arial" w:cs="Arial" w:eastAsia="Arial" w:hAnsi="Arial"/>
          <w:sz w:val="16"/>
          <w:szCs w:val="16"/>
          <w:rtl w:val="0"/>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A">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w:t>
      </w:r>
      <w:r w:rsidDel="00000000" w:rsidR="00000000" w:rsidRPr="00000000">
        <w:rPr>
          <w:rFonts w:ascii="Arial" w:cs="Arial" w:eastAsia="Arial" w:hAnsi="Arial"/>
          <w:sz w:val="16"/>
          <w:szCs w:val="16"/>
          <w:rtl w:val="0"/>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B">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w:t>
      </w:r>
      <w:r w:rsidDel="00000000" w:rsidR="00000000" w:rsidRPr="00000000">
        <w:rPr>
          <w:rFonts w:ascii="Arial" w:cs="Arial" w:eastAsia="Arial" w:hAnsi="Arial"/>
          <w:sz w:val="16"/>
          <w:szCs w:val="16"/>
          <w:rtl w:val="0"/>
        </w:rPr>
        <w:t xml:space="preserve"> São exemplos de infração administrativa penalizáveis, nos termos da Lei nº 8.666, de 1993, da Lei nº 10.520, de 2002, do Decreto nº 3.555, de 2000, e do Decreto nº 10.024 de 20 de setembro de 2019.</w:t>
      </w:r>
    </w:p>
    <w:p w:rsidR="00000000" w:rsidDel="00000000" w:rsidP="00000000" w:rsidRDefault="00000000" w:rsidRPr="00000000" w14:paraId="0000003C">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w:t>
      </w:r>
    </w:p>
    <w:p w:rsidR="00000000" w:rsidDel="00000000" w:rsidP="00000000" w:rsidRDefault="00000000" w:rsidRPr="00000000" w14:paraId="0000003D">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Apresentação de documentação falsa;</w:t>
      </w:r>
    </w:p>
    <w:p w:rsidR="00000000" w:rsidDel="00000000" w:rsidP="00000000" w:rsidRDefault="00000000" w:rsidRPr="00000000" w14:paraId="0000003E">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Comportamento inidôneo;</w:t>
      </w:r>
    </w:p>
    <w:p w:rsidR="00000000" w:rsidDel="00000000" w:rsidP="00000000" w:rsidRDefault="00000000" w:rsidRPr="00000000" w14:paraId="0000003F">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w:t>
      </w:r>
    </w:p>
    <w:p w:rsidR="00000000" w:rsidDel="00000000" w:rsidP="00000000" w:rsidRDefault="00000000" w:rsidRPr="00000000" w14:paraId="00000040">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 Descumprimento de qualquer dos deveres elencados no Edital ou no Contrato.</w:t>
      </w:r>
    </w:p>
    <w:p w:rsidR="00000000" w:rsidDel="00000000" w:rsidP="00000000" w:rsidRDefault="00000000" w:rsidRPr="00000000" w14:paraId="00000041">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w:t>
      </w:r>
      <w:r w:rsidDel="00000000" w:rsidR="00000000" w:rsidRPr="00000000">
        <w:rPr>
          <w:rFonts w:ascii="Arial" w:cs="Arial" w:eastAsia="Arial" w:hAnsi="Arial"/>
          <w:sz w:val="16"/>
          <w:szCs w:val="16"/>
          <w:rtl w:val="0"/>
        </w:rPr>
        <w:t xml:space="preserve">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2">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w:t>
      </w:r>
      <w:r w:rsidDel="00000000" w:rsidR="00000000" w:rsidRPr="00000000">
        <w:rPr>
          <w:rFonts w:ascii="Arial" w:cs="Arial" w:eastAsia="Arial" w:hAnsi="Arial"/>
          <w:sz w:val="16"/>
          <w:szCs w:val="16"/>
          <w:rtl w:val="0"/>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774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630"/>
        <w:gridCol w:w="5160"/>
        <w:gridCol w:w="750"/>
        <w:gridCol w:w="1200"/>
        <w:tblGridChange w:id="0">
          <w:tblGrid>
            <w:gridCol w:w="630"/>
            <w:gridCol w:w="5160"/>
            <w:gridCol w:w="750"/>
            <w:gridCol w:w="1200"/>
          </w:tblGrid>
        </w:tblGridChange>
      </w:tblGrid>
      <w:tr>
        <w:trPr>
          <w:trHeight w:val="515" w:hRule="atLeast"/>
        </w:trPr>
        <w:tc>
          <w:tcPr>
            <w:tcMar>
              <w:top w:w="100.0" w:type="dxa"/>
              <w:left w:w="100.0" w:type="dxa"/>
              <w:bottom w:w="100.0" w:type="dxa"/>
              <w:right w:w="100.0" w:type="dxa"/>
            </w:tcMar>
            <w:vAlign w:val="top"/>
          </w:tcPr>
          <w:p w:rsidR="00000000" w:rsidDel="00000000" w:rsidP="00000000" w:rsidRDefault="00000000" w:rsidRPr="00000000" w14:paraId="00000043">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4">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5">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6">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MULTA*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47">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8">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9">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A">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4B">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C">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D">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E">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4F">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50">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a entrega dos materiais, por cada solicitação (NE).</w:t>
            </w:r>
          </w:p>
        </w:tc>
        <w:tc>
          <w:tcPr>
            <w:tcMar>
              <w:top w:w="100.0" w:type="dxa"/>
              <w:left w:w="100.0" w:type="dxa"/>
              <w:bottom w:w="100.0" w:type="dxa"/>
              <w:right w:w="100.0" w:type="dxa"/>
            </w:tcMar>
            <w:vAlign w:val="top"/>
          </w:tcPr>
          <w:p w:rsidR="00000000" w:rsidDel="00000000" w:rsidP="00000000" w:rsidRDefault="00000000" w:rsidRPr="00000000" w14:paraId="00000051">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2">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53">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4">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5">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6">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57">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8">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Entregar os materiais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9">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A">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5B">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C">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referente à entrega dos materiais, por ocorrência.</w:t>
            </w:r>
          </w:p>
        </w:tc>
        <w:tc>
          <w:tcPr>
            <w:tcMar>
              <w:top w:w="100.0" w:type="dxa"/>
              <w:left w:w="100.0" w:type="dxa"/>
              <w:bottom w:w="100.0" w:type="dxa"/>
              <w:right w:w="100.0" w:type="dxa"/>
            </w:tcMar>
            <w:vAlign w:val="top"/>
          </w:tcPr>
          <w:p w:rsidR="00000000" w:rsidDel="00000000" w:rsidP="00000000" w:rsidRDefault="00000000" w:rsidRPr="00000000" w14:paraId="0000005D">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E">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515" w:hRule="atLeast"/>
        </w:trPr>
        <w:tc>
          <w:tcPr>
            <w:gridSpan w:val="4"/>
            <w:tcMar>
              <w:top w:w="100.0" w:type="dxa"/>
              <w:left w:w="100.0" w:type="dxa"/>
              <w:bottom w:w="100.0" w:type="dxa"/>
              <w:right w:w="100.0" w:type="dxa"/>
            </w:tcMar>
            <w:vAlign w:val="top"/>
          </w:tcPr>
          <w:p w:rsidR="00000000" w:rsidDel="00000000" w:rsidP="00000000" w:rsidRDefault="00000000" w:rsidRPr="00000000" w14:paraId="0000005F">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Para os itens a seguir, deixar de:</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entrega dos materiais;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prazo previamente estabelecido com a fiscalização para fornecimento dos materiais;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dos materiais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bl>
    <w:p w:rsidR="00000000" w:rsidDel="00000000" w:rsidP="00000000" w:rsidRDefault="00000000" w:rsidRPr="00000000" w14:paraId="00000077">
      <w:pPr>
        <w:spacing w:after="0" w:before="0" w:lineRule="auto"/>
        <w:jc w:val="both"/>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 Incidente sobre o valor inadimplido do contrato.</w:t>
      </w:r>
    </w:p>
    <w:p w:rsidR="00000000" w:rsidDel="00000000" w:rsidP="00000000" w:rsidRDefault="00000000" w:rsidRPr="00000000" w14:paraId="00000078">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w:t>
      </w:r>
      <w:r w:rsidDel="00000000" w:rsidR="00000000" w:rsidRPr="00000000">
        <w:rPr>
          <w:rFonts w:ascii="Arial" w:cs="Arial" w:eastAsia="Arial" w:hAnsi="Arial"/>
          <w:sz w:val="16"/>
          <w:szCs w:val="16"/>
          <w:rtl w:val="0"/>
        </w:rPr>
        <w:t xml:space="preserve">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9">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Após 30 (trinta) dias da falta de execução do objeto, será considerada inexecução total do contrato, o que ensejará a rescisão contratual.</w:t>
      </w:r>
    </w:p>
    <w:p w:rsidR="00000000" w:rsidDel="00000000" w:rsidP="00000000" w:rsidRDefault="00000000" w:rsidRPr="00000000" w14:paraId="0000007A">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w:t>
      </w:r>
      <w:r w:rsidDel="00000000" w:rsidR="00000000" w:rsidRPr="00000000">
        <w:rPr>
          <w:rFonts w:ascii="Arial" w:cs="Arial" w:eastAsia="Arial" w:hAnsi="Arial"/>
          <w:sz w:val="16"/>
          <w:szCs w:val="16"/>
          <w:rtl w:val="0"/>
        </w:rPr>
        <w:t xml:space="preserve">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B">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w:t>
      </w:r>
      <w:r w:rsidDel="00000000" w:rsidR="00000000" w:rsidRPr="00000000">
        <w:rPr>
          <w:rFonts w:ascii="Arial" w:cs="Arial" w:eastAsia="Arial" w:hAnsi="Arial"/>
          <w:sz w:val="16"/>
          <w:szCs w:val="16"/>
          <w:rtl w:val="0"/>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C">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D">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w:t>
      </w:r>
      <w:r w:rsidDel="00000000" w:rsidR="00000000" w:rsidRPr="00000000">
        <w:rPr>
          <w:rFonts w:ascii="Arial" w:cs="Arial" w:eastAsia="Arial" w:hAnsi="Arial"/>
          <w:sz w:val="16"/>
          <w:szCs w:val="16"/>
          <w:rtl w:val="0"/>
        </w:rPr>
        <w:t xml:space="preserve">A sanção será obrigatoriamente registrada no Sistema de Cadastramento Unificado de Fornecedores – SICAF, bem como em sistemas Estaduais.</w:t>
      </w:r>
    </w:p>
    <w:p w:rsidR="00000000" w:rsidDel="00000000" w:rsidP="00000000" w:rsidRDefault="00000000" w:rsidRPr="00000000" w14:paraId="0000007E">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w:t>
      </w:r>
      <w:r w:rsidDel="00000000" w:rsidR="00000000" w:rsidRPr="00000000">
        <w:rPr>
          <w:rFonts w:ascii="Arial" w:cs="Arial" w:eastAsia="Arial" w:hAnsi="Arial"/>
          <w:sz w:val="16"/>
          <w:szCs w:val="16"/>
          <w:rtl w:val="0"/>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7F">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80">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Tenham praticado atos ilícitos visando a frustrar os objetivos da licitação;</w:t>
      </w:r>
    </w:p>
    <w:p w:rsidR="00000000" w:rsidDel="00000000" w:rsidP="00000000" w:rsidRDefault="00000000" w:rsidRPr="00000000" w14:paraId="00000081">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82">
      <w:pPr>
        <w:spacing w:after="0" w:before="0" w:lineRule="auto"/>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3">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4">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5">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B">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 preços aos valores praticados pelo mercado.</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5">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1">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B">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IDEP - </w:t>
      </w:r>
      <w:r w:rsidDel="00000000" w:rsidR="00000000" w:rsidRPr="00000000">
        <w:rPr>
          <w:rFonts w:ascii="Arial" w:cs="Arial" w:eastAsia="Arial" w:hAnsi="Arial"/>
          <w:sz w:val="16"/>
          <w:szCs w:val="16"/>
          <w:rtl w:val="0"/>
        </w:rPr>
        <w:t xml:space="preserve">Secretaria</w:t>
      </w:r>
      <w:r w:rsidDel="00000000" w:rsidR="00000000" w:rsidRPr="00000000">
        <w:rPr>
          <w:rFonts w:ascii="Arial" w:cs="Arial" w:eastAsia="Arial" w:hAnsi="Arial"/>
          <w:sz w:val="16"/>
          <w:szCs w:val="16"/>
          <w:rtl w:val="0"/>
        </w:rPr>
        <w:t xml:space="preserve"> de Estado da Saúde.</w:t>
      </w:r>
    </w:p>
    <w:p w:rsidR="00000000" w:rsidDel="00000000" w:rsidP="00000000" w:rsidRDefault="00000000" w:rsidRPr="00000000" w14:paraId="000000AC">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2">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3">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4">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7">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8">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9">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A">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E">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0">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RL/SRP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qFormat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table" w:styleId="TableNormal" w:customStyle="1">
    <w:name w:val="Table Normal"/>
    <w:uiPriority w:val="2"/>
    <w:semiHidden w:val="1"/>
    <w:unhideWhenUsed w:val="1"/>
    <w:qFormat w:val="1"/>
    <w:rsid w:val="005B072C"/>
    <w:pPr>
      <w:widowControl w:val="0"/>
      <w:autoSpaceDE w:val="0"/>
      <w:autoSpaceDN w:val="0"/>
      <w:spacing w:after="0" w:line="240" w:lineRule="auto"/>
    </w:pPr>
    <w:rPr>
      <w:rFonts w:asciiTheme="minorHAnsi" w:cstheme="minorBidi" w:eastAsiaTheme="minorHAnsi" w:hAnsiTheme="minorHAnsi"/>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5B072C"/>
    <w:pPr>
      <w:widowControl w:val="0"/>
      <w:autoSpaceDE w:val="0"/>
      <w:autoSpaceDN w:val="0"/>
    </w:pPr>
    <w:rPr>
      <w:rFonts w:ascii="Garamond" w:cs="Garamond" w:eastAsia="Garamond" w:hAnsi="Garamond"/>
      <w:sz w:val="22"/>
      <w:szCs w:val="22"/>
      <w:lang w:eastAsia="en-US" w:val="en-US"/>
    </w:rPr>
  </w:style>
  <w:style w:type="paragraph" w:styleId="tabelatexto8alinhadoesquerda" w:customStyle="1">
    <w:name w:val="tabela_texto_8_alinhado_esquerda"/>
    <w:basedOn w:val="Normal"/>
    <w:rsid w:val="00545D39"/>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RL2/umtMN67AGPBxLnevqwe0Pw==">AMUW2mX8Fe4TR1FjDxipMkFTdfOr/tLxRnZqczkH1Ssjjn7+UKIcS2MvkA8NRwjBFMKU4QA2HIRk09s+nG0rezpuocXTajSXzf3XlZ25rMsc02XPsPpUl55W9waJsj1hUeVW0Rga9kba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2020-03-03T13:49:00Z</dcterms:created>
  <dc:creator>SESAU</dc:creator>
</cp:coreProperties>
</file>