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1"/>
          <w:sz w:val="16"/>
          <w:szCs w:val="16"/>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ATA DE REGISTRO DE PREÇOS N° 130/2020</w:t>
      </w:r>
    </w:p>
    <w:p w:rsidR="00000000" w:rsidDel="00000000" w:rsidP="00000000" w:rsidRDefault="00000000" w:rsidRPr="00000000" w14:paraId="00000006">
      <w:pPr>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PREGÃO ELETRÔNICO Nº 026/2020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PROCESSO Nº 0048296782/2019-44</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0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Material de Permanente (Equipamento de Cozinha),  para atender as necessidades das escolas que fazem parte do Plano da Educação Profissional no Estado de Rondônia - Análise, Propostas e Estratégias para a Educação Profissional, como parte integrante da Educação Básica e Impulsora do Desenvolvimento - 2019/2023,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0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Registro de Preços para futura e eventual aquisição de Material de Permanente (Equipamento de Cozinha),  para atender as necessidades das escolas que fazem parte do Plano da Educação Profissional no Estado de Rondônia - Análise, Propostas e Estratégias para a Educação Profissional, como parte integrante da Educação Básica e Impulsora do Desenvolvimento - 2019/2023, por um período de 12 (doze) meses.</w:t>
      </w:r>
    </w:p>
    <w:p w:rsidR="00000000" w:rsidDel="00000000" w:rsidP="00000000" w:rsidRDefault="00000000" w:rsidRPr="00000000" w14:paraId="0000000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0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 O presente Registro de Preços terá validade de 12 (doze) meses, contados a partir de sua publicação no Diário Oficial do Estado.</w:t>
      </w:r>
    </w:p>
    <w:p w:rsidR="00000000" w:rsidDel="00000000" w:rsidP="00000000" w:rsidRDefault="00000000" w:rsidRPr="00000000" w14:paraId="0000001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2.1.1.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 DA GERÊNCIA DA PRESENTE ATA DE REGISTRO DE PREÇOS:</w:t>
      </w:r>
    </w:p>
    <w:p w:rsidR="00000000" w:rsidDel="00000000" w:rsidP="00000000" w:rsidRDefault="00000000" w:rsidRPr="00000000" w14:paraId="0000001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00000" w:rsidDel="00000000" w:rsidP="00000000" w:rsidRDefault="00000000" w:rsidRPr="00000000" w14:paraId="0000001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 DA ESPECIFICAÇÃO, QUANTIDADE E PREÇO:</w:t>
      </w:r>
    </w:p>
    <w:p w:rsidR="00000000" w:rsidDel="00000000" w:rsidP="00000000" w:rsidRDefault="00000000" w:rsidRPr="00000000" w14:paraId="0000001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4.1. O preço, a quantidade, o fornecedor e a especificação do item registrado nesta Ata, encontram-se indicados no Anexo I deste instrumento.</w:t>
      </w:r>
    </w:p>
    <w:p w:rsidR="00000000" w:rsidDel="00000000" w:rsidP="00000000" w:rsidRDefault="00000000" w:rsidRPr="00000000" w14:paraId="0000001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 PRAZOS E CONDIÇÕES DE FORNECIMENTO:</w:t>
      </w:r>
    </w:p>
    <w:p w:rsidR="00000000" w:rsidDel="00000000" w:rsidP="00000000" w:rsidRDefault="00000000" w:rsidRPr="00000000" w14:paraId="0000001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DETENTORA do registro de preços se obriga, nos termos do Edital e deste instrumento, a:</w:t>
      </w:r>
    </w:p>
    <w:p w:rsidR="00000000" w:rsidDel="00000000" w:rsidP="00000000" w:rsidRDefault="00000000" w:rsidRPr="00000000" w14:paraId="0000001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5.1. Retirar a Nota de Empenho junto ao órgão solicitante no prazo de até 05 (cinco) dias, contados da convocação;</w:t>
      </w:r>
    </w:p>
    <w:p w:rsidR="00000000" w:rsidDel="00000000" w:rsidP="00000000" w:rsidRDefault="00000000" w:rsidRPr="00000000" w14:paraId="0000001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5.2. Iniciar o fornecimento do objeto dessa Ata, conforme prazo estabelecido no Termo de Referência e edital de licitações.</w:t>
      </w:r>
    </w:p>
    <w:p w:rsidR="00000000" w:rsidDel="00000000" w:rsidP="00000000" w:rsidRDefault="00000000" w:rsidRPr="00000000" w14:paraId="0000001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5.3.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5.4. 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LOCAL E PRAZO DE ENTREGA:</w:t>
      </w:r>
    </w:p>
    <w:p w:rsidR="00000000" w:rsidDel="00000000" w:rsidP="00000000" w:rsidRDefault="00000000" w:rsidRPr="00000000" w14:paraId="0000002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6.1.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 </w:t>
      </w:r>
      <w:r w:rsidDel="00000000" w:rsidR="00000000" w:rsidRPr="00000000">
        <w:rPr>
          <w:rFonts w:ascii="Arial" w:cs="Arial" w:eastAsia="Arial" w:hAnsi="Arial"/>
          <w:b w:val="1"/>
          <w:sz w:val="16"/>
          <w:szCs w:val="16"/>
          <w:u w:val="single"/>
          <w:rtl w:val="0"/>
        </w:rPr>
        <w:t xml:space="preserve">Do Local de Entrega</w:t>
      </w:r>
      <w:r w:rsidDel="00000000" w:rsidR="00000000" w:rsidRPr="00000000">
        <w:rPr>
          <w:rFonts w:ascii="Arial" w:cs="Arial" w:eastAsia="Arial" w:hAnsi="Arial"/>
          <w:b w:val="1"/>
          <w:sz w:val="16"/>
          <w:szCs w:val="16"/>
          <w:rtl w:val="0"/>
        </w:rPr>
        <w:t xml:space="preserve">:O Objeto dos itens 02, 05, 09, 11,, 13, 15, 18 e 19 deverão ser entregues no CENTRO TÉCNICO ESTADUAL DE EDUCAÇÃO RURAL ABAITARÁ, localizado à Rodovia RO-010, zona rural, km 32, Setor Abaitará, Pimenta Bueno – RO, de segunda à sexta-feira, das 08h:00min às 12h:00min e das 14h:00min às 17h:00min, no prazo de até 30 (trinta) dias úteis após a entrega da Nota de Empenho.</w:t>
      </w:r>
    </w:p>
    <w:p w:rsidR="00000000" w:rsidDel="00000000" w:rsidP="00000000" w:rsidRDefault="00000000" w:rsidRPr="00000000" w14:paraId="0000002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13.8. Os Objetos dos itens 01, 03, 04, 07, 08 e 10 deverão ser entregues no Almoxarifado Central do Governo em Porto Velho/RO, localizado na Rua Antônio Lacerda, 4138, Setor Industrial, CEP: 76.821-038, no período de Segunda a Sexta – feira, no horário compreendido entre 07:30 às 13h</w:t>
      </w:r>
    </w:p>
    <w:p w:rsidR="00000000" w:rsidDel="00000000" w:rsidP="00000000" w:rsidRDefault="00000000" w:rsidRPr="00000000" w14:paraId="0000002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w:t>
      </w:r>
    </w:p>
    <w:p w:rsidR="00000000" w:rsidDel="00000000" w:rsidP="00000000" w:rsidRDefault="00000000" w:rsidRPr="00000000" w14:paraId="0000002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6.3.1. As entregas sem agendamento somente serão aceitas, excepcionalmente, desde que não prejudique os demais recebimentos agendados, a critério do SAP/IDEP/RO.</w:t>
      </w:r>
    </w:p>
    <w:p w:rsidR="00000000" w:rsidDel="00000000" w:rsidP="00000000" w:rsidRDefault="00000000" w:rsidRPr="00000000" w14:paraId="0000002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 </w:t>
      </w:r>
      <w:r w:rsidDel="00000000" w:rsidR="00000000" w:rsidRPr="00000000">
        <w:rPr>
          <w:rFonts w:ascii="Arial" w:cs="Arial" w:eastAsia="Arial" w:hAnsi="Arial"/>
          <w:b w:val="1"/>
          <w:sz w:val="16"/>
          <w:szCs w:val="16"/>
          <w:u w:val="single"/>
          <w:rtl w:val="0"/>
        </w:rPr>
        <w:t xml:space="preserve">Do Prazo e Condições de Entrega</w:t>
      </w:r>
      <w:r w:rsidDel="00000000" w:rsidR="00000000" w:rsidRPr="00000000">
        <w:rPr>
          <w:rFonts w:ascii="Arial" w:cs="Arial" w:eastAsia="Arial" w:hAnsi="Arial"/>
          <w:b w:val="1"/>
          <w:sz w:val="16"/>
          <w:szCs w:val="16"/>
          <w:rtl w:val="0"/>
        </w:rPr>
        <w:t xml:space="preserve">: O prazo de entrega dos itens será de até 30 (trinta) dias, contados da data do recebimento da Nota de Empenho.  Este prazo poderá ser dilatado em casos excepcionais, mediante apresentação de justificativa, com concordância da Administração.</w:t>
      </w:r>
    </w:p>
    <w:p w:rsidR="00000000" w:rsidDel="00000000" w:rsidP="00000000" w:rsidRDefault="00000000" w:rsidRPr="00000000" w14:paraId="0000002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6.4.1 O prazo de entrega somente poderá ser prorrogado mediante o cumprimento, pela Contratada, dos seguintes requisitos cumulativos:</w:t>
      </w:r>
    </w:p>
    <w:p w:rsidR="00000000" w:rsidDel="00000000" w:rsidP="00000000" w:rsidRDefault="00000000" w:rsidRPr="00000000" w14:paraId="0000002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Solicitação de prorrogação protocolada dentro do prazo de entrega dos materiais/bens;</w:t>
      </w:r>
    </w:p>
    <w:p w:rsidR="00000000" w:rsidDel="00000000" w:rsidP="00000000" w:rsidRDefault="00000000" w:rsidRPr="00000000" w14:paraId="0000002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Comprovação documental da ocorrência de motivo imprevisível (caso fortuito, força maior ou fato do príncipe), ocorrido depois da apresentação de sua proposta, que tenha correlação direta de causa e efeito sobre a necessidade do atraso.</w:t>
      </w:r>
    </w:p>
    <w:p w:rsidR="00000000" w:rsidDel="00000000" w:rsidP="00000000" w:rsidRDefault="00000000" w:rsidRPr="00000000" w14:paraId="0000002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r>
    </w:p>
    <w:p w:rsidR="00000000" w:rsidDel="00000000" w:rsidP="00000000" w:rsidRDefault="00000000" w:rsidRPr="00000000" w14:paraId="0000002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7.1. A empresa detentora da Ata apresentará a Gerência Financeira do Órgão requisitante a nota fiscal referente ao fornecimento efetuado.</w:t>
      </w:r>
    </w:p>
    <w:p w:rsidR="00000000" w:rsidDel="00000000" w:rsidP="00000000" w:rsidRDefault="00000000" w:rsidRPr="00000000" w14:paraId="0000002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7.2. O respectivo Órgão terá o prazo de 10 (dez) dias úteis, a contar da apresentação da nota fiscal para aceitá-la ou rejeitá-la.</w:t>
      </w:r>
    </w:p>
    <w:p w:rsidR="00000000" w:rsidDel="00000000" w:rsidP="00000000" w:rsidRDefault="00000000" w:rsidRPr="00000000" w14:paraId="0000002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7.3. A nota fiscal não aprovada será devolvida à empresa detentora da Ata para as necessárias correções, com as informações que motivaram sua rejeição, contando-se o prazo estabelecido no subitem 6.2. a partir da data de sua reapresentação.</w:t>
      </w:r>
    </w:p>
    <w:p w:rsidR="00000000" w:rsidDel="00000000" w:rsidP="00000000" w:rsidRDefault="00000000" w:rsidRPr="00000000" w14:paraId="0000003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7.4. A devolução da nota fiscal não aprovada, em hipótese alguma, servirá de pretexto para que a empresa detentora da Ata suspenda quaisquer fornecimentos.</w:t>
      </w:r>
    </w:p>
    <w:p w:rsidR="00000000" w:rsidDel="00000000" w:rsidP="00000000" w:rsidRDefault="00000000" w:rsidRPr="00000000" w14:paraId="0000003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7.5. O Estado de Rondônia, através dos órgãos requisitantes, providenciará o pagamento no prazo de até 30 (trinta) dias corridos, contada da data do aceite da nota fiscal.</w:t>
      </w:r>
    </w:p>
    <w:p w:rsidR="00000000" w:rsidDel="00000000" w:rsidP="00000000" w:rsidRDefault="00000000" w:rsidRPr="00000000" w14:paraId="0000003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  DA DOTAÇÃO ORÇAMENTÁRIA:</w:t>
      </w:r>
    </w:p>
    <w:p w:rsidR="00000000" w:rsidDel="00000000" w:rsidP="00000000" w:rsidRDefault="00000000" w:rsidRPr="00000000" w14:paraId="0000003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8">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(Base Legal: art. 40, inciso III da Lei 8.666/93; art. 9º, V c/c § 2º do Decreto 5450/05; art. 3º, I, Lei 10520/02; art. 2º, II, “e” e 19, XI da  IN 02/2008/MPOG).</w:t>
      </w:r>
    </w:p>
    <w:p w:rsidR="00000000" w:rsidDel="00000000" w:rsidP="00000000" w:rsidRDefault="00000000" w:rsidRPr="00000000" w14:paraId="0000003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r w:rsidDel="00000000" w:rsidR="00000000" w:rsidRPr="00000000">
        <w:rPr>
          <w:rFonts w:ascii="Arial" w:cs="Arial" w:eastAsia="Arial" w:hAnsi="Arial"/>
          <w:b w:val="1"/>
          <w:sz w:val="16"/>
          <w:szCs w:val="16"/>
          <w:rtl w:val="0"/>
        </w:rPr>
        <w:t xml:space="preserve">.1.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000000" w:rsidDel="00000000" w:rsidP="00000000" w:rsidRDefault="00000000" w:rsidRPr="00000000" w14:paraId="0000003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rsidR="00000000" w:rsidDel="00000000" w:rsidP="00000000" w:rsidRDefault="00000000" w:rsidRPr="00000000" w14:paraId="0000003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4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Inexecução total ou parcial do contrato;</w:t>
      </w:r>
    </w:p>
    <w:p w:rsidR="00000000" w:rsidDel="00000000" w:rsidP="00000000" w:rsidRDefault="00000000" w:rsidRPr="00000000" w14:paraId="0000004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Apresentação de documentação falsa;</w:t>
      </w:r>
    </w:p>
    <w:p w:rsidR="00000000" w:rsidDel="00000000" w:rsidP="00000000" w:rsidRDefault="00000000" w:rsidRPr="00000000" w14:paraId="0000004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Comportamento inidôneo;</w:t>
      </w:r>
    </w:p>
    <w:p w:rsidR="00000000" w:rsidDel="00000000" w:rsidP="00000000" w:rsidRDefault="00000000" w:rsidRPr="00000000" w14:paraId="0000004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Fraude fiscal;</w:t>
      </w:r>
    </w:p>
    <w:p w:rsidR="00000000" w:rsidDel="00000000" w:rsidP="00000000" w:rsidRDefault="00000000" w:rsidRPr="00000000" w14:paraId="0000004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Descumprimento de qualquer dos deveres elencados no Edital ou no Contrato.</w:t>
      </w:r>
    </w:p>
    <w:p w:rsidR="00000000" w:rsidDel="00000000" w:rsidP="00000000" w:rsidRDefault="00000000" w:rsidRPr="00000000" w14:paraId="0000004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bl>
      <w:tblPr>
        <w:tblStyle w:val="Table1"/>
        <w:tblW w:w="9720.0" w:type="dxa"/>
        <w:jc w:val="left"/>
        <w:tblInd w:w="10.0" w:type="dxa"/>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1065"/>
        <w:gridCol w:w="6300"/>
        <w:gridCol w:w="1065"/>
        <w:gridCol w:w="1290"/>
        <w:tblGridChange w:id="0">
          <w:tblGrid>
            <w:gridCol w:w="1065"/>
            <w:gridCol w:w="6300"/>
            <w:gridCol w:w="1065"/>
            <w:gridCol w:w="1290"/>
          </w:tblGrid>
        </w:tblGridChange>
      </w:tblGrid>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325"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325"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a entrega dos materiais,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Entregar os materiais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referente à entrega dos materiais, por ocorrência.</w:t>
            </w:r>
          </w:p>
        </w:tc>
        <w:tc>
          <w:tcP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55" w:hRule="atLeast"/>
        </w:trPr>
        <w:tc>
          <w:tcPr>
            <w:gridSpan w:val="4"/>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6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entrega dos materiais;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3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dos materiais;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materiais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D">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Incidente sobre o valor inadimplido do contrato.</w:t>
      </w:r>
    </w:p>
    <w:p w:rsidR="00000000" w:rsidDel="00000000" w:rsidP="00000000" w:rsidRDefault="00000000" w:rsidRPr="00000000" w14:paraId="0000007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r w:rsidDel="00000000" w:rsidR="00000000" w:rsidRPr="00000000">
        <w:rPr>
          <w:rFonts w:ascii="Arial" w:cs="Arial" w:eastAsia="Arial" w:hAnsi="Arial"/>
          <w:b w:val="1"/>
          <w:sz w:val="16"/>
          <w:szCs w:val="16"/>
          <w:rtl w:val="0"/>
        </w:rPr>
        <w:t xml:space="preserve">.11.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8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8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8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w:t>
        <w:tab/>
        <w:t xml:space="preserve">virtude de atos ilícitos praticados.</w:t>
      </w:r>
    </w:p>
    <w:p w:rsidR="00000000" w:rsidDel="00000000" w:rsidP="00000000" w:rsidRDefault="00000000" w:rsidRPr="00000000" w14:paraId="00000088">
      <w:pPr>
        <w:spacing w:after="120" w:before="12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 DA UTILIZAÇÃO DA ATA</w:t>
      </w:r>
    </w:p>
    <w:p w:rsidR="00000000" w:rsidDel="00000000" w:rsidP="00000000" w:rsidRDefault="00000000" w:rsidRPr="00000000" w14:paraId="0000008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8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10.2. É facultada aos órgãos s ou entidades municipais, distritais ou estaduais a adesão a ata de registro de preços da Administração Pública Estadual.</w:t>
      </w:r>
    </w:p>
    <w:p w:rsidR="00000000" w:rsidDel="00000000" w:rsidP="00000000" w:rsidRDefault="00000000" w:rsidRPr="00000000" w14:paraId="0000008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00000" w:rsidDel="00000000" w:rsidP="00000000" w:rsidRDefault="00000000" w:rsidRPr="00000000" w14:paraId="0000008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10.4.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000000" w:rsidDel="00000000" w:rsidP="00000000" w:rsidRDefault="00000000" w:rsidRPr="00000000" w14:paraId="0000008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10.6. Caberá ao órgão que se utilizar da ata, verificar a vantagem econômica da adesão a este Registro de Preço.</w:t>
      </w:r>
    </w:p>
    <w:p w:rsidR="00000000" w:rsidDel="00000000" w:rsidP="00000000" w:rsidRDefault="00000000" w:rsidRPr="00000000" w14:paraId="0000009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9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 DA ALTERAÇÃO DA ATA DE REGISTRO DE PREÇOS</w:t>
      </w:r>
    </w:p>
    <w:p w:rsidR="00000000" w:rsidDel="00000000" w:rsidP="00000000" w:rsidRDefault="00000000" w:rsidRPr="00000000" w14:paraId="0000009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11.2.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11.3. Os fornecedores que não aceitarem reduzir seus preços aos valores praticados pelo mercado serão liberados do compromisso assumido, sem aplicação de penalidade.</w:t>
      </w:r>
    </w:p>
    <w:p w:rsidR="00000000" w:rsidDel="00000000" w:rsidP="00000000" w:rsidRDefault="00000000" w:rsidRPr="00000000" w14:paraId="0000009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11.4. A ordem de classificação dos fornecedores que aceitarem reduzir seus preços aos valores de mercado observará a classificação original.</w:t>
      </w:r>
    </w:p>
    <w:p w:rsidR="00000000" w:rsidDel="00000000" w:rsidP="00000000" w:rsidRDefault="00000000" w:rsidRPr="00000000" w14:paraId="0000009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 Quando o preço de mercado tornar-se superior aos preços registrados, e o fornecedor não puder cumprir o compromisso , o órgão gerenciador poderá:</w:t>
      </w:r>
    </w:p>
    <w:p w:rsidR="00000000" w:rsidDel="00000000" w:rsidP="00000000" w:rsidRDefault="00000000" w:rsidRPr="00000000" w14:paraId="0000009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11.5.1.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11.5.2. Convocar os demais fornecedores para assegurar igual oportunidade de negociação;</w:t>
      </w:r>
    </w:p>
    <w:p w:rsidR="00000000" w:rsidDel="00000000" w:rsidP="00000000" w:rsidRDefault="00000000" w:rsidRPr="00000000" w14:paraId="0000009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11.5.3.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9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12.1. Substituir em qualquer tempo e sem qualquer Ônus para o Órgão/Entidade toda ou parte da remessa devolvida pela mesma, no prazo de 05 (cinco) dias úteis, caso constatada divergência na especificação;</w:t>
      </w:r>
    </w:p>
    <w:p w:rsidR="00000000" w:rsidDel="00000000" w:rsidP="00000000" w:rsidRDefault="00000000" w:rsidRPr="00000000" w14:paraId="0000009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12.2. Dispor-se a toda e qualquer fiscalização, no tocante ao fornecimento do produto, assim como ao cumprimento das obrigações previstas na ATA;</w:t>
      </w:r>
    </w:p>
    <w:p w:rsidR="00000000" w:rsidDel="00000000" w:rsidP="00000000" w:rsidRDefault="00000000" w:rsidRPr="00000000" w14:paraId="0000009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12.3.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12.5.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12.6. Respeitar e fazer cumprir a legislação de segurança e saúde no trabalho, previstas nas normas regulamentadoras pertinentes;</w:t>
      </w:r>
    </w:p>
    <w:p w:rsidR="00000000" w:rsidDel="00000000" w:rsidP="00000000" w:rsidRDefault="00000000" w:rsidRPr="00000000" w14:paraId="000000A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12.7.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00000" w:rsidDel="00000000" w:rsidP="00000000" w:rsidRDefault="00000000" w:rsidRPr="00000000" w14:paraId="000000A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12.10. Todos os impostos e taxas que forem devidos em decorrência das contratações do objeto do Edital correrão por conta exclusiva da contratada;</w:t>
      </w:r>
    </w:p>
    <w:p w:rsidR="00000000" w:rsidDel="00000000" w:rsidP="00000000" w:rsidRDefault="00000000" w:rsidRPr="00000000" w14:paraId="000000A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A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13.1. Proporcionar todas as facilidades indispensáveis à boa execução das obrigações contratuais;</w:t>
      </w:r>
    </w:p>
    <w:p w:rsidR="00000000" w:rsidDel="00000000" w:rsidP="00000000" w:rsidRDefault="00000000" w:rsidRPr="00000000" w14:paraId="000000A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13.2. Rejeitar, no todo ou em parte, os objetos desta Ata entregues em desacordo com as obrigações assumidas pelo fornecedor;</w:t>
      </w:r>
    </w:p>
    <w:p w:rsidR="00000000" w:rsidDel="00000000" w:rsidP="00000000" w:rsidRDefault="00000000" w:rsidRPr="00000000" w14:paraId="000000A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13.3. Notificar a CONTRATADA de qualquer irregularidade encontrada no fornecimento dos objetos desta Ata;</w:t>
      </w:r>
    </w:p>
    <w:p w:rsidR="00000000" w:rsidDel="00000000" w:rsidP="00000000" w:rsidRDefault="00000000" w:rsidRPr="00000000" w14:paraId="000000A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13.4. Efetuar o pagamento à(s) contratada(s) de acordo com as condições de preços e prazos estabelecidos no edital e ata de registro de preços</w:t>
      </w:r>
    </w:p>
    <w:p w:rsidR="00000000" w:rsidDel="00000000" w:rsidP="00000000" w:rsidRDefault="00000000" w:rsidRPr="00000000" w14:paraId="000000A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13.5.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13.6. Não haverá sob-hipótese alguma, pagamento antecipado.</w:t>
      </w:r>
    </w:p>
    <w:p w:rsidR="00000000" w:rsidDel="00000000" w:rsidP="00000000" w:rsidRDefault="00000000" w:rsidRPr="00000000" w14:paraId="000000A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A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 DOS ÓRGÃOS PARTICIPANTES:</w:t>
      </w:r>
    </w:p>
    <w:p w:rsidR="00000000" w:rsidDel="00000000" w:rsidP="00000000" w:rsidRDefault="00000000" w:rsidRPr="00000000" w14:paraId="000000B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14.1. É participante desta ata o seguinte órgão pertencente à Administração Pública do Estado de Rondônia:</w:t>
      </w:r>
    </w:p>
    <w:p w:rsidR="00000000" w:rsidDel="00000000" w:rsidP="00000000" w:rsidRDefault="00000000" w:rsidRPr="00000000" w14:paraId="000000B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IDEP - Instituto Estadual de Desenvolvimento da Educação Profissional.</w:t>
      </w:r>
    </w:p>
    <w:p w:rsidR="00000000" w:rsidDel="00000000" w:rsidP="00000000" w:rsidRDefault="00000000" w:rsidRPr="00000000" w14:paraId="000000B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B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  DISPOSIÇÕES GERAIS</w:t>
      </w:r>
    </w:p>
    <w:p w:rsidR="00000000" w:rsidDel="00000000" w:rsidP="00000000" w:rsidRDefault="00000000" w:rsidRPr="00000000" w14:paraId="000000B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15.2. Fica a Detentora ciente que a publicidade da ata de registro de preços na imprensa oficial terá efeito de compromisso nas condições ofertadas e pactuadas na proposta apresentada à licitação.</w:t>
      </w:r>
    </w:p>
    <w:p w:rsidR="00000000" w:rsidDel="00000000" w:rsidP="00000000" w:rsidRDefault="00000000" w:rsidRPr="00000000" w14:paraId="000000B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15.4.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B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tab/>
        <w:t xml:space="preserve">Fica eleito o foro do Município de Porto Velho/RO para dirimir as eventuais controvérsias decorrentes do presente ajuste.</w:t>
      </w:r>
    </w:p>
    <w:p w:rsidR="00000000" w:rsidDel="00000000" w:rsidP="00000000" w:rsidRDefault="00000000" w:rsidRPr="00000000" w14:paraId="000000B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ÓRGÃO GERENCIADOR:</w:t>
      </w:r>
    </w:p>
    <w:p w:rsidR="00000000" w:rsidDel="00000000" w:rsidP="00000000" w:rsidRDefault="00000000" w:rsidRPr="00000000" w14:paraId="000000BB">
      <w:pPr>
        <w:spacing w:after="120" w:before="120" w:lineRule="auto"/>
        <w:ind w:left="12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C">
      <w:pPr>
        <w:spacing w:after="120" w:before="120" w:lineRule="auto"/>
        <w:ind w:left="12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D">
      <w:pPr>
        <w:spacing w:after="120" w:before="120" w:lineRule="auto"/>
        <w:ind w:left="12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B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MÁRCIO ROGÉRIO GABRIEL                                              MÁRCIA CARVALHO GUEDES</w:t>
      </w:r>
    </w:p>
    <w:p w:rsidR="00000000" w:rsidDel="00000000" w:rsidP="00000000" w:rsidRDefault="00000000" w:rsidRPr="00000000" w14:paraId="000000C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Superintendente Estadual de Licitações                      </w:t>
        <w:tab/>
        <w:t xml:space="preserve">Coordenadora de Sistema de Registro de Preços</w:t>
      </w:r>
    </w:p>
    <w:p w:rsidR="00000000" w:rsidDel="00000000" w:rsidP="00000000" w:rsidRDefault="00000000" w:rsidRPr="00000000" w14:paraId="000000C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C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C3">
      <w:pPr>
        <w:spacing w:after="120" w:before="120" w:lineRule="auto"/>
        <w:ind w:left="12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4">
      <w:pPr>
        <w:spacing w:after="120" w:before="120" w:lineRule="auto"/>
        <w:ind w:left="120" w:right="120" w:firstLine="0"/>
        <w:jc w:val="both"/>
        <w:rPr>
          <w:rFonts w:ascii="Arial" w:cs="Arial" w:eastAsia="Arial" w:hAnsi="Arial"/>
          <w:b w:val="1"/>
          <w:sz w:val="10"/>
          <w:szCs w:val="10"/>
        </w:rPr>
      </w:pPr>
      <w:r w:rsidDel="00000000" w:rsidR="00000000" w:rsidRPr="00000000">
        <w:rPr>
          <w:rFonts w:ascii="Arial" w:cs="Arial" w:eastAsia="Arial" w:hAnsi="Arial"/>
          <w:b w:val="1"/>
          <w:sz w:val="10"/>
          <w:szCs w:val="10"/>
          <w:rtl w:val="0"/>
        </w:rPr>
        <w:t xml:space="preserve"> </w:t>
      </w:r>
    </w:p>
    <w:p w:rsidR="00000000" w:rsidDel="00000000" w:rsidP="00000000" w:rsidRDefault="00000000" w:rsidRPr="00000000" w14:paraId="000000C5">
      <w:pPr>
        <w:spacing w:after="120" w:before="120" w:lineRule="auto"/>
        <w:ind w:left="120" w:right="120" w:firstLine="0"/>
        <w:jc w:val="both"/>
        <w:rPr>
          <w:rFonts w:ascii="Arial" w:cs="Arial" w:eastAsia="Arial" w:hAnsi="Arial"/>
          <w:b w:val="1"/>
          <w:sz w:val="10"/>
          <w:szCs w:val="10"/>
        </w:rPr>
      </w:pPr>
      <w:r w:rsidDel="00000000" w:rsidR="00000000" w:rsidRPr="00000000">
        <w:rPr>
          <w:rFonts w:ascii="Arial" w:cs="Arial" w:eastAsia="Arial" w:hAnsi="Arial"/>
          <w:b w:val="1"/>
          <w:sz w:val="10"/>
          <w:szCs w:val="10"/>
          <w:rtl w:val="0"/>
        </w:rPr>
        <w:t xml:space="preserve"> </w:t>
      </w:r>
    </w:p>
    <w:p w:rsidR="00000000" w:rsidDel="00000000" w:rsidP="00000000" w:rsidRDefault="00000000" w:rsidRPr="00000000" w14:paraId="000000C6">
      <w:pPr>
        <w:ind w:right="47"/>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C7">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NS9hZzeHjNk7AjhkJieHuOss2g==">AMUW2mWnfbpGIxL1DDz7eq78ZoAVZUcBFba0XDml3FMbfM9TBREGyJ/VsmG5dXc5/TPT2doj12JN8J0RPI4ZNWqT5xHNjl2uOY/blB8Z5nHYOB+qAb+9l+jCmNvdFB/tbuL4AbhXhwwQe+pW88mPkTqdkrG1j3FK6g==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2020-02-19T15:44:00Z</dcterms:created>
  <dc:creator>SESAU</dc:creator>
</cp:coreProperties>
</file>