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639" w:rsidRDefault="008A0639" w:rsidP="008A0639">
      <w:pPr>
        <w:pStyle w:val="textocentralizado"/>
        <w:spacing w:before="120" w:beforeAutospacing="0" w:after="120" w:afterAutospacing="0"/>
        <w:ind w:left="120" w:right="120"/>
        <w:jc w:val="both"/>
        <w:rPr>
          <w:rStyle w:val="Forte"/>
          <w:rFonts w:ascii="Arial" w:hAnsi="Arial" w:cs="Arial"/>
          <w:color w:val="000000"/>
          <w:sz w:val="16"/>
          <w:szCs w:val="16"/>
        </w:rPr>
      </w:pPr>
      <w:r w:rsidRPr="008A0639">
        <w:rPr>
          <w:rStyle w:val="Forte"/>
          <w:rFonts w:ascii="Arial" w:hAnsi="Arial" w:cs="Arial"/>
          <w:color w:val="000000"/>
          <w:sz w:val="16"/>
          <w:szCs w:val="16"/>
        </w:rPr>
        <w:t xml:space="preserve">AVISO DE </w:t>
      </w:r>
      <w:r w:rsidR="00213978">
        <w:rPr>
          <w:rStyle w:val="Forte"/>
          <w:rFonts w:ascii="Arial" w:hAnsi="Arial" w:cs="Arial"/>
          <w:color w:val="000000"/>
          <w:sz w:val="16"/>
          <w:szCs w:val="16"/>
        </w:rPr>
        <w:t>SUSPENSÃO</w:t>
      </w:r>
    </w:p>
    <w:p w:rsidR="00213978" w:rsidRDefault="00213978" w:rsidP="008A0639">
      <w:pPr>
        <w:pStyle w:val="textocentralizado"/>
        <w:spacing w:before="120" w:beforeAutospacing="0" w:after="120" w:afterAutospacing="0"/>
        <w:ind w:left="120" w:right="120"/>
        <w:jc w:val="both"/>
        <w:rPr>
          <w:rStyle w:val="Forte"/>
          <w:rFonts w:ascii="Arial" w:hAnsi="Arial" w:cs="Arial"/>
          <w:color w:val="000000"/>
          <w:sz w:val="16"/>
          <w:szCs w:val="16"/>
        </w:rPr>
      </w:pPr>
    </w:p>
    <w:p w:rsidR="00213978" w:rsidRDefault="00213978" w:rsidP="008A0639">
      <w:pPr>
        <w:pStyle w:val="textocentralizado"/>
        <w:spacing w:before="120" w:beforeAutospacing="0" w:after="120" w:afterAutospacing="0"/>
        <w:ind w:left="120" w:right="120"/>
        <w:jc w:val="both"/>
        <w:rPr>
          <w:rStyle w:val="Forte"/>
          <w:rFonts w:ascii="Arial" w:hAnsi="Arial" w:cs="Arial"/>
          <w:color w:val="000000"/>
          <w:sz w:val="16"/>
          <w:szCs w:val="16"/>
        </w:rPr>
      </w:pPr>
      <w:r w:rsidRPr="00213978">
        <w:rPr>
          <w:rFonts w:ascii="Arial" w:hAnsi="Arial" w:cs="Arial"/>
          <w:b/>
          <w:bCs/>
          <w:color w:val="000000"/>
          <w:sz w:val="16"/>
          <w:szCs w:val="16"/>
        </w:rPr>
        <w:t>SUPERINTENDÊNCIA ESTADUAL DE COMPRAS E LICITAÇÕES</w:t>
      </w:r>
    </w:p>
    <w:p w:rsidR="008A0639" w:rsidRDefault="000E5F8B" w:rsidP="008A0639">
      <w:pPr>
        <w:pStyle w:val="textocentralizado"/>
        <w:spacing w:before="120" w:beforeAutospacing="0" w:after="120" w:afterAutospacing="0"/>
        <w:ind w:left="120" w:right="120"/>
        <w:jc w:val="both"/>
        <w:rPr>
          <w:rFonts w:ascii="Arial" w:hAnsi="Arial" w:cs="Arial"/>
          <w:b/>
          <w:bCs/>
          <w:color w:val="000000"/>
          <w:sz w:val="16"/>
          <w:szCs w:val="16"/>
        </w:rPr>
      </w:pPr>
      <w:r>
        <w:rPr>
          <w:rStyle w:val="Forte"/>
          <w:rFonts w:ascii="Arial" w:hAnsi="Arial" w:cs="Arial"/>
          <w:color w:val="000000"/>
          <w:sz w:val="16"/>
          <w:szCs w:val="16"/>
        </w:rPr>
        <w:t>PREGÃO ELETRÔNICO</w:t>
      </w:r>
      <w:r w:rsidR="008A0639" w:rsidRPr="008A0639">
        <w:rPr>
          <w:rStyle w:val="Forte"/>
          <w:rFonts w:ascii="Arial" w:hAnsi="Arial" w:cs="Arial"/>
          <w:color w:val="000000"/>
          <w:sz w:val="16"/>
          <w:szCs w:val="16"/>
        </w:rPr>
        <w:t xml:space="preserve">: </w:t>
      </w:r>
      <w:r>
        <w:rPr>
          <w:rStyle w:val="Forte"/>
          <w:rFonts w:ascii="Arial" w:hAnsi="Arial" w:cs="Arial"/>
          <w:color w:val="000000"/>
          <w:sz w:val="16"/>
          <w:szCs w:val="16"/>
        </w:rPr>
        <w:t>063</w:t>
      </w:r>
      <w:r w:rsidR="008A0639" w:rsidRPr="008A0639">
        <w:rPr>
          <w:rStyle w:val="Forte"/>
          <w:rFonts w:ascii="Arial" w:hAnsi="Arial" w:cs="Arial"/>
          <w:color w:val="000000"/>
          <w:sz w:val="16"/>
          <w:szCs w:val="16"/>
        </w:rPr>
        <w:t>/2020/CEL/SUPEL/RO</w:t>
      </w:r>
    </w:p>
    <w:p w:rsidR="000E5F8B" w:rsidRDefault="008A0639" w:rsidP="008A0639">
      <w:pPr>
        <w:pStyle w:val="textocentralizado"/>
        <w:spacing w:before="120" w:beforeAutospacing="0" w:after="120" w:afterAutospacing="0"/>
        <w:ind w:left="120" w:right="120"/>
        <w:jc w:val="both"/>
        <w:rPr>
          <w:rFonts w:ascii="Arial" w:hAnsi="Arial" w:cs="Arial"/>
          <w:b/>
          <w:bCs/>
          <w:color w:val="000000"/>
          <w:sz w:val="16"/>
          <w:szCs w:val="16"/>
        </w:rPr>
      </w:pPr>
      <w:r w:rsidRPr="008A0639">
        <w:rPr>
          <w:rStyle w:val="Forte"/>
          <w:rFonts w:ascii="Arial" w:hAnsi="Arial" w:cs="Arial"/>
          <w:color w:val="000000"/>
          <w:sz w:val="16"/>
          <w:szCs w:val="16"/>
        </w:rPr>
        <w:t xml:space="preserve">Processo Administrativo Nº: </w:t>
      </w:r>
      <w:r w:rsidR="000E5F8B" w:rsidRPr="000E5F8B">
        <w:rPr>
          <w:rFonts w:ascii="Arial" w:hAnsi="Arial" w:cs="Arial"/>
          <w:b/>
          <w:bCs/>
          <w:color w:val="000000"/>
          <w:sz w:val="16"/>
          <w:szCs w:val="16"/>
        </w:rPr>
        <w:t>0033.180170/2019-08</w:t>
      </w:r>
    </w:p>
    <w:p w:rsidR="008A0639" w:rsidRPr="008A0639" w:rsidRDefault="008A0639" w:rsidP="008A0639">
      <w:pPr>
        <w:pStyle w:val="textocentralizado"/>
        <w:spacing w:before="120" w:beforeAutospacing="0" w:after="120" w:afterAutospacing="0"/>
        <w:ind w:left="120" w:right="120"/>
        <w:jc w:val="both"/>
        <w:rPr>
          <w:rFonts w:ascii="Arial" w:hAnsi="Arial" w:cs="Arial"/>
          <w:color w:val="000000"/>
          <w:sz w:val="16"/>
          <w:szCs w:val="16"/>
        </w:rPr>
      </w:pPr>
      <w:r w:rsidRPr="008A0639">
        <w:rPr>
          <w:rStyle w:val="Forte"/>
          <w:rFonts w:ascii="Arial" w:hAnsi="Arial" w:cs="Arial"/>
          <w:color w:val="000000"/>
          <w:sz w:val="16"/>
          <w:szCs w:val="16"/>
        </w:rPr>
        <w:t>Objeto:</w:t>
      </w:r>
      <w:r w:rsidR="00C208C4">
        <w:rPr>
          <w:rFonts w:ascii="Arial" w:hAnsi="Arial" w:cs="Arial"/>
          <w:color w:val="000000"/>
          <w:sz w:val="16"/>
          <w:szCs w:val="16"/>
        </w:rPr>
        <w:t xml:space="preserve"> </w:t>
      </w:r>
      <w:r w:rsidR="000E5F8B" w:rsidRPr="000E5F8B">
        <w:rPr>
          <w:rFonts w:ascii="Arial" w:hAnsi="Arial" w:cs="Arial"/>
          <w:b/>
          <w:bCs/>
          <w:color w:val="000000"/>
          <w:sz w:val="16"/>
          <w:szCs w:val="16"/>
        </w:rPr>
        <w:t>Contratação de empresa especializada em fornecimento completo (transporte, manuseio, instalação, montagem, automação e treinamento técnico para operação) de Estação Compacta de Tratamento de Esgotos - ECTE por processo anaeróbio seguido de processo aeróbio e decantação secundária, projetada para tratamento de esgoto sanitário em regime contínuo de 24 horas por dia, localizadas nas dependências de unidades prisionais do estado de Rondônia, que integra esta Secretaria de Estado de Justiça – SEJUS/RO</w:t>
      </w:r>
      <w:r w:rsidRPr="008A0639">
        <w:rPr>
          <w:rFonts w:ascii="Arial" w:hAnsi="Arial" w:cs="Arial"/>
          <w:color w:val="000000"/>
          <w:sz w:val="16"/>
          <w:szCs w:val="16"/>
        </w:rPr>
        <w:t>.</w:t>
      </w:r>
      <w:r w:rsidR="00213978" w:rsidRPr="00213978">
        <w:rPr>
          <w:rFonts w:ascii="Calibri" w:eastAsiaTheme="minorHAnsi" w:hAnsi="Calibri" w:cs="Calibri"/>
          <w:color w:val="000000"/>
          <w:sz w:val="22"/>
          <w:szCs w:val="22"/>
          <w:lang w:eastAsia="en-US"/>
        </w:rPr>
        <w:t xml:space="preserve"> </w:t>
      </w:r>
      <w:r w:rsidR="000E5F8B" w:rsidRPr="000E5F8B">
        <w:rPr>
          <w:rFonts w:ascii="Arial" w:hAnsi="Arial" w:cs="Arial"/>
          <w:color w:val="000000"/>
          <w:sz w:val="16"/>
          <w:szCs w:val="16"/>
        </w:rPr>
        <w:t>A Superintendência Estadual de Licitações – SUPEL, através do Pregoeiro em Substituição nomeado na Portaria nº 002/2020/SUPEL-CI, torna público, aos interessados e, em especial, às empresas que retiraram o edital, que procedimento de compras está </w:t>
      </w:r>
      <w:r w:rsidR="000E5F8B" w:rsidRPr="000E5F8B">
        <w:rPr>
          <w:rFonts w:ascii="Arial" w:hAnsi="Arial" w:cs="Arial"/>
          <w:b/>
          <w:bCs/>
          <w:color w:val="000000"/>
          <w:sz w:val="16"/>
          <w:szCs w:val="16"/>
        </w:rPr>
        <w:t>SUSPENSO "SINE DIE"</w:t>
      </w:r>
      <w:r w:rsidR="000E5F8B" w:rsidRPr="000E5F8B">
        <w:rPr>
          <w:rFonts w:ascii="Arial" w:hAnsi="Arial" w:cs="Arial"/>
          <w:color w:val="000000"/>
          <w:sz w:val="16"/>
          <w:szCs w:val="16"/>
        </w:rPr>
        <w:t>, aguardando resposta do Pedido de Impugnação encaminhado por uma empresa interessada</w:t>
      </w:r>
      <w:bookmarkStart w:id="0" w:name="_GoBack"/>
      <w:bookmarkEnd w:id="0"/>
      <w:r w:rsidR="00213978" w:rsidRPr="00213978">
        <w:rPr>
          <w:rFonts w:ascii="Arial" w:hAnsi="Arial" w:cs="Arial"/>
          <w:color w:val="000000"/>
          <w:sz w:val="16"/>
          <w:szCs w:val="16"/>
        </w:rPr>
        <w:t>.</w:t>
      </w:r>
    </w:p>
    <w:p w:rsidR="008A0639" w:rsidRDefault="008A0639" w:rsidP="008A0639">
      <w:pPr>
        <w:pStyle w:val="textojustificado"/>
        <w:spacing w:before="120" w:beforeAutospacing="0" w:after="120" w:afterAutospacing="0"/>
        <w:ind w:left="120" w:right="120"/>
        <w:jc w:val="both"/>
        <w:rPr>
          <w:rFonts w:ascii="Arial" w:hAnsi="Arial" w:cs="Arial"/>
          <w:color w:val="000000"/>
          <w:sz w:val="16"/>
          <w:szCs w:val="16"/>
        </w:rPr>
      </w:pPr>
      <w:r w:rsidRPr="008A0639">
        <w:rPr>
          <w:rFonts w:ascii="Arial" w:hAnsi="Arial" w:cs="Arial"/>
          <w:color w:val="000000"/>
          <w:sz w:val="16"/>
          <w:szCs w:val="16"/>
        </w:rPr>
        <w:t>Publique-se.</w:t>
      </w:r>
    </w:p>
    <w:p w:rsidR="00213978" w:rsidRDefault="00213978" w:rsidP="008A0639">
      <w:pPr>
        <w:pStyle w:val="textojustificado"/>
        <w:spacing w:before="120" w:beforeAutospacing="0" w:after="120" w:afterAutospacing="0"/>
        <w:ind w:left="120" w:right="120"/>
        <w:jc w:val="both"/>
        <w:rPr>
          <w:rFonts w:ascii="Arial" w:hAnsi="Arial" w:cs="Arial"/>
          <w:color w:val="000000"/>
          <w:sz w:val="16"/>
          <w:szCs w:val="16"/>
        </w:rPr>
      </w:pPr>
    </w:p>
    <w:p w:rsidR="008A0639" w:rsidRDefault="00213978" w:rsidP="008A0639">
      <w:pPr>
        <w:pStyle w:val="textojustificado"/>
        <w:spacing w:before="120" w:beforeAutospacing="0" w:after="120" w:afterAutospacing="0"/>
        <w:ind w:left="120" w:right="120"/>
        <w:jc w:val="both"/>
        <w:rPr>
          <w:rFonts w:ascii="Arial" w:hAnsi="Arial" w:cs="Arial"/>
          <w:color w:val="000000"/>
          <w:sz w:val="16"/>
          <w:szCs w:val="16"/>
        </w:rPr>
      </w:pPr>
      <w:r>
        <w:rPr>
          <w:rStyle w:val="Forte"/>
          <w:rFonts w:ascii="Arial" w:hAnsi="Arial" w:cs="Arial"/>
          <w:color w:val="000000"/>
          <w:sz w:val="16"/>
          <w:szCs w:val="16"/>
        </w:rPr>
        <w:t>EVERSON LUCIANO GERMINIANO DA SILVA</w:t>
      </w:r>
    </w:p>
    <w:p w:rsidR="008A0639" w:rsidRPr="008A0639" w:rsidRDefault="00213978" w:rsidP="008A0639">
      <w:pPr>
        <w:pStyle w:val="textojustificado"/>
        <w:spacing w:before="120" w:beforeAutospacing="0" w:after="120" w:afterAutospacing="0"/>
        <w:ind w:left="120" w:right="120"/>
        <w:jc w:val="both"/>
        <w:rPr>
          <w:rFonts w:ascii="Arial" w:hAnsi="Arial" w:cs="Arial"/>
          <w:color w:val="000000"/>
          <w:sz w:val="16"/>
          <w:szCs w:val="16"/>
        </w:rPr>
      </w:pPr>
      <w:r>
        <w:rPr>
          <w:rFonts w:ascii="Arial" w:hAnsi="Arial" w:cs="Arial"/>
          <w:color w:val="000000"/>
          <w:sz w:val="16"/>
          <w:szCs w:val="16"/>
        </w:rPr>
        <w:t>Pregoeiro em Substituição – CEL/SUPEL</w:t>
      </w:r>
    </w:p>
    <w:p w:rsidR="00E02471" w:rsidRPr="008A0639" w:rsidRDefault="000E5F8B" w:rsidP="008A0639">
      <w:pPr>
        <w:ind w:left="120"/>
        <w:jc w:val="both"/>
        <w:rPr>
          <w:rFonts w:ascii="Arial" w:hAnsi="Arial" w:cs="Arial"/>
          <w:sz w:val="16"/>
          <w:szCs w:val="16"/>
        </w:rPr>
      </w:pPr>
    </w:p>
    <w:sectPr w:rsidR="00E02471" w:rsidRPr="008A0639" w:rsidSect="006A1F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A0639"/>
    <w:rsid w:val="000E5F8B"/>
    <w:rsid w:val="00213978"/>
    <w:rsid w:val="00365165"/>
    <w:rsid w:val="006A1FEC"/>
    <w:rsid w:val="008325D8"/>
    <w:rsid w:val="008A0639"/>
    <w:rsid w:val="00C208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186784-417C-4F0D-A09C-A5449999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FEC"/>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8A063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0639"/>
    <w:rPr>
      <w:b/>
      <w:bCs/>
    </w:rPr>
  </w:style>
  <w:style w:type="paragraph" w:customStyle="1" w:styleId="textojustificado">
    <w:name w:val="texto_justificado"/>
    <w:basedOn w:val="Normal"/>
    <w:rsid w:val="008A063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208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894839">
      <w:bodyDiv w:val="1"/>
      <w:marLeft w:val="0"/>
      <w:marRight w:val="0"/>
      <w:marTop w:val="0"/>
      <w:marBottom w:val="0"/>
      <w:divBdr>
        <w:top w:val="none" w:sz="0" w:space="0" w:color="auto"/>
        <w:left w:val="none" w:sz="0" w:space="0" w:color="auto"/>
        <w:bottom w:val="none" w:sz="0" w:space="0" w:color="auto"/>
        <w:right w:val="none" w:sz="0" w:space="0" w:color="auto"/>
      </w:divBdr>
    </w:div>
    <w:div w:id="1124156691">
      <w:bodyDiv w:val="1"/>
      <w:marLeft w:val="0"/>
      <w:marRight w:val="0"/>
      <w:marTop w:val="0"/>
      <w:marBottom w:val="0"/>
      <w:divBdr>
        <w:top w:val="none" w:sz="0" w:space="0" w:color="auto"/>
        <w:left w:val="none" w:sz="0" w:space="0" w:color="auto"/>
        <w:bottom w:val="none" w:sz="0" w:space="0" w:color="auto"/>
        <w:right w:val="none" w:sz="0" w:space="0" w:color="auto"/>
      </w:divBdr>
    </w:div>
    <w:div w:id="207338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173</Words>
  <Characters>940</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01558850228</dc:creator>
  <cp:lastModifiedBy>Karen Queterin Menezes de Freitas</cp:lastModifiedBy>
  <cp:revision>4</cp:revision>
  <dcterms:created xsi:type="dcterms:W3CDTF">2020-04-23T16:47:00Z</dcterms:created>
  <dcterms:modified xsi:type="dcterms:W3CDTF">2020-05-29T14:41:00Z</dcterms:modified>
</cp:coreProperties>
</file>