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110/2019</w:t>
      </w:r>
    </w:p>
    <w:p w:rsidR="00000000" w:rsidDel="00000000" w:rsidP="00000000" w:rsidRDefault="00000000" w:rsidRPr="00000000" w14:paraId="0000000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558/2019</w:t>
      </w:r>
    </w:p>
    <w:p w:rsidR="00000000" w:rsidDel="00000000" w:rsidP="00000000" w:rsidRDefault="00000000" w:rsidRPr="00000000" w14:paraId="0000000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Nº0029.420914/2019-93</w:t>
      </w:r>
    </w:p>
    <w:p w:rsidR="00000000" w:rsidDel="00000000" w:rsidP="00000000" w:rsidRDefault="00000000" w:rsidRPr="00000000" w14:paraId="0000000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0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eventualAquisição de Equipamentos e Materiais Permanentes, e, Materiais de Consumo - Equipamentos e Materiais Pedagógicos), a pedido da Secretaria de Estado de Educação - SEDUC, conforme demanda da Diretoria Geral de Educação, suas gerências, subgerências, coordenadorias e núcleos, pelo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0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REGISTRO DE PREÇO para futura e eventual Aquisição de Equipamentos e Materiais Permanentes, e, Materiais de Consumo - Equipamentos e Materiais Pedagógicos, a pedido da Secretaria de Estado de Educação - SEDUC.</w:t>
      </w:r>
    </w:p>
    <w:p w:rsidR="00000000" w:rsidDel="00000000" w:rsidP="00000000" w:rsidRDefault="00000000" w:rsidRPr="00000000" w14:paraId="0000000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 O presente Registro de Preços terá validade de 12 (doze) meses, contados a partir de sua publicação no Diário Oficial do Estado.</w:t>
      </w:r>
    </w:p>
    <w:p w:rsidR="00000000" w:rsidDel="00000000" w:rsidP="00000000" w:rsidRDefault="00000000" w:rsidRPr="00000000" w14:paraId="0000001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2.1.1.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 DA GERÊNCIA DA PRESENTE ATA DE REGISTRO DE PREÇOS</w:t>
      </w:r>
    </w:p>
    <w:p w:rsidR="00000000" w:rsidDel="00000000" w:rsidP="00000000" w:rsidRDefault="00000000" w:rsidRPr="00000000" w14:paraId="0000001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 DA ESPECIFICAÇÃO, QUANTIDADE E PREÇO </w:t>
      </w:r>
    </w:p>
    <w:p w:rsidR="00000000" w:rsidDel="00000000" w:rsidP="00000000" w:rsidRDefault="00000000" w:rsidRPr="00000000" w14:paraId="0000001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4.1. O preço, a quantidade, o fornecedor e a especificação do item registrado nesta Ata, encontram-se indicados no Anexo I deste instrumento.</w:t>
      </w:r>
    </w:p>
    <w:p w:rsidR="00000000" w:rsidDel="00000000" w:rsidP="00000000" w:rsidRDefault="00000000" w:rsidRPr="00000000" w14:paraId="0000001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 PRAZOS E CONDIÇÕES DE FORNECIMENTO</w:t>
      </w:r>
    </w:p>
    <w:p w:rsidR="00000000" w:rsidDel="00000000" w:rsidP="00000000" w:rsidRDefault="00000000" w:rsidRPr="00000000" w14:paraId="0000001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DETENTORA do registro de preços se obriga, nos termos do Edital e deste instrumento, a:</w:t>
      </w:r>
    </w:p>
    <w:p w:rsidR="00000000" w:rsidDel="00000000" w:rsidP="00000000" w:rsidRDefault="00000000" w:rsidRPr="00000000" w14:paraId="0000001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5.1. Retirar a Nota de Empenho junto ao órgão solicitante no prazo de até 05 (cinco) dias, contados da convocação;</w:t>
      </w:r>
    </w:p>
    <w:p w:rsidR="00000000" w:rsidDel="00000000" w:rsidP="00000000" w:rsidRDefault="00000000" w:rsidRPr="00000000" w14:paraId="0000001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5.2. Iniciar o fornecimento do objeto dessa Ata, conforme prazo estabelecido no Termo de Referência e edital de licitações.</w:t>
      </w:r>
    </w:p>
    <w:p w:rsidR="00000000" w:rsidDel="00000000" w:rsidP="00000000" w:rsidRDefault="00000000" w:rsidRPr="00000000" w14:paraId="0000001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5.3.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5.4. 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LOCAL, PRAZO DE ENTREGA E CONDIÇÕES DE RECEBIMENTO</w:t>
      </w:r>
    </w:p>
    <w:p w:rsidR="00000000" w:rsidDel="00000000" w:rsidP="00000000" w:rsidRDefault="00000000" w:rsidRPr="00000000" w14:paraId="0000002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6.1.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 DO PRAZO DE ENTREGA:Os materiais/bens, deverão ser entregues, no prazo de até 30 (trinta) dias corridos, contados a partir do primeiro dia útil após o recebimento da Nota de Empenho – NE ou outro documento equivalente, em remessa única.</w:t>
      </w:r>
    </w:p>
    <w:p w:rsidR="00000000" w:rsidDel="00000000" w:rsidP="00000000" w:rsidRDefault="00000000" w:rsidRPr="00000000" w14:paraId="0000002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 DO LOCAL DE ENTREGA: 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000000" w:rsidDel="00000000" w:rsidP="00000000" w:rsidRDefault="00000000" w:rsidRPr="00000000" w14:paraId="0000002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w:t>
      </w:r>
    </w:p>
    <w:p w:rsidR="00000000" w:rsidDel="00000000" w:rsidP="00000000" w:rsidRDefault="00000000" w:rsidRPr="00000000" w14:paraId="0000002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7.1. A empresa detentora da Ata apresentará a Gerência Financeira do Órgão requisitante a nota fiscal referente ao fornecimento efetuado.</w:t>
      </w:r>
    </w:p>
    <w:p w:rsidR="00000000" w:rsidDel="00000000" w:rsidP="00000000" w:rsidRDefault="00000000" w:rsidRPr="00000000" w14:paraId="0000002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7.2. O respectivo Órgão terá o prazo de 10 (dez) dias úteis, a contar da apresentação da nota fiscal para aceitá-la ou rejeitá-la.</w:t>
      </w:r>
    </w:p>
    <w:p w:rsidR="00000000" w:rsidDel="00000000" w:rsidP="00000000" w:rsidRDefault="00000000" w:rsidRPr="00000000" w14:paraId="0000002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7.3. A nota fiscal não aprovada será devolvida à empresa detentora da Ata para as necessárias correções, com as informações que motivaram sua rejeição, contando-se o prazo estabelecido no subitem 6.2. a partir da data de sua reapresentação.</w:t>
      </w:r>
    </w:p>
    <w:p w:rsidR="00000000" w:rsidDel="00000000" w:rsidP="00000000" w:rsidRDefault="00000000" w:rsidRPr="00000000" w14:paraId="0000002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7.4. A devolução da nota fiscal não aprovada, em hipótese alguma, servirá de pretexto para que a empresa detentora da Ata suspenda quaisquer fornecimentos.</w:t>
      </w:r>
    </w:p>
    <w:p w:rsidR="00000000" w:rsidDel="00000000" w:rsidP="00000000" w:rsidRDefault="00000000" w:rsidRPr="00000000" w14:paraId="0000002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7.5. O Estado de Rondônia, através dos órgãos requisitantes, providenciará o pagamento no prazo de até 30 (trinta) dias corridos, contada da data do aceite da nota fiscal.</w:t>
      </w:r>
    </w:p>
    <w:p w:rsidR="00000000" w:rsidDel="00000000" w:rsidP="00000000" w:rsidRDefault="00000000" w:rsidRPr="00000000" w14:paraId="0000002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2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  DA DOTAÇÃO ORÇAMENTÁRIA</w:t>
      </w:r>
    </w:p>
    <w:p w:rsidR="00000000" w:rsidDel="00000000" w:rsidP="00000000" w:rsidRDefault="00000000" w:rsidRPr="00000000" w14:paraId="0000002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 </w:t>
      </w:r>
    </w:p>
    <w:p w:rsidR="00000000" w:rsidDel="00000000" w:rsidP="00000000" w:rsidRDefault="00000000" w:rsidRPr="00000000" w14:paraId="0000003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Além daquelas determinadas por leis, decretos, regulamentos e demais dispositivos legais, a CONTRATADA estará sujeita as sanções definidas neste Termo de Referência.</w:t>
      </w:r>
    </w:p>
    <w:p w:rsidR="00000000" w:rsidDel="00000000" w:rsidP="00000000" w:rsidRDefault="00000000" w:rsidRPr="00000000" w14:paraId="0000003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w:t>
      </w:r>
    </w:p>
    <w:p w:rsidR="00000000" w:rsidDel="00000000" w:rsidP="00000000" w:rsidRDefault="00000000" w:rsidRPr="00000000" w14:paraId="0000003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000000" w:rsidDel="00000000" w:rsidP="00000000" w:rsidRDefault="00000000" w:rsidRPr="00000000" w14:paraId="0000003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São exemplos de infração administrativa penalizáveis, nos termos da Lei nº 8.666, de 1993, da Lei nº 10.520, de 2002, dos Decretos Estaduais nº 12.205/06, 12.234/06 (Pregão Eletrônico e Presencial):</w:t>
      </w:r>
    </w:p>
    <w:p w:rsidR="00000000" w:rsidDel="00000000" w:rsidP="00000000" w:rsidRDefault="00000000" w:rsidRPr="00000000" w14:paraId="0000003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Inexecução total ou parcial do contrato;</w:t>
      </w:r>
    </w:p>
    <w:p w:rsidR="00000000" w:rsidDel="00000000" w:rsidP="00000000" w:rsidRDefault="00000000" w:rsidRPr="00000000" w14:paraId="0000003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Apresentação de documentação falsa;</w:t>
      </w:r>
    </w:p>
    <w:p w:rsidR="00000000" w:rsidDel="00000000" w:rsidP="00000000" w:rsidRDefault="00000000" w:rsidRPr="00000000" w14:paraId="0000003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Comportamento inidôneo;</w:t>
      </w:r>
    </w:p>
    <w:p w:rsidR="00000000" w:rsidDel="00000000" w:rsidP="00000000" w:rsidRDefault="00000000" w:rsidRPr="00000000" w14:paraId="0000003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3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Descumprimento de qualquer dos deveres elencados no Edital ou no Contrato.</w:t>
      </w:r>
    </w:p>
    <w:p w:rsidR="00000000" w:rsidDel="00000000" w:rsidP="00000000" w:rsidRDefault="00000000" w:rsidRPr="00000000" w14:paraId="0000004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0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10"/>
        <w:gridCol w:w="7250"/>
        <w:gridCol w:w="785"/>
        <w:gridCol w:w="860"/>
        <w:tblGridChange w:id="0">
          <w:tblGrid>
            <w:gridCol w:w="710"/>
            <w:gridCol w:w="7250"/>
            <w:gridCol w:w="785"/>
            <w:gridCol w:w="860"/>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Executar a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executar as determinações feitas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fornecimentos dos bens adquiridos,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danos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do contrato;</w:t>
            </w:r>
          </w:p>
        </w:tc>
        <w:tc>
          <w:tcPr>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10 %</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nos prazos estabelecidos, observados os limites mínimos estabelecidos por este Contrato;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sua culpa;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Termo de Referência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bl>
    <w:p w:rsidR="00000000" w:rsidDel="00000000" w:rsidP="00000000" w:rsidRDefault="00000000" w:rsidRPr="00000000" w14:paraId="0000007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Incidente sobre a parcela inadimplida.</w:t>
      </w:r>
    </w:p>
    <w:p w:rsidR="00000000" w:rsidDel="00000000" w:rsidP="00000000" w:rsidRDefault="00000000" w:rsidRPr="00000000" w14:paraId="0000007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Após 30 (trinta) dias da falta de execução do objeto, será considerada inexecução total do contrato, o que ensejará a rescisão contratual.</w:t>
      </w:r>
    </w:p>
    <w:p w:rsidR="00000000" w:rsidDel="00000000" w:rsidP="00000000" w:rsidRDefault="00000000" w:rsidRPr="00000000" w14:paraId="0000007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A sanção será obrigatoriamente registrada no Sistema de Cadastramento Unificado de Fornecedores – SICAF, bem como em sistemas Estaduais.</w:t>
      </w:r>
    </w:p>
    <w:p w:rsidR="00000000" w:rsidDel="00000000" w:rsidP="00000000" w:rsidRDefault="00000000" w:rsidRPr="00000000" w14:paraId="0000007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7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8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8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8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9.21. 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8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Tratando-se de sanção do art. 7° da Lei do Pregão, os seus efeitos recaem apenas na esfera administrativa do órgão que a aplicou".</w:t>
      </w:r>
    </w:p>
    <w:p w:rsidR="00000000" w:rsidDel="00000000" w:rsidP="00000000" w:rsidRDefault="00000000" w:rsidRPr="00000000" w14:paraId="0000008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 DA UTILIZAÇÃO DA ATA </w:t>
      </w:r>
    </w:p>
    <w:p w:rsidR="00000000" w:rsidDel="00000000" w:rsidP="00000000" w:rsidRDefault="00000000" w:rsidRPr="00000000" w14:paraId="0000008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8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10.2. É facultada aos órgãos s ou entidades municipais, distritais ou estaduais a adesão a ata de registro de preços da Administração Pública Estadual.</w:t>
      </w:r>
    </w:p>
    <w:p w:rsidR="00000000" w:rsidDel="00000000" w:rsidP="00000000" w:rsidRDefault="00000000" w:rsidRPr="00000000" w14:paraId="0000008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10.4.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10.6. Caberá ao órgão que se utilizar da ata, verificar a vantagem econômica da adesão a este Registro de Preço.</w:t>
      </w:r>
    </w:p>
    <w:p w:rsidR="00000000" w:rsidDel="00000000" w:rsidP="00000000" w:rsidRDefault="00000000" w:rsidRPr="00000000" w14:paraId="0000008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 DA ALTERAÇÃO DA ATA DE REGISTRO DE PREÇOS</w:t>
      </w:r>
    </w:p>
    <w:p w:rsidR="00000000" w:rsidDel="00000000" w:rsidP="00000000" w:rsidRDefault="00000000" w:rsidRPr="00000000" w14:paraId="0000009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11.2.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11.3. Os fornecedores que não aceitarem reduzir seus preços aos valores praticados pelo mercado serão liberados do compromisso assumido, sem aplicação de penalidade.</w:t>
      </w:r>
    </w:p>
    <w:p w:rsidR="00000000" w:rsidDel="00000000" w:rsidP="00000000" w:rsidRDefault="00000000" w:rsidRPr="00000000" w14:paraId="0000009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11.4. A ordem de classificação dos fornecedores que aceitarem reduzir seus preços aos valores de mercado observará a classificação original.</w:t>
      </w:r>
    </w:p>
    <w:p w:rsidR="00000000" w:rsidDel="00000000" w:rsidP="00000000" w:rsidRDefault="00000000" w:rsidRPr="00000000" w14:paraId="0000009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 Quando o preço de mercado tornar-se superior aos preços registrados, e o fornecedor não puder cumprir o compromisso, o órgão gerenciador poderá:</w:t>
      </w:r>
    </w:p>
    <w:p w:rsidR="00000000" w:rsidDel="00000000" w:rsidP="00000000" w:rsidRDefault="00000000" w:rsidRPr="00000000" w14:paraId="0000009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11.5.1.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11.5.2. Convocar os demais fornecedores para assegurar igual oportunidade de negociação;</w:t>
      </w:r>
    </w:p>
    <w:p w:rsidR="00000000" w:rsidDel="00000000" w:rsidP="00000000" w:rsidRDefault="00000000" w:rsidRPr="00000000" w14:paraId="0000009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11.5.3.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9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 Substituir em qualquer tempo e sem qualquer Ônus para o Órgão/Entidade toda ou parte da remessa devolvida pela mesma, no prazo de 05 (cinco) dias úteis, caso constatada divergência na especificação;</w:t>
      </w:r>
    </w:p>
    <w:p w:rsidR="00000000" w:rsidDel="00000000" w:rsidP="00000000" w:rsidRDefault="00000000" w:rsidRPr="00000000" w14:paraId="0000009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12.2. Dispor-se a toda e qualquer fiscalização, no tocante ao fornecimento do produto, assim como ao cumprimento das obrigações previstas na ATA;</w:t>
      </w:r>
    </w:p>
    <w:p w:rsidR="00000000" w:rsidDel="00000000" w:rsidP="00000000" w:rsidRDefault="00000000" w:rsidRPr="00000000" w14:paraId="0000009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12.3.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12.5.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12.6. Respeitar e fazer cumprir a legislação de segurança e saúde no trabalho, previstas nas normas regulamentadoras pertinentes;</w:t>
      </w:r>
    </w:p>
    <w:p w:rsidR="00000000" w:rsidDel="00000000" w:rsidP="00000000" w:rsidRDefault="00000000" w:rsidRPr="00000000" w14:paraId="000000A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12.7.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00000" w:rsidDel="00000000" w:rsidP="00000000" w:rsidRDefault="00000000" w:rsidRPr="00000000" w14:paraId="000000A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12.10. Todos os impostos e taxas que forem devidos em decorrência das contratações do objeto do Edital correrão por conta exclusiva da contratada;</w:t>
      </w:r>
    </w:p>
    <w:p w:rsidR="00000000" w:rsidDel="00000000" w:rsidP="00000000" w:rsidRDefault="00000000" w:rsidRPr="00000000" w14:paraId="000000A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A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13.1. Proporcionar todas as facilidades indispensáveis à boa execução das obrigações contratuais; </w:t>
      </w:r>
    </w:p>
    <w:p w:rsidR="00000000" w:rsidDel="00000000" w:rsidP="00000000" w:rsidRDefault="00000000" w:rsidRPr="00000000" w14:paraId="000000A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13.2. Rejeitar, no todo ou em parte, os objetos desta Ata entregues em desacordo com as obrigações assumidas pelo fornecedor;</w:t>
      </w:r>
    </w:p>
    <w:p w:rsidR="00000000" w:rsidDel="00000000" w:rsidP="00000000" w:rsidRDefault="00000000" w:rsidRPr="00000000" w14:paraId="000000A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13.3. Notificar a CONTRATADA de qualquer irregularidade encontrada no fornecimento dos objetos desta Ata;</w:t>
      </w:r>
    </w:p>
    <w:p w:rsidR="00000000" w:rsidDel="00000000" w:rsidP="00000000" w:rsidRDefault="00000000" w:rsidRPr="00000000" w14:paraId="000000A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13.4. Efetuar o pagamento à(s) contratada(s) de acordo com as condições de preços e prazos estabelecidos no edital e ata de registro de preços</w:t>
      </w:r>
    </w:p>
    <w:p w:rsidR="00000000" w:rsidDel="00000000" w:rsidP="00000000" w:rsidRDefault="00000000" w:rsidRPr="00000000" w14:paraId="000000A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13.5.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13.6. Não haverá sob-hipótese alguma, pagamento antecipado.</w:t>
      </w:r>
    </w:p>
    <w:p w:rsidR="00000000" w:rsidDel="00000000" w:rsidP="00000000" w:rsidRDefault="00000000" w:rsidRPr="00000000" w14:paraId="000000AC">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A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DOS ÓRGÃOS PARTICIPANTES:</w:t>
      </w:r>
    </w:p>
    <w:p w:rsidR="00000000" w:rsidDel="00000000" w:rsidP="00000000" w:rsidRDefault="00000000" w:rsidRPr="00000000" w14:paraId="000000A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14.1. É participante desta ata o seguinte órgão pertencente à Administração Pública do Estado de Rondônia:</w:t>
      </w:r>
    </w:p>
    <w:p w:rsidR="00000000" w:rsidDel="00000000" w:rsidP="00000000" w:rsidRDefault="00000000" w:rsidRPr="00000000" w14:paraId="000000A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SEDUC – Secretaria de Estado de Educação.</w:t>
      </w:r>
    </w:p>
    <w:p w:rsidR="00000000" w:rsidDel="00000000" w:rsidP="00000000" w:rsidRDefault="00000000" w:rsidRPr="00000000" w14:paraId="000000B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B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  DISPOSIÇÕES GERAIS</w:t>
      </w:r>
    </w:p>
    <w:p w:rsidR="00000000" w:rsidDel="00000000" w:rsidP="00000000" w:rsidRDefault="00000000" w:rsidRPr="00000000" w14:paraId="000000B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15.2.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4">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15.4.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B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8">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B9">
      <w:pPr>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B">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D">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E">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2">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0"/>
          <w:szCs w:val="10"/>
        </w:rPr>
      </w:pPr>
      <w:r w:rsidDel="00000000" w:rsidR="00000000" w:rsidRPr="00000000">
        <w:rPr>
          <w:rFonts w:ascii="Arial" w:cs="Arial" w:eastAsia="Arial" w:hAnsi="Arial"/>
          <w:b w:val="1"/>
          <w:color w:val="000000"/>
          <w:sz w:val="10"/>
          <w:szCs w:val="10"/>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041Vs5uo036oEA2Pod9V7V9Iog==">AMUW2mXx8fakE08/QbGwMYyQXqVui3aZT3MXO5UQSDKnQCfx1DA9j+HRvgW+EBKW3nAHfeb4nulffMFmXvMg+MAXPJxGeuMFHqUZnCPtUCtxQV3lJZgHX5IUZn26Bnxr0xyMmFi9gZXl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2020-01-15T14:11:00Z</dcterms:created>
  <dc:creator>SESAU</dc:creator>
</cp:coreProperties>
</file>