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576E64" w:rsidRPr="00956810">
        <w:rPr>
          <w:rFonts w:ascii="Arial" w:hAnsi="Arial" w:cs="Arial"/>
          <w:b/>
          <w:sz w:val="16"/>
          <w:szCs w:val="16"/>
        </w:rPr>
        <w:t>2</w:t>
      </w:r>
      <w:r w:rsidR="00577882">
        <w:rPr>
          <w:rFonts w:ascii="Arial" w:hAnsi="Arial" w:cs="Arial"/>
          <w:b/>
          <w:sz w:val="16"/>
          <w:szCs w:val="16"/>
        </w:rPr>
        <w:t>48</w:t>
      </w:r>
      <w:r w:rsidR="00CF6980" w:rsidRPr="00956810">
        <w:rPr>
          <w:rFonts w:ascii="Arial" w:hAnsi="Arial" w:cs="Arial"/>
          <w:b/>
          <w:sz w:val="16"/>
          <w:szCs w:val="16"/>
        </w:rPr>
        <w:t>/</w:t>
      </w:r>
      <w:r w:rsidR="00300900" w:rsidRPr="00956810">
        <w:rPr>
          <w:rFonts w:ascii="Arial" w:hAnsi="Arial" w:cs="Arial"/>
          <w:b/>
          <w:sz w:val="16"/>
          <w:szCs w:val="16"/>
        </w:rPr>
        <w:t>201</w:t>
      </w:r>
      <w:r w:rsidR="0019003B" w:rsidRPr="00956810">
        <w:rPr>
          <w:rFonts w:ascii="Arial" w:hAnsi="Arial" w:cs="Arial"/>
          <w:b/>
          <w:sz w:val="16"/>
          <w:szCs w:val="16"/>
        </w:rPr>
        <w:t>9</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576E64" w:rsidRPr="00956810">
        <w:rPr>
          <w:rFonts w:ascii="Arial" w:hAnsi="Arial" w:cs="Arial"/>
          <w:b/>
          <w:bCs/>
          <w:sz w:val="16"/>
          <w:szCs w:val="16"/>
        </w:rPr>
        <w:t xml:space="preserve"> </w:t>
      </w:r>
      <w:r w:rsidR="00577882">
        <w:rPr>
          <w:rFonts w:ascii="Arial" w:hAnsi="Arial" w:cs="Arial"/>
          <w:b/>
          <w:bCs/>
          <w:sz w:val="16"/>
          <w:szCs w:val="16"/>
        </w:rPr>
        <w:t>259</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640DDE" w:rsidRPr="00956810">
        <w:rPr>
          <w:rFonts w:ascii="Arial" w:hAnsi="Arial" w:cs="Arial"/>
          <w:b/>
          <w:bCs/>
          <w:sz w:val="16"/>
          <w:szCs w:val="16"/>
        </w:rPr>
        <w:t>00</w:t>
      </w:r>
      <w:r w:rsidR="00577882">
        <w:rPr>
          <w:rFonts w:ascii="Arial" w:hAnsi="Arial" w:cs="Arial"/>
          <w:b/>
          <w:bCs/>
          <w:sz w:val="16"/>
          <w:szCs w:val="16"/>
        </w:rPr>
        <w:t>33</w:t>
      </w:r>
      <w:r w:rsidR="004635EF">
        <w:rPr>
          <w:rFonts w:ascii="Arial" w:hAnsi="Arial" w:cs="Arial"/>
          <w:b/>
          <w:bCs/>
          <w:sz w:val="16"/>
          <w:szCs w:val="16"/>
        </w:rPr>
        <w:t>.</w:t>
      </w:r>
      <w:r w:rsidR="00577882">
        <w:rPr>
          <w:rFonts w:ascii="Arial" w:hAnsi="Arial" w:cs="Arial"/>
          <w:b/>
          <w:bCs/>
          <w:sz w:val="16"/>
          <w:szCs w:val="16"/>
        </w:rPr>
        <w:t>147026</w:t>
      </w:r>
      <w:r w:rsidR="00640DDE" w:rsidRPr="00956810">
        <w:rPr>
          <w:rFonts w:ascii="Arial" w:hAnsi="Arial" w:cs="Arial"/>
          <w:b/>
          <w:bCs/>
          <w:sz w:val="16"/>
          <w:szCs w:val="16"/>
        </w:rPr>
        <w:t>/201</w:t>
      </w:r>
      <w:r w:rsidR="00577882">
        <w:rPr>
          <w:rFonts w:ascii="Arial" w:hAnsi="Arial" w:cs="Arial"/>
          <w:b/>
          <w:bCs/>
          <w:sz w:val="16"/>
          <w:szCs w:val="16"/>
        </w:rPr>
        <w:t>9</w:t>
      </w:r>
      <w:r w:rsidR="00640DDE" w:rsidRPr="00956810">
        <w:rPr>
          <w:rFonts w:ascii="Arial" w:hAnsi="Arial" w:cs="Arial"/>
          <w:b/>
          <w:bCs/>
          <w:sz w:val="16"/>
          <w:szCs w:val="16"/>
        </w:rPr>
        <w:t>-</w:t>
      </w:r>
      <w:r w:rsidR="004635EF">
        <w:rPr>
          <w:rFonts w:ascii="Arial" w:hAnsi="Arial" w:cs="Arial"/>
          <w:b/>
          <w:bCs/>
          <w:sz w:val="16"/>
          <w:szCs w:val="16"/>
        </w:rPr>
        <w:t>51</w:t>
      </w:r>
    </w:p>
    <w:p w:rsidR="00B86923" w:rsidRPr="00956810" w:rsidRDefault="00B86923" w:rsidP="00B17611">
      <w:pPr>
        <w:jc w:val="both"/>
        <w:rPr>
          <w:rFonts w:ascii="Arial" w:hAnsi="Arial" w:cs="Arial"/>
          <w:b/>
          <w:sz w:val="16"/>
          <w:szCs w:val="16"/>
        </w:rPr>
      </w:pPr>
    </w:p>
    <w:p w:rsidR="009D2314" w:rsidRPr="00577882"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577882">
        <w:rPr>
          <w:rFonts w:ascii="Arial" w:hAnsi="Arial" w:cs="Arial"/>
          <w:sz w:val="16"/>
          <w:szCs w:val="16"/>
        </w:rPr>
        <w:t xml:space="preserve">Pelo presente instrumento, o </w:t>
      </w:r>
      <w:r w:rsidR="00190648" w:rsidRPr="00577882">
        <w:rPr>
          <w:rFonts w:ascii="Arial" w:hAnsi="Arial" w:cs="Arial"/>
          <w:b/>
          <w:sz w:val="16"/>
          <w:szCs w:val="16"/>
        </w:rPr>
        <w:t>ESTADO DE RONDÔNIA</w:t>
      </w:r>
      <w:r w:rsidRPr="00577882">
        <w:rPr>
          <w:rFonts w:ascii="Arial" w:hAnsi="Arial" w:cs="Arial"/>
          <w:sz w:val="16"/>
          <w:szCs w:val="16"/>
        </w:rPr>
        <w:t xml:space="preserve">, através da SUPERINTENDÊNCIA ESTADUAL DE LICITAÇÕES – SUPEL </w:t>
      </w:r>
      <w:r w:rsidRPr="00577882">
        <w:rPr>
          <w:rFonts w:ascii="Arial" w:hAnsi="Arial" w:cs="Arial"/>
          <w:color w:val="000000"/>
          <w:sz w:val="16"/>
          <w:szCs w:val="16"/>
        </w:rPr>
        <w:t xml:space="preserve">situada à </w:t>
      </w:r>
      <w:r w:rsidRPr="00577882">
        <w:rPr>
          <w:rFonts w:ascii="Arial" w:hAnsi="Arial" w:cs="Arial"/>
          <w:sz w:val="16"/>
          <w:szCs w:val="16"/>
        </w:rPr>
        <w:t xml:space="preserve">AV. </w:t>
      </w:r>
      <w:r w:rsidRPr="00577882">
        <w:rPr>
          <w:rFonts w:ascii="Arial" w:hAnsi="Arial" w:cs="Arial"/>
          <w:color w:val="000000" w:themeColor="text1"/>
          <w:sz w:val="16"/>
          <w:szCs w:val="16"/>
        </w:rPr>
        <w:t>FARQUAR N° 2986 COMPLEXO RIO MADEIRA EDIFÍCIO</w:t>
      </w:r>
      <w:r w:rsidR="00624815" w:rsidRPr="00577882">
        <w:rPr>
          <w:rFonts w:ascii="Arial" w:hAnsi="Arial" w:cs="Arial"/>
          <w:color w:val="000000" w:themeColor="text1"/>
          <w:sz w:val="16"/>
          <w:szCs w:val="16"/>
        </w:rPr>
        <w:t xml:space="preserve">, </w:t>
      </w:r>
      <w:r w:rsidRPr="00577882">
        <w:rPr>
          <w:rFonts w:ascii="Arial" w:hAnsi="Arial" w:cs="Arial"/>
          <w:color w:val="000000" w:themeColor="text1"/>
          <w:sz w:val="16"/>
          <w:szCs w:val="16"/>
        </w:rPr>
        <w:t xml:space="preserve">RIO </w:t>
      </w:r>
      <w:r w:rsidR="00DE2D9B" w:rsidRPr="00577882">
        <w:rPr>
          <w:rFonts w:ascii="Arial" w:hAnsi="Arial" w:cs="Arial"/>
          <w:color w:val="000000" w:themeColor="text1"/>
          <w:sz w:val="16"/>
          <w:szCs w:val="16"/>
        </w:rPr>
        <w:t>PACAÁS NOVOS 2</w:t>
      </w:r>
      <w:r w:rsidRPr="00577882">
        <w:rPr>
          <w:rFonts w:ascii="Arial" w:hAnsi="Arial" w:cs="Arial"/>
          <w:color w:val="000000" w:themeColor="text1"/>
          <w:sz w:val="16"/>
          <w:szCs w:val="16"/>
        </w:rPr>
        <w:t xml:space="preserve">º ANDAR – BAIRRO: PEDRINHAS, neste ato </w:t>
      </w:r>
      <w:r w:rsidRPr="00577882">
        <w:rPr>
          <w:rFonts w:ascii="Arial" w:hAnsi="Arial" w:cs="Arial"/>
          <w:color w:val="000000"/>
          <w:sz w:val="16"/>
          <w:szCs w:val="16"/>
        </w:rPr>
        <w:t>representado pelo Superintendente da SUPEL, Senhor Márcio Rogério Gabriel e a(s) empresa(s) qualificada(s) no</w:t>
      </w:r>
      <w:r w:rsidR="00190648" w:rsidRPr="00577882">
        <w:rPr>
          <w:rFonts w:ascii="Arial" w:hAnsi="Arial" w:cs="Arial"/>
          <w:color w:val="000000"/>
          <w:sz w:val="16"/>
          <w:szCs w:val="16"/>
        </w:rPr>
        <w:t xml:space="preserve"> Anexo Único desta Ata, resolvem</w:t>
      </w:r>
      <w:r w:rsidRPr="00577882">
        <w:rPr>
          <w:rFonts w:ascii="Arial" w:hAnsi="Arial" w:cs="Arial"/>
          <w:color w:val="000000"/>
          <w:sz w:val="16"/>
          <w:szCs w:val="16"/>
        </w:rPr>
        <w:t xml:space="preserve"> </w:t>
      </w:r>
      <w:r w:rsidRPr="00577882">
        <w:rPr>
          <w:rFonts w:ascii="Arial" w:hAnsi="Arial" w:cs="Arial"/>
          <w:b/>
          <w:color w:val="000000"/>
          <w:sz w:val="16"/>
          <w:szCs w:val="16"/>
        </w:rPr>
        <w:t>REGISTRAR O PREÇ</w:t>
      </w:r>
      <w:r w:rsidR="00F17DD3" w:rsidRPr="00577882">
        <w:rPr>
          <w:rFonts w:ascii="Arial" w:hAnsi="Arial" w:cs="Arial"/>
          <w:b/>
          <w:color w:val="000000"/>
          <w:sz w:val="16"/>
          <w:szCs w:val="16"/>
        </w:rPr>
        <w:t>O</w:t>
      </w:r>
      <w:r w:rsidR="007F65D5" w:rsidRPr="00577882">
        <w:rPr>
          <w:rFonts w:ascii="Arial" w:hAnsi="Arial" w:cs="Arial"/>
          <w:color w:val="000000"/>
          <w:sz w:val="16"/>
          <w:szCs w:val="16"/>
        </w:rPr>
        <w:t xml:space="preserve"> </w:t>
      </w:r>
      <w:r w:rsidR="00640DDE" w:rsidRPr="00577882">
        <w:rPr>
          <w:rFonts w:ascii="Arial" w:hAnsi="Arial" w:cs="Arial"/>
          <w:color w:val="000000"/>
          <w:sz w:val="16"/>
          <w:szCs w:val="16"/>
        </w:rPr>
        <w:t xml:space="preserve">para futura e eventual </w:t>
      </w:r>
      <w:r w:rsidR="00577882">
        <w:rPr>
          <w:rFonts w:ascii="Arial" w:hAnsi="Arial" w:cs="Arial"/>
          <w:sz w:val="16"/>
          <w:szCs w:val="16"/>
        </w:rPr>
        <w:t>a</w:t>
      </w:r>
      <w:r w:rsidR="00577882" w:rsidRPr="00577882">
        <w:rPr>
          <w:rFonts w:ascii="Arial" w:hAnsi="Arial" w:cs="Arial"/>
          <w:sz w:val="16"/>
          <w:szCs w:val="16"/>
        </w:rPr>
        <w:t>quisição de refeições prontas (desjejum, almoço, jantar e lanche da noite), para atender as necessidades do Sistema Prisional do Município de Colorado do Oeste, pelo período de 12 (doze) meses consecutivos e ininterruptos, a pedido do Núcleo de Alimentação</w:t>
      </w:r>
      <w:r w:rsidR="00A264A0">
        <w:rPr>
          <w:rFonts w:ascii="Arial" w:hAnsi="Arial" w:cs="Arial"/>
          <w:sz w:val="16"/>
          <w:szCs w:val="16"/>
        </w:rPr>
        <w:t xml:space="preserve"> da Secretaria de Estado de Justiça - SEJUS</w:t>
      </w:r>
      <w:r w:rsidR="003A6A80" w:rsidRPr="00577882">
        <w:rPr>
          <w:rFonts w:ascii="Arial" w:hAnsi="Arial" w:cs="Arial"/>
          <w:color w:val="000000"/>
          <w:sz w:val="16"/>
          <w:szCs w:val="16"/>
        </w:rPr>
        <w:t xml:space="preserve">, </w:t>
      </w:r>
      <w:r w:rsidRPr="00577882">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77882">
        <w:rPr>
          <w:rFonts w:ascii="Arial" w:hAnsi="Arial" w:cs="Arial"/>
          <w:color w:val="000000"/>
          <w:sz w:val="16"/>
          <w:szCs w:val="16"/>
        </w:rPr>
        <w:t>8.340/13</w:t>
      </w:r>
      <w:r w:rsidRPr="00577882">
        <w:rPr>
          <w:rFonts w:ascii="Arial" w:hAnsi="Arial" w:cs="Arial"/>
          <w:color w:val="000000"/>
          <w:sz w:val="16"/>
          <w:szCs w:val="16"/>
        </w:rPr>
        <w:t xml:space="preserve"> e suas alterações e em conformidade com as disposições a seguir.</w:t>
      </w:r>
    </w:p>
    <w:p w:rsidR="009D2314" w:rsidRPr="00577882" w:rsidRDefault="009D2314" w:rsidP="008A7686">
      <w:pPr>
        <w:rPr>
          <w:rFonts w:ascii="Arial" w:hAnsi="Arial" w:cs="Arial"/>
          <w:sz w:val="16"/>
          <w:szCs w:val="16"/>
        </w:rPr>
      </w:pPr>
    </w:p>
    <w:p w:rsidR="006D1053" w:rsidRPr="00577882" w:rsidRDefault="00AC6A94" w:rsidP="00AC6A94">
      <w:pPr>
        <w:jc w:val="both"/>
        <w:rPr>
          <w:rFonts w:ascii="Arial" w:hAnsi="Arial" w:cs="Arial"/>
          <w:b/>
          <w:bCs/>
          <w:sz w:val="16"/>
          <w:szCs w:val="16"/>
        </w:rPr>
      </w:pPr>
      <w:r w:rsidRPr="00577882">
        <w:rPr>
          <w:rFonts w:ascii="Arial" w:hAnsi="Arial" w:cs="Arial"/>
          <w:b/>
          <w:bCs/>
          <w:sz w:val="16"/>
          <w:szCs w:val="16"/>
        </w:rPr>
        <w:t>1. D</w:t>
      </w:r>
      <w:r w:rsidR="009D2314" w:rsidRPr="00577882">
        <w:rPr>
          <w:rFonts w:ascii="Arial" w:hAnsi="Arial" w:cs="Arial"/>
          <w:b/>
          <w:bCs/>
          <w:sz w:val="16"/>
          <w:szCs w:val="16"/>
        </w:rPr>
        <w:t>O OBJETO</w:t>
      </w:r>
      <w:r w:rsidR="00CE0078" w:rsidRPr="00577882">
        <w:rPr>
          <w:rFonts w:ascii="Arial" w:hAnsi="Arial" w:cs="Arial"/>
          <w:b/>
          <w:bCs/>
          <w:sz w:val="16"/>
          <w:szCs w:val="16"/>
        </w:rPr>
        <w:t xml:space="preserve"> </w:t>
      </w:r>
    </w:p>
    <w:p w:rsidR="00A213DA" w:rsidRPr="00577882" w:rsidRDefault="007F65D5" w:rsidP="004741FB">
      <w:pPr>
        <w:ind w:right="-1"/>
        <w:jc w:val="both"/>
        <w:rPr>
          <w:rFonts w:ascii="Arial" w:hAnsi="Arial" w:cs="Arial"/>
          <w:sz w:val="16"/>
          <w:szCs w:val="16"/>
        </w:rPr>
      </w:pPr>
      <w:r w:rsidRPr="00577882">
        <w:rPr>
          <w:rFonts w:ascii="Arial" w:hAnsi="Arial" w:cs="Arial"/>
          <w:sz w:val="16"/>
          <w:szCs w:val="16"/>
        </w:rPr>
        <w:t xml:space="preserve">REGISTRO DE PREÇO </w:t>
      </w:r>
      <w:r w:rsidR="00640DDE" w:rsidRPr="00577882">
        <w:rPr>
          <w:rFonts w:ascii="Arial" w:hAnsi="Arial" w:cs="Arial"/>
          <w:color w:val="000000"/>
          <w:sz w:val="16"/>
          <w:szCs w:val="16"/>
        </w:rPr>
        <w:t xml:space="preserve">para futura </w:t>
      </w:r>
      <w:r w:rsidR="004635EF" w:rsidRPr="00577882">
        <w:rPr>
          <w:rFonts w:ascii="Arial" w:hAnsi="Arial" w:cs="Arial"/>
          <w:color w:val="000000"/>
          <w:sz w:val="16"/>
          <w:szCs w:val="16"/>
        </w:rPr>
        <w:t xml:space="preserve">eventual </w:t>
      </w:r>
      <w:r w:rsidR="00577882">
        <w:rPr>
          <w:rFonts w:ascii="Arial" w:hAnsi="Arial" w:cs="Arial"/>
          <w:sz w:val="16"/>
          <w:szCs w:val="16"/>
        </w:rPr>
        <w:t>a</w:t>
      </w:r>
      <w:r w:rsidR="00577882" w:rsidRPr="00577882">
        <w:rPr>
          <w:rFonts w:ascii="Arial" w:hAnsi="Arial" w:cs="Arial"/>
          <w:sz w:val="16"/>
          <w:szCs w:val="16"/>
        </w:rPr>
        <w:t>quisição de refeições prontas (desjejum, almoço, jantar e lanche da noite), para atender as necessidades do Sistema Prisional do Município de Colorado do Oeste, pelo período de 12 (doze) meses consecutivos e ininterruptos, a pedido do Núcleo de Alimentação</w:t>
      </w:r>
      <w:r w:rsidR="00A264A0">
        <w:rPr>
          <w:rFonts w:ascii="Arial" w:hAnsi="Arial" w:cs="Arial"/>
          <w:sz w:val="16"/>
          <w:szCs w:val="16"/>
        </w:rPr>
        <w:t xml:space="preserve"> da Secretaria de Estado de Justiça - SEJUS</w:t>
      </w:r>
      <w:r w:rsidR="00577882" w:rsidRPr="00577882">
        <w:rPr>
          <w:rFonts w:ascii="Arial" w:hAnsi="Arial" w:cs="Arial"/>
          <w:sz w:val="16"/>
          <w:szCs w:val="16"/>
        </w:rPr>
        <w:t>.</w:t>
      </w:r>
    </w:p>
    <w:p w:rsidR="00577882" w:rsidRPr="00956810" w:rsidRDefault="00577882"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4. DA ESPECIFICAÇÃO, QUANTIDADE E PREÇO</w:t>
      </w:r>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1A2F26" w:rsidRDefault="00A14D66" w:rsidP="00206244">
      <w:pPr>
        <w:jc w:val="both"/>
        <w:rPr>
          <w:rFonts w:ascii="Arial" w:hAnsi="Arial" w:cs="Arial"/>
          <w:b/>
          <w:bCs/>
          <w:sz w:val="16"/>
          <w:szCs w:val="16"/>
        </w:rPr>
      </w:pPr>
      <w:r w:rsidRPr="001A2F26">
        <w:rPr>
          <w:rFonts w:ascii="Arial" w:hAnsi="Arial" w:cs="Arial"/>
          <w:b/>
          <w:bCs/>
          <w:color w:val="000000"/>
          <w:sz w:val="16"/>
          <w:szCs w:val="16"/>
        </w:rPr>
        <w:t>6.</w:t>
      </w:r>
      <w:r w:rsidR="006B04DB" w:rsidRPr="001A2F26">
        <w:rPr>
          <w:rFonts w:ascii="Arial" w:hAnsi="Arial" w:cs="Arial"/>
          <w:b/>
          <w:bCs/>
          <w:color w:val="000000"/>
          <w:sz w:val="16"/>
          <w:szCs w:val="16"/>
        </w:rPr>
        <w:t xml:space="preserve"> </w:t>
      </w:r>
      <w:r w:rsidR="008668C5" w:rsidRPr="001A2F26">
        <w:rPr>
          <w:rFonts w:ascii="Arial" w:hAnsi="Arial" w:cs="Arial"/>
          <w:b/>
          <w:bCs/>
          <w:sz w:val="16"/>
          <w:szCs w:val="16"/>
        </w:rPr>
        <w:t xml:space="preserve">DO </w:t>
      </w:r>
      <w:r w:rsidR="00A264A0">
        <w:rPr>
          <w:rFonts w:ascii="Arial" w:hAnsi="Arial" w:cs="Arial"/>
          <w:b/>
          <w:bCs/>
          <w:sz w:val="16"/>
          <w:szCs w:val="16"/>
        </w:rPr>
        <w:t xml:space="preserve">LOCAL E HORÁRIO </w:t>
      </w:r>
      <w:r w:rsidR="008668C5" w:rsidRPr="001A2F26">
        <w:rPr>
          <w:rFonts w:ascii="Arial" w:hAnsi="Arial" w:cs="Arial"/>
          <w:b/>
          <w:bCs/>
          <w:sz w:val="16"/>
          <w:szCs w:val="16"/>
        </w:rPr>
        <w:t xml:space="preserve">DE </w:t>
      </w:r>
      <w:r w:rsidR="00CF6980" w:rsidRPr="001A2F26">
        <w:rPr>
          <w:rFonts w:ascii="Arial" w:hAnsi="Arial" w:cs="Arial"/>
          <w:b/>
          <w:bCs/>
          <w:sz w:val="16"/>
          <w:szCs w:val="16"/>
        </w:rPr>
        <w:t>ENTREGA</w:t>
      </w:r>
    </w:p>
    <w:p w:rsidR="00206244" w:rsidRPr="001A2F26" w:rsidRDefault="00206244" w:rsidP="00206244">
      <w:pPr>
        <w:jc w:val="both"/>
        <w:rPr>
          <w:rFonts w:ascii="Arial" w:hAnsi="Arial" w:cs="Arial"/>
          <w:sz w:val="16"/>
          <w:szCs w:val="16"/>
        </w:rPr>
      </w:pPr>
      <w:r w:rsidRPr="001A2F26">
        <w:rPr>
          <w:rFonts w:ascii="Arial" w:hAnsi="Arial" w:cs="Arial"/>
          <w:b/>
          <w:sz w:val="16"/>
          <w:szCs w:val="16"/>
        </w:rPr>
        <w:t>6.1.</w:t>
      </w:r>
      <w:r w:rsidRPr="001A2F2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A2F26" w:rsidRDefault="00206244" w:rsidP="00462DCC">
      <w:pPr>
        <w:rPr>
          <w:rFonts w:ascii="Arial" w:hAnsi="Arial" w:cs="Arial"/>
          <w:sz w:val="16"/>
          <w:szCs w:val="16"/>
        </w:rPr>
      </w:pPr>
      <w:r w:rsidRPr="001A2F26">
        <w:rPr>
          <w:rFonts w:ascii="Arial" w:hAnsi="Arial" w:cs="Arial"/>
          <w:b/>
          <w:sz w:val="16"/>
          <w:szCs w:val="16"/>
        </w:rPr>
        <w:t>6.2.</w:t>
      </w:r>
      <w:r w:rsidRPr="001A2F2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264A0" w:rsidRDefault="00EC29F9" w:rsidP="00A264A0">
      <w:pPr>
        <w:rPr>
          <w:rFonts w:ascii="Arial" w:hAnsi="Arial" w:cs="Arial"/>
          <w:sz w:val="16"/>
          <w:szCs w:val="16"/>
        </w:rPr>
      </w:pPr>
      <w:r w:rsidRPr="001A2F26">
        <w:rPr>
          <w:rFonts w:ascii="Arial" w:hAnsi="Arial" w:cs="Arial"/>
          <w:b/>
          <w:sz w:val="16"/>
          <w:szCs w:val="16"/>
        </w:rPr>
        <w:t>6.</w:t>
      </w:r>
      <w:r w:rsidR="00A264A0">
        <w:rPr>
          <w:rFonts w:ascii="Arial" w:hAnsi="Arial" w:cs="Arial"/>
          <w:b/>
          <w:sz w:val="16"/>
          <w:szCs w:val="16"/>
        </w:rPr>
        <w:t>3</w:t>
      </w:r>
      <w:r w:rsidRPr="001A2F26">
        <w:rPr>
          <w:rFonts w:ascii="Arial" w:hAnsi="Arial" w:cs="Arial"/>
          <w:b/>
          <w:sz w:val="16"/>
          <w:szCs w:val="16"/>
        </w:rPr>
        <w:t>.</w:t>
      </w:r>
      <w:r w:rsidRPr="001A2F26">
        <w:rPr>
          <w:rFonts w:ascii="Arial" w:hAnsi="Arial" w:cs="Arial"/>
          <w:sz w:val="16"/>
          <w:szCs w:val="16"/>
        </w:rPr>
        <w:t xml:space="preserve"> </w:t>
      </w:r>
      <w:r w:rsidRPr="001A2F26">
        <w:rPr>
          <w:rFonts w:ascii="Arial" w:hAnsi="Arial" w:cs="Arial"/>
          <w:b/>
          <w:sz w:val="16"/>
          <w:szCs w:val="16"/>
        </w:rPr>
        <w:t xml:space="preserve">DO LOCAL DE ENTREGA: </w:t>
      </w:r>
      <w:r w:rsidR="000D067B" w:rsidRPr="001A2F26">
        <w:rPr>
          <w:rFonts w:ascii="Arial" w:hAnsi="Arial" w:cs="Arial"/>
          <w:sz w:val="16"/>
          <w:szCs w:val="16"/>
        </w:rPr>
        <w:t xml:space="preserve"> CADEIA PÚBLICA DE COLORADO DO OESTE/RO Av. Guaporé, Nº 3465- Bairro Santa Luzia Telefone: (069) 3341-4103</w:t>
      </w:r>
      <w:r w:rsidR="00A264A0">
        <w:rPr>
          <w:rFonts w:ascii="Arial" w:hAnsi="Arial" w:cs="Arial"/>
          <w:sz w:val="16"/>
          <w:szCs w:val="16"/>
        </w:rPr>
        <w:t>.</w:t>
      </w:r>
    </w:p>
    <w:p w:rsidR="00A264A0" w:rsidRDefault="00A264A0" w:rsidP="00A264A0">
      <w:pPr>
        <w:rPr>
          <w:rFonts w:ascii="Arial" w:hAnsi="Arial" w:cs="Arial"/>
          <w:sz w:val="16"/>
          <w:szCs w:val="16"/>
        </w:rPr>
      </w:pPr>
    </w:p>
    <w:p w:rsidR="001A2F26" w:rsidRPr="00A264A0" w:rsidRDefault="00A264A0" w:rsidP="00A264A0">
      <w:pPr>
        <w:rPr>
          <w:rFonts w:ascii="Arial" w:eastAsiaTheme="majorEastAsia" w:hAnsi="Arial" w:cs="Arial"/>
          <w:b/>
          <w:bCs/>
          <w:color w:val="000000"/>
          <w:sz w:val="16"/>
          <w:szCs w:val="16"/>
        </w:rPr>
      </w:pPr>
      <w:r>
        <w:rPr>
          <w:rFonts w:ascii="Arial" w:hAnsi="Arial" w:cs="Arial"/>
          <w:sz w:val="16"/>
          <w:szCs w:val="16"/>
        </w:rPr>
        <w:t xml:space="preserve">6.4. </w:t>
      </w:r>
      <w:r w:rsidR="001A2F26" w:rsidRPr="001A2F26">
        <w:rPr>
          <w:rStyle w:val="Forte"/>
          <w:rFonts w:ascii="Arial" w:hAnsi="Arial" w:cs="Arial"/>
          <w:color w:val="000000" w:themeColor="text1"/>
          <w:sz w:val="16"/>
          <w:szCs w:val="16"/>
        </w:rPr>
        <w:t>HORÁRIOS DE ENTREGA</w:t>
      </w:r>
      <w:r>
        <w:rPr>
          <w:rStyle w:val="Forte"/>
          <w:rFonts w:ascii="Arial" w:hAnsi="Arial" w:cs="Arial"/>
          <w:color w:val="000000" w:themeColor="text1"/>
          <w:sz w:val="16"/>
          <w:szCs w:val="16"/>
        </w:rPr>
        <w:t xml:space="preserve">: </w:t>
      </w:r>
      <w:r w:rsidR="001A2F26" w:rsidRPr="001A2F26">
        <w:rPr>
          <w:rFonts w:ascii="Arial" w:hAnsi="Arial" w:cs="Arial"/>
          <w:color w:val="000000" w:themeColor="text1"/>
          <w:sz w:val="16"/>
          <w:szCs w:val="16"/>
        </w:rPr>
        <w:t>Deverão ser fornecidas até 4 (quatro) refeições diárias por interno, na unidade mencionada no item</w:t>
      </w:r>
      <w:r>
        <w:rPr>
          <w:rFonts w:ascii="Arial" w:hAnsi="Arial" w:cs="Arial"/>
          <w:color w:val="000000" w:themeColor="text1"/>
          <w:sz w:val="16"/>
          <w:szCs w:val="16"/>
        </w:rPr>
        <w:t xml:space="preserve"> 6.3, c</w:t>
      </w:r>
      <w:r w:rsidRPr="001A2F26">
        <w:rPr>
          <w:rFonts w:ascii="Arial" w:hAnsi="Arial" w:cs="Arial"/>
          <w:color w:val="000000" w:themeColor="text1"/>
          <w:sz w:val="16"/>
          <w:szCs w:val="16"/>
        </w:rPr>
        <w:t>onforme</w:t>
      </w:r>
      <w:r w:rsidR="001A2F26" w:rsidRPr="001A2F26">
        <w:rPr>
          <w:rFonts w:ascii="Arial" w:hAnsi="Arial" w:cs="Arial"/>
          <w:color w:val="000000" w:themeColor="text1"/>
          <w:sz w:val="16"/>
          <w:szCs w:val="16"/>
        </w:rPr>
        <w:t xml:space="preserve"> dispõe o item 6</w:t>
      </w:r>
      <w:r>
        <w:rPr>
          <w:rFonts w:ascii="Arial" w:hAnsi="Arial" w:cs="Arial"/>
          <w:color w:val="000000" w:themeColor="text1"/>
          <w:sz w:val="16"/>
          <w:szCs w:val="16"/>
        </w:rPr>
        <w:t xml:space="preserve"> do Termo de Referência</w:t>
      </w:r>
      <w:r w:rsidR="001A2F26" w:rsidRPr="001A2F26">
        <w:rPr>
          <w:rFonts w:ascii="Arial" w:hAnsi="Arial" w:cs="Arial"/>
          <w:color w:val="000000" w:themeColor="text1"/>
          <w:sz w:val="16"/>
          <w:szCs w:val="16"/>
        </w:rPr>
        <w:t>.</w:t>
      </w:r>
    </w:p>
    <w:p w:rsidR="001A2F26" w:rsidRPr="001A2F26" w:rsidRDefault="00A264A0"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 xml:space="preserve">6.4.1. </w:t>
      </w:r>
      <w:r w:rsidR="001A2F26" w:rsidRPr="001A2F26">
        <w:rPr>
          <w:rFonts w:ascii="Arial" w:hAnsi="Arial" w:cs="Arial"/>
          <w:color w:val="000000" w:themeColor="text1"/>
          <w:sz w:val="16"/>
          <w:szCs w:val="16"/>
        </w:rPr>
        <w:t>As refeições serão fornecidas de segunda-feira a domingo, nos seguintes horários:</w:t>
      </w:r>
    </w:p>
    <w:tbl>
      <w:tblPr>
        <w:tblW w:w="87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49"/>
        <w:gridCol w:w="3941"/>
      </w:tblGrid>
      <w:tr w:rsidR="001A2F26" w:rsidRPr="001A2F26" w:rsidTr="00C11A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REFEIÇÃO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HORÁRIO DE ENTREGA</w:t>
            </w:r>
          </w:p>
        </w:tc>
      </w:tr>
      <w:tr w:rsidR="001A2F26" w:rsidRPr="001A2F26" w:rsidTr="00C11A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DESJEJUM</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Entre 06:15 (seis horas e quinze minutos) e 06:45 (seis horas e quarenta e cinco minutos);</w:t>
            </w:r>
          </w:p>
        </w:tc>
      </w:tr>
      <w:tr w:rsidR="001A2F26" w:rsidRPr="001A2F26" w:rsidTr="00C11A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ALMOÇO</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Entre 11:15 (onze horas e quinze minutos) e 11:45 (onze horas e quarenta e cinco minutos);</w:t>
            </w:r>
          </w:p>
        </w:tc>
      </w:tr>
      <w:tr w:rsidR="001A2F26" w:rsidRPr="001A2F26" w:rsidTr="00C11A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JANTAR</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Entre 17:15 (dezessete horas e quinze minutos) e 17:45 (dezessete horas e quarenta e cinco minutos).</w:t>
            </w:r>
          </w:p>
        </w:tc>
      </w:tr>
      <w:tr w:rsidR="001A2F26" w:rsidRPr="001A2F26" w:rsidTr="00C11A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LANCHE DA NOITE (GESTANTES, LACTANTES E APENADOS QUE CUMPREM PENA SOB MEDIDAS DE SEGURANÇA)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Entre 20:00 (vinte horas) e 20:30 (vinte horas e trinta minutos);</w:t>
            </w:r>
          </w:p>
        </w:tc>
      </w:tr>
    </w:tbl>
    <w:p w:rsidR="00A264A0" w:rsidRDefault="00A264A0" w:rsidP="000D067B">
      <w:pPr>
        <w:rPr>
          <w:rStyle w:val="Forte"/>
          <w:rFonts w:ascii="Arial" w:hAnsi="Arial" w:cs="Arial"/>
          <w:color w:val="000000" w:themeColor="text1"/>
          <w:sz w:val="16"/>
          <w:szCs w:val="16"/>
        </w:rPr>
      </w:pPr>
    </w:p>
    <w:p w:rsidR="000D067B" w:rsidRPr="001A2F26" w:rsidRDefault="00A264A0" w:rsidP="000D067B">
      <w:pPr>
        <w:rPr>
          <w:rFonts w:ascii="Arial" w:hAnsi="Arial" w:cs="Arial"/>
          <w:sz w:val="16"/>
          <w:szCs w:val="16"/>
        </w:rPr>
      </w:pPr>
      <w:r>
        <w:rPr>
          <w:rStyle w:val="Forte"/>
          <w:rFonts w:ascii="Arial" w:hAnsi="Arial" w:cs="Arial"/>
          <w:color w:val="000000" w:themeColor="text1"/>
          <w:sz w:val="16"/>
          <w:szCs w:val="16"/>
        </w:rPr>
        <w:t xml:space="preserve">6.4.2. </w:t>
      </w:r>
      <w:r w:rsidR="001A2F26" w:rsidRPr="001A2F26">
        <w:rPr>
          <w:rFonts w:ascii="Arial" w:hAnsi="Arial" w:cs="Arial"/>
          <w:color w:val="000000" w:themeColor="text1"/>
          <w:sz w:val="16"/>
          <w:szCs w:val="16"/>
        </w:rPr>
        <w:t>A rigidez do horário de entrega das refeições se deve à necessidade de evitar que lapsos temporais acarretem prejuízos às características microscópicas, microbiológicas e organolépticas (cor, odor, sabor, aparência e consistência).</w:t>
      </w:r>
    </w:p>
    <w:p w:rsidR="00A264A0" w:rsidRDefault="00A264A0" w:rsidP="000D067B">
      <w:pPr>
        <w:rPr>
          <w:rFonts w:ascii="Arial" w:hAnsi="Arial" w:cs="Arial"/>
          <w:b/>
          <w:bCs/>
          <w:sz w:val="16"/>
          <w:szCs w:val="16"/>
        </w:rPr>
      </w:pPr>
    </w:p>
    <w:p w:rsidR="009D2314" w:rsidRPr="001A2F26" w:rsidRDefault="00A14D66" w:rsidP="000D067B">
      <w:pPr>
        <w:rPr>
          <w:rFonts w:ascii="Arial" w:hAnsi="Arial" w:cs="Arial"/>
          <w:b/>
          <w:bCs/>
          <w:sz w:val="16"/>
          <w:szCs w:val="16"/>
        </w:rPr>
      </w:pPr>
      <w:r w:rsidRPr="001A2F26">
        <w:rPr>
          <w:rFonts w:ascii="Arial" w:hAnsi="Arial" w:cs="Arial"/>
          <w:b/>
          <w:bCs/>
          <w:sz w:val="16"/>
          <w:szCs w:val="16"/>
        </w:rPr>
        <w:t xml:space="preserve">7.  </w:t>
      </w:r>
      <w:r w:rsidR="007A61C6" w:rsidRPr="001A2F26">
        <w:rPr>
          <w:rFonts w:ascii="Arial" w:hAnsi="Arial" w:cs="Arial"/>
          <w:b/>
          <w:bCs/>
          <w:sz w:val="16"/>
          <w:szCs w:val="16"/>
        </w:rPr>
        <w:t>D</w:t>
      </w:r>
      <w:r w:rsidR="009D2314" w:rsidRPr="001A2F26">
        <w:rPr>
          <w:rFonts w:ascii="Arial" w:hAnsi="Arial" w:cs="Arial"/>
          <w:b/>
          <w:bCs/>
          <w:sz w:val="16"/>
          <w:szCs w:val="16"/>
        </w:rPr>
        <w:t xml:space="preserve">AS CONDIÇÕES DE PAGAMENTO </w:t>
      </w:r>
      <w:r w:rsidR="00ED6824" w:rsidRPr="001A2F26">
        <w:rPr>
          <w:rFonts w:ascii="Arial" w:hAnsi="Arial" w:cs="Arial"/>
          <w:b/>
          <w:bCs/>
          <w:sz w:val="16"/>
          <w:szCs w:val="16"/>
        </w:rPr>
        <w:tab/>
      </w:r>
    </w:p>
    <w:p w:rsidR="009D2314" w:rsidRPr="001A2F26" w:rsidRDefault="003537BB" w:rsidP="003537BB">
      <w:pPr>
        <w:jc w:val="both"/>
        <w:rPr>
          <w:rFonts w:ascii="Arial" w:hAnsi="Arial" w:cs="Arial"/>
          <w:sz w:val="16"/>
          <w:szCs w:val="16"/>
        </w:rPr>
      </w:pPr>
      <w:r w:rsidRPr="001A2F26">
        <w:rPr>
          <w:rFonts w:ascii="Arial" w:hAnsi="Arial" w:cs="Arial"/>
          <w:b/>
          <w:sz w:val="16"/>
          <w:szCs w:val="16"/>
        </w:rPr>
        <w:t>7.1.</w:t>
      </w:r>
      <w:r w:rsidRPr="001A2F26">
        <w:rPr>
          <w:rFonts w:ascii="Arial" w:hAnsi="Arial" w:cs="Arial"/>
          <w:sz w:val="16"/>
          <w:szCs w:val="16"/>
        </w:rPr>
        <w:t xml:space="preserve"> </w:t>
      </w:r>
      <w:r w:rsidR="009D2314" w:rsidRPr="001A2F26">
        <w:rPr>
          <w:rFonts w:ascii="Arial" w:hAnsi="Arial" w:cs="Arial"/>
          <w:sz w:val="16"/>
          <w:szCs w:val="16"/>
        </w:rPr>
        <w:t>A empresa detentora da Ata apresentará a Gerência Financeira do Órgão requisitante a nota fiscal</w:t>
      </w:r>
      <w:r w:rsidR="009D2314" w:rsidRPr="001A2F26">
        <w:rPr>
          <w:rFonts w:ascii="Arial" w:hAnsi="Arial" w:cs="Arial"/>
          <w:b/>
          <w:bCs/>
          <w:sz w:val="16"/>
          <w:szCs w:val="16"/>
        </w:rPr>
        <w:t xml:space="preserve"> referente ao fornecimento efetuado</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 xml:space="preserve">7.2. </w:t>
      </w:r>
      <w:r w:rsidR="009D2314" w:rsidRPr="001A2F26">
        <w:rPr>
          <w:rFonts w:ascii="Arial" w:hAnsi="Arial" w:cs="Arial"/>
          <w:sz w:val="16"/>
          <w:szCs w:val="16"/>
        </w:rPr>
        <w:t xml:space="preserve">O respectivo Órgão terá o prazo de </w:t>
      </w:r>
      <w:r w:rsidR="008A1EAC" w:rsidRPr="001A2F26">
        <w:rPr>
          <w:rFonts w:ascii="Arial" w:hAnsi="Arial" w:cs="Arial"/>
          <w:sz w:val="16"/>
          <w:szCs w:val="16"/>
        </w:rPr>
        <w:t>10</w:t>
      </w:r>
      <w:r w:rsidR="009D2314" w:rsidRPr="001A2F26">
        <w:rPr>
          <w:rFonts w:ascii="Arial" w:hAnsi="Arial" w:cs="Arial"/>
          <w:b/>
          <w:bCs/>
          <w:sz w:val="16"/>
          <w:szCs w:val="16"/>
        </w:rPr>
        <w:t xml:space="preserve"> (</w:t>
      </w:r>
      <w:r w:rsidR="008A1EAC" w:rsidRPr="001A2F26">
        <w:rPr>
          <w:rFonts w:ascii="Arial" w:hAnsi="Arial" w:cs="Arial"/>
          <w:b/>
          <w:bCs/>
          <w:sz w:val="16"/>
          <w:szCs w:val="16"/>
        </w:rPr>
        <w:t>dez</w:t>
      </w:r>
      <w:r w:rsidR="009D2314" w:rsidRPr="001A2F26">
        <w:rPr>
          <w:rFonts w:ascii="Arial" w:hAnsi="Arial" w:cs="Arial"/>
          <w:b/>
          <w:bCs/>
          <w:sz w:val="16"/>
          <w:szCs w:val="16"/>
        </w:rPr>
        <w:t>) dias úteis</w:t>
      </w:r>
      <w:r w:rsidR="009D2314" w:rsidRPr="001A2F26">
        <w:rPr>
          <w:rFonts w:ascii="Arial" w:hAnsi="Arial" w:cs="Arial"/>
          <w:sz w:val="16"/>
          <w:szCs w:val="16"/>
        </w:rPr>
        <w:t xml:space="preserve">, a contar da apresentação da nota fiscal para </w:t>
      </w:r>
      <w:r w:rsidR="009D2314" w:rsidRPr="001A2F26">
        <w:rPr>
          <w:rFonts w:ascii="Arial" w:hAnsi="Arial" w:cs="Arial"/>
          <w:b/>
          <w:bCs/>
          <w:sz w:val="16"/>
          <w:szCs w:val="16"/>
        </w:rPr>
        <w:t>aceitá-la ou rejeitá-la</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lastRenderedPageBreak/>
        <w:t>7.3.</w:t>
      </w:r>
      <w:r w:rsidRPr="001A2F26">
        <w:rPr>
          <w:rFonts w:ascii="Arial" w:hAnsi="Arial" w:cs="Arial"/>
          <w:sz w:val="16"/>
          <w:szCs w:val="16"/>
        </w:rPr>
        <w:t xml:space="preserve"> </w:t>
      </w:r>
      <w:r w:rsidR="009D2314" w:rsidRPr="001A2F26">
        <w:rPr>
          <w:rFonts w:ascii="Arial" w:hAnsi="Arial" w:cs="Arial"/>
          <w:sz w:val="16"/>
          <w:szCs w:val="16"/>
        </w:rPr>
        <w:t>A nota fiscal</w:t>
      </w:r>
      <w:r w:rsidR="009D2314" w:rsidRPr="001A2F26">
        <w:rPr>
          <w:rFonts w:ascii="Arial" w:hAnsi="Arial" w:cs="Arial"/>
          <w:b/>
          <w:bCs/>
          <w:sz w:val="16"/>
          <w:szCs w:val="16"/>
        </w:rPr>
        <w:t xml:space="preserve"> não aprovada será devolvida à empresa </w:t>
      </w:r>
      <w:r w:rsidR="009D2314" w:rsidRPr="001A2F26">
        <w:rPr>
          <w:rFonts w:ascii="Arial" w:hAnsi="Arial" w:cs="Arial"/>
          <w:sz w:val="16"/>
          <w:szCs w:val="16"/>
        </w:rPr>
        <w:t xml:space="preserve">detentora da Ata </w:t>
      </w:r>
      <w:r w:rsidR="009D2314" w:rsidRPr="001A2F26">
        <w:rPr>
          <w:rFonts w:ascii="Arial" w:hAnsi="Arial" w:cs="Arial"/>
          <w:b/>
          <w:bCs/>
          <w:sz w:val="16"/>
          <w:szCs w:val="16"/>
        </w:rPr>
        <w:t>para as necessárias correções</w:t>
      </w:r>
      <w:r w:rsidR="009D2314" w:rsidRPr="001A2F26">
        <w:rPr>
          <w:rFonts w:ascii="Arial" w:hAnsi="Arial" w:cs="Arial"/>
          <w:sz w:val="16"/>
          <w:szCs w:val="16"/>
        </w:rPr>
        <w:t xml:space="preserve">, com as informações que motivaram sua rejeição, contando-se o prazo estabelecido no subitem 6.2. </w:t>
      </w:r>
      <w:proofErr w:type="gramStart"/>
      <w:r w:rsidR="009D2314" w:rsidRPr="001A2F26">
        <w:rPr>
          <w:rFonts w:ascii="Arial" w:hAnsi="Arial" w:cs="Arial"/>
          <w:sz w:val="16"/>
          <w:szCs w:val="16"/>
        </w:rPr>
        <w:t>a</w:t>
      </w:r>
      <w:proofErr w:type="gramEnd"/>
      <w:r w:rsidR="009D2314" w:rsidRPr="001A2F26">
        <w:rPr>
          <w:rFonts w:ascii="Arial" w:hAnsi="Arial" w:cs="Arial"/>
          <w:sz w:val="16"/>
          <w:szCs w:val="16"/>
        </w:rPr>
        <w:t xml:space="preserve"> partir da data de sua reapresentação.</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7.4.</w:t>
      </w:r>
      <w:r w:rsidRPr="001A2F26">
        <w:rPr>
          <w:rFonts w:ascii="Arial" w:hAnsi="Arial" w:cs="Arial"/>
          <w:sz w:val="16"/>
          <w:szCs w:val="16"/>
        </w:rPr>
        <w:t xml:space="preserve"> </w:t>
      </w:r>
      <w:r w:rsidR="009D2314" w:rsidRPr="001A2F26">
        <w:rPr>
          <w:rFonts w:ascii="Arial" w:hAnsi="Arial" w:cs="Arial"/>
          <w:sz w:val="16"/>
          <w:szCs w:val="16"/>
        </w:rPr>
        <w:t>A devolução da nota fiscal não aprovada, em hipótese alguma, servirá de pretexto para que a empresa detentora da Ata suspenda quaisquer fornecimentos.</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7.5.</w:t>
      </w:r>
      <w:r w:rsidRPr="001A2F26">
        <w:rPr>
          <w:rFonts w:ascii="Arial" w:hAnsi="Arial" w:cs="Arial"/>
          <w:sz w:val="16"/>
          <w:szCs w:val="16"/>
        </w:rPr>
        <w:t xml:space="preserve"> </w:t>
      </w:r>
      <w:r w:rsidR="009D2314" w:rsidRPr="001A2F26">
        <w:rPr>
          <w:rFonts w:ascii="Arial" w:hAnsi="Arial" w:cs="Arial"/>
          <w:sz w:val="16"/>
          <w:szCs w:val="16"/>
        </w:rPr>
        <w:t>O Estado de Rondônia, através dos órgãos requisitantes, providenciará o pagamento no prazo de até 30</w:t>
      </w:r>
      <w:r w:rsidR="009D2314" w:rsidRPr="001A2F26">
        <w:rPr>
          <w:rFonts w:ascii="Arial" w:hAnsi="Arial" w:cs="Arial"/>
          <w:b/>
          <w:bCs/>
          <w:sz w:val="16"/>
          <w:szCs w:val="16"/>
        </w:rPr>
        <w:t xml:space="preserve"> (trinta) dias corridos</w:t>
      </w:r>
      <w:r w:rsidR="009D2314" w:rsidRPr="001A2F26">
        <w:rPr>
          <w:rFonts w:ascii="Arial" w:hAnsi="Arial" w:cs="Arial"/>
          <w:sz w:val="16"/>
          <w:szCs w:val="16"/>
        </w:rPr>
        <w:t>, contada da data do aceite da nota fiscal.</w:t>
      </w:r>
    </w:p>
    <w:p w:rsidR="009F78DE" w:rsidRPr="001A2F26" w:rsidRDefault="009F78DE" w:rsidP="009D2314">
      <w:pPr>
        <w:pStyle w:val="NormalWeb"/>
        <w:spacing w:before="0" w:beforeAutospacing="0" w:after="0" w:afterAutospacing="0"/>
        <w:jc w:val="both"/>
        <w:rPr>
          <w:rFonts w:ascii="Arial" w:hAnsi="Arial" w:cs="Arial"/>
          <w:b/>
          <w:bCs/>
          <w:sz w:val="16"/>
          <w:szCs w:val="16"/>
        </w:rPr>
      </w:pPr>
    </w:p>
    <w:p w:rsidR="009D2314" w:rsidRPr="001A2F26" w:rsidRDefault="009D2314" w:rsidP="009D2314">
      <w:pPr>
        <w:pStyle w:val="NormalWeb"/>
        <w:spacing w:before="0" w:beforeAutospacing="0" w:after="0" w:afterAutospacing="0"/>
        <w:jc w:val="both"/>
        <w:rPr>
          <w:rFonts w:ascii="Arial" w:hAnsi="Arial" w:cs="Arial"/>
          <w:b/>
          <w:bCs/>
          <w:sz w:val="16"/>
          <w:szCs w:val="16"/>
        </w:rPr>
      </w:pPr>
      <w:r w:rsidRPr="001A2F26">
        <w:rPr>
          <w:rFonts w:ascii="Arial" w:hAnsi="Arial" w:cs="Arial"/>
          <w:b/>
          <w:bCs/>
          <w:sz w:val="16"/>
          <w:szCs w:val="16"/>
        </w:rPr>
        <w:t>8.  DA DOTAÇÃO ORÇAMENTÁRIA</w:t>
      </w:r>
    </w:p>
    <w:p w:rsidR="009D2314" w:rsidRPr="001A2F26" w:rsidRDefault="006E65B3" w:rsidP="006E65B3">
      <w:pPr>
        <w:pStyle w:val="NormalWeb"/>
        <w:spacing w:before="0" w:beforeAutospacing="0" w:after="0" w:afterAutospacing="0"/>
        <w:jc w:val="both"/>
        <w:rPr>
          <w:rFonts w:ascii="Arial" w:hAnsi="Arial" w:cs="Arial"/>
          <w:sz w:val="16"/>
          <w:szCs w:val="16"/>
        </w:rPr>
      </w:pPr>
      <w:r w:rsidRPr="001A2F26">
        <w:rPr>
          <w:rFonts w:ascii="Arial" w:hAnsi="Arial" w:cs="Arial"/>
          <w:b/>
          <w:sz w:val="16"/>
          <w:szCs w:val="16"/>
        </w:rPr>
        <w:t>8.1.</w:t>
      </w:r>
      <w:r w:rsidRPr="001A2F26">
        <w:rPr>
          <w:rFonts w:ascii="Arial" w:hAnsi="Arial" w:cs="Arial"/>
          <w:sz w:val="16"/>
          <w:szCs w:val="16"/>
        </w:rPr>
        <w:t xml:space="preserve"> </w:t>
      </w:r>
      <w:r w:rsidR="009D2314" w:rsidRPr="001A2F2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A2F26" w:rsidRDefault="00416202" w:rsidP="009D2314">
      <w:pPr>
        <w:pStyle w:val="Corpodetexto2"/>
        <w:ind w:right="-1" w:firstLine="0"/>
        <w:rPr>
          <w:sz w:val="16"/>
          <w:szCs w:val="16"/>
        </w:rPr>
      </w:pPr>
    </w:p>
    <w:p w:rsidR="00C601F9" w:rsidRPr="001A2F26" w:rsidRDefault="006E65B3" w:rsidP="004E5DE6">
      <w:pPr>
        <w:pStyle w:val="Lista2"/>
        <w:ind w:left="0" w:firstLine="0"/>
        <w:jc w:val="both"/>
        <w:rPr>
          <w:b/>
          <w:bCs/>
          <w:sz w:val="16"/>
          <w:szCs w:val="16"/>
        </w:rPr>
      </w:pPr>
      <w:r w:rsidRPr="001A2F26">
        <w:rPr>
          <w:b/>
          <w:bCs/>
          <w:sz w:val="16"/>
          <w:szCs w:val="16"/>
        </w:rPr>
        <w:t xml:space="preserve">9. </w:t>
      </w:r>
      <w:r w:rsidR="009D2314" w:rsidRPr="001A2F26">
        <w:rPr>
          <w:b/>
          <w:bCs/>
          <w:sz w:val="16"/>
          <w:szCs w:val="16"/>
        </w:rPr>
        <w:t xml:space="preserve">DAS SANÇÕES </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 </w:t>
      </w:r>
      <w:r w:rsidR="001A2F26" w:rsidRPr="001A2F26">
        <w:rPr>
          <w:rFonts w:ascii="Arial" w:hAnsi="Arial" w:cs="Arial"/>
          <w:color w:val="000000" w:themeColor="text1"/>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a parcela inadimplida do contrato.</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.2 </w:t>
      </w:r>
      <w:r w:rsidR="001A2F26" w:rsidRPr="001A2F26">
        <w:rPr>
          <w:rFonts w:ascii="Arial" w:hAnsi="Arial" w:cs="Arial"/>
          <w:color w:val="000000" w:themeColor="text1"/>
          <w:sz w:val="16"/>
          <w:szCs w:val="16"/>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.3 </w:t>
      </w:r>
      <w:r w:rsidR="001A2F26" w:rsidRPr="001A2F26">
        <w:rPr>
          <w:rFonts w:ascii="Arial" w:hAnsi="Arial" w:cs="Arial"/>
          <w:color w:val="000000" w:themeColor="text1"/>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.4 </w:t>
      </w:r>
      <w:r w:rsidR="001A2F26" w:rsidRPr="001A2F26">
        <w:rPr>
          <w:rFonts w:ascii="Arial" w:hAnsi="Arial" w:cs="Arial"/>
          <w:color w:val="000000" w:themeColor="text1"/>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.5 </w:t>
      </w:r>
      <w:r w:rsidR="001A2F26" w:rsidRPr="001A2F26">
        <w:rPr>
          <w:rFonts w:ascii="Arial" w:hAnsi="Arial" w:cs="Arial"/>
          <w:color w:val="000000" w:themeColor="text1"/>
          <w:sz w:val="16"/>
          <w:szCs w:val="16"/>
        </w:rPr>
        <w:t>As multas previstas nesta seção não eximem a adjudicatária ou contratada da reparação dos eventuais danos, perdas ou prejuízos que seu ato punível venha causar à Administração.</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.6 </w:t>
      </w:r>
      <w:r w:rsidR="001A2F26" w:rsidRPr="001A2F26">
        <w:rPr>
          <w:rFonts w:ascii="Arial" w:hAnsi="Arial" w:cs="Arial"/>
          <w:color w:val="000000" w:themeColor="text1"/>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.7 </w:t>
      </w:r>
      <w:r w:rsidR="001A2F26" w:rsidRPr="001A2F26">
        <w:rPr>
          <w:rFonts w:ascii="Arial" w:hAnsi="Arial" w:cs="Arial"/>
          <w:color w:val="000000" w:themeColor="text1"/>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.8 </w:t>
      </w:r>
      <w:r w:rsidR="001A2F26" w:rsidRPr="001A2F26">
        <w:rPr>
          <w:rFonts w:ascii="Arial" w:hAnsi="Arial" w:cs="Arial"/>
          <w:color w:val="000000" w:themeColor="text1"/>
          <w:sz w:val="16"/>
          <w:szCs w:val="16"/>
        </w:rPr>
        <w:t xml:space="preserve">São exemplos de infração administrativa penalizáveis, nos termos </w:t>
      </w:r>
      <w:proofErr w:type="gramStart"/>
      <w:r w:rsidR="001A2F26" w:rsidRPr="001A2F26">
        <w:rPr>
          <w:rFonts w:ascii="Arial" w:hAnsi="Arial" w:cs="Arial"/>
          <w:color w:val="000000" w:themeColor="text1"/>
          <w:sz w:val="16"/>
          <w:szCs w:val="16"/>
        </w:rPr>
        <w:t>da  Lei</w:t>
      </w:r>
      <w:proofErr w:type="gramEnd"/>
      <w:r w:rsidR="001A2F26" w:rsidRPr="001A2F26">
        <w:rPr>
          <w:rFonts w:ascii="Arial" w:hAnsi="Arial" w:cs="Arial"/>
          <w:color w:val="000000" w:themeColor="text1"/>
          <w:sz w:val="16"/>
          <w:szCs w:val="16"/>
        </w:rPr>
        <w:t xml:space="preserve"> nº 8.666, de 1993, da Lei nº 10.520, de 2002, do Decreto nº 3.555, de 2000, e do Decreto nº 5.450, de 2005:</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a) Inexecução total ou parcial do contrato;</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b) Apresentação de documentação falsa;</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c) Comportamento inidôneo;</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d) Fraude fiscal;</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e) Descumprimento de qualquer dos deveres elencados no Edital ou no Contrato.</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.9 </w:t>
      </w:r>
      <w:r w:rsidR="001A2F26" w:rsidRPr="001A2F26">
        <w:rPr>
          <w:rFonts w:ascii="Arial" w:hAnsi="Arial" w:cs="Arial"/>
          <w:color w:val="000000" w:themeColor="text1"/>
          <w:sz w:val="16"/>
          <w:szCs w:val="16"/>
        </w:rPr>
        <w:t>As sanções serão aplicadas sem prejuízo da responsabilidade civil e criminal que possa ser acionada em desfavor da CONTRATADA, conforme infração cometida e prejuízos causados à administração ou à terceiros.</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.10 </w:t>
      </w:r>
      <w:r w:rsidR="001A2F26" w:rsidRPr="001A2F26">
        <w:rPr>
          <w:rFonts w:ascii="Arial" w:hAnsi="Arial" w:cs="Arial"/>
          <w:color w:val="000000" w:themeColor="text1"/>
          <w:sz w:val="16"/>
          <w:szCs w:val="16"/>
        </w:rPr>
        <w:t xml:space="preserve">Para efeito de aplicação de multas, às infrações são atribuídos graus, com percentuais de </w:t>
      </w:r>
      <w:proofErr w:type="gramStart"/>
      <w:r w:rsidR="001A2F26" w:rsidRPr="001A2F26">
        <w:rPr>
          <w:rFonts w:ascii="Arial" w:hAnsi="Arial" w:cs="Arial"/>
          <w:color w:val="000000" w:themeColor="text1"/>
          <w:sz w:val="16"/>
          <w:szCs w:val="16"/>
        </w:rPr>
        <w:t>multa  conforme</w:t>
      </w:r>
      <w:proofErr w:type="gramEnd"/>
      <w:r w:rsidR="001A2F26" w:rsidRPr="001A2F26">
        <w:rPr>
          <w:rFonts w:ascii="Arial" w:hAnsi="Arial" w:cs="Arial"/>
          <w:color w:val="000000" w:themeColor="text1"/>
          <w:sz w:val="16"/>
          <w:szCs w:val="16"/>
        </w:rPr>
        <w:t xml:space="preserve"> a tabela a seguir, que elenca apenas as principais situações previstas, não eximindo de outras equivalentes que surgirem, conforme o caso:</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
        <w:gridCol w:w="9336"/>
        <w:gridCol w:w="404"/>
        <w:gridCol w:w="828"/>
      </w:tblGrid>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jc w:val="both"/>
              <w:rPr>
                <w:rFonts w:ascii="Arial" w:hAnsi="Arial" w:cs="Arial"/>
                <w:color w:val="000000" w:themeColor="text1"/>
                <w:sz w:val="16"/>
                <w:szCs w:val="16"/>
              </w:rPr>
            </w:pPr>
            <w:r w:rsidRPr="001A2F26">
              <w:rPr>
                <w:rFonts w:ascii="Arial" w:hAnsi="Arial" w:cs="Arial"/>
                <w:color w:val="000000" w:themeColor="text1"/>
                <w:sz w:val="16"/>
                <w:szCs w:val="16"/>
              </w:rPr>
              <w:t> </w:t>
            </w:r>
          </w:p>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Multa*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 xml:space="preserve">Permitir situação que crie a possibilidade ou cause </w:t>
            </w:r>
            <w:proofErr w:type="spellStart"/>
            <w:r w:rsidRPr="001A2F26">
              <w:rPr>
                <w:rFonts w:ascii="Arial" w:hAnsi="Arial" w:cs="Arial"/>
                <w:color w:val="000000" w:themeColor="text1"/>
                <w:sz w:val="16"/>
                <w:szCs w:val="16"/>
              </w:rPr>
              <w:t>dano</w:t>
            </w:r>
            <w:proofErr w:type="spellEnd"/>
            <w:r w:rsidRPr="001A2F26">
              <w:rPr>
                <w:rFonts w:ascii="Arial" w:hAnsi="Arial" w:cs="Arial"/>
                <w:color w:val="000000" w:themeColor="text1"/>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4,0 %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4,0 %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Suspender ou interromper o fornecimento, salvo por motivo de força maior ou caso fortuito, os casos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3,2 %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3,2 %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Recusar-se a realizar o fornecimento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1,6 %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Fornecer alimentação incompleta, paliativa substitutiva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0,4 % por dia</w:t>
            </w:r>
          </w:p>
        </w:tc>
      </w:tr>
      <w:tr w:rsidR="001A2F26" w:rsidRPr="001A2F26" w:rsidTr="00C11AF2">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Para os itens a seguir, deixar de:</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0,8 %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0,8 %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0,4 % por dia</w:t>
            </w:r>
          </w:p>
        </w:tc>
      </w:tr>
      <w:tr w:rsidR="001A2F26" w:rsidRPr="001A2F26" w:rsidTr="00C11AF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Style w:val="Forte"/>
                <w:rFonts w:ascii="Arial" w:hAnsi="Arial" w:cs="Arial"/>
                <w:color w:val="000000" w:themeColor="text1"/>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A2F26" w:rsidRPr="001A2F26" w:rsidRDefault="001A2F26" w:rsidP="00C11AF2">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0,2 % por dia</w:t>
            </w:r>
          </w:p>
        </w:tc>
      </w:tr>
    </w:tbl>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 </w:t>
      </w:r>
      <w:r w:rsidRPr="001A2F26">
        <w:rPr>
          <w:rStyle w:val="nfase"/>
          <w:rFonts w:ascii="Arial" w:hAnsi="Arial" w:cs="Arial"/>
          <w:color w:val="000000" w:themeColor="text1"/>
          <w:sz w:val="16"/>
          <w:szCs w:val="16"/>
        </w:rPr>
        <w:t>* incidente sobre a parte inadimplida do contrato".</w:t>
      </w:r>
      <w:r w:rsidRPr="001A2F26">
        <w:rPr>
          <w:rFonts w:ascii="Arial" w:hAnsi="Arial" w:cs="Arial"/>
          <w:color w:val="000000" w:themeColor="text1"/>
          <w:sz w:val="16"/>
          <w:szCs w:val="16"/>
        </w:rPr>
        <w:t> </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.11 </w:t>
      </w:r>
      <w:r w:rsidR="001A2F26" w:rsidRPr="001A2F26">
        <w:rPr>
          <w:rFonts w:ascii="Arial" w:hAnsi="Arial" w:cs="Arial"/>
          <w:color w:val="000000" w:themeColor="text1"/>
          <w:sz w:val="16"/>
          <w:szCs w:val="16"/>
        </w:rPr>
        <w:t>Para as infrações não previstas na tabela de sanções acima, fica estabelecido os seguintes percentuais para aplicação de penalidades, incidente sobre o valor - mensal do contrato:</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a) 0,8 % por dia, para infrações leves</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b) 1,6 % por dia, para infrações médias</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c) 2,4 % por dia, para infrações graves</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.12 </w:t>
      </w:r>
      <w:r w:rsidR="001A2F26" w:rsidRPr="001A2F26">
        <w:rPr>
          <w:rFonts w:ascii="Arial" w:hAnsi="Arial" w:cs="Arial"/>
          <w:color w:val="000000" w:themeColor="text1"/>
          <w:sz w:val="16"/>
          <w:szCs w:val="16"/>
        </w:rPr>
        <w:t xml:space="preserve">As sanções aqui previstas poderão ser aplicadas </w:t>
      </w:r>
      <w:proofErr w:type="spellStart"/>
      <w:r w:rsidR="001A2F26" w:rsidRPr="001A2F26">
        <w:rPr>
          <w:rFonts w:ascii="Arial" w:hAnsi="Arial" w:cs="Arial"/>
          <w:color w:val="000000" w:themeColor="text1"/>
          <w:sz w:val="16"/>
          <w:szCs w:val="16"/>
        </w:rPr>
        <w:t>concomitamente</w:t>
      </w:r>
      <w:proofErr w:type="spellEnd"/>
      <w:r w:rsidR="001A2F26" w:rsidRPr="001A2F26">
        <w:rPr>
          <w:rFonts w:ascii="Arial" w:hAnsi="Arial" w:cs="Arial"/>
          <w:color w:val="000000" w:themeColor="text1"/>
          <w:sz w:val="16"/>
          <w:szCs w:val="16"/>
        </w:rPr>
        <w:t>, facultada a defesa prévia do interessado, no respectivo processo, no prazo de 05 (cinco) dias úteis.</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.13 </w:t>
      </w:r>
      <w:r w:rsidR="001A2F26" w:rsidRPr="001A2F26">
        <w:rPr>
          <w:rFonts w:ascii="Arial" w:hAnsi="Arial" w:cs="Arial"/>
          <w:color w:val="000000" w:themeColor="text1"/>
          <w:sz w:val="16"/>
          <w:szCs w:val="16"/>
        </w:rPr>
        <w:t>Após 30 (trinta) dias da falta de execução do objeto, será considerada inexecução total do contrato, o que ensejará a rescisão contratual.</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.14 </w:t>
      </w:r>
      <w:r w:rsidR="001A2F26" w:rsidRPr="001A2F26">
        <w:rPr>
          <w:rFonts w:ascii="Arial" w:hAnsi="Arial" w:cs="Arial"/>
          <w:color w:val="000000" w:themeColor="text1"/>
          <w:sz w:val="16"/>
          <w:szCs w:val="16"/>
        </w:rPr>
        <w:t>As sanções de natureza pecuniária serão diretamente descontadas de créditos que eventualmente detenha a CONTRATADA ou efetuada a sua cobrança na forma prevista em lei.</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.15 </w:t>
      </w:r>
      <w:r w:rsidR="001A2F26" w:rsidRPr="001A2F26">
        <w:rPr>
          <w:rFonts w:ascii="Arial" w:hAnsi="Arial" w:cs="Arial"/>
          <w:color w:val="000000" w:themeColor="text1"/>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.16 </w:t>
      </w:r>
      <w:r w:rsidR="001A2F26" w:rsidRPr="001A2F26">
        <w:rPr>
          <w:rFonts w:ascii="Arial" w:hAnsi="Arial" w:cs="Arial"/>
          <w:color w:val="000000" w:themeColor="text1"/>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r w:rsidR="001A2F26" w:rsidRPr="001A2F26">
        <w:rPr>
          <w:rStyle w:val="Forte"/>
          <w:rFonts w:ascii="Arial" w:hAnsi="Arial" w:cs="Arial"/>
          <w:color w:val="000000" w:themeColor="text1"/>
          <w:sz w:val="16"/>
          <w:szCs w:val="16"/>
        </w:rPr>
        <w:t>.17 </w:t>
      </w:r>
      <w:r w:rsidR="001A2F26" w:rsidRPr="001A2F26">
        <w:rPr>
          <w:rFonts w:ascii="Arial" w:hAnsi="Arial" w:cs="Arial"/>
          <w:color w:val="000000" w:themeColor="text1"/>
          <w:sz w:val="16"/>
          <w:szCs w:val="16"/>
        </w:rPr>
        <w:t>A sanção será obrigatoriamente registrada no Sistema de Cadastramento Unificado de Fornecedores – SICAF, bem como em sistemas Estaduais.</w:t>
      </w:r>
    </w:p>
    <w:p w:rsidR="001A2F26" w:rsidRPr="001A2F26" w:rsidRDefault="005C6D4E" w:rsidP="001A2F26">
      <w:pPr>
        <w:pStyle w:val="NormalWeb"/>
        <w:jc w:val="both"/>
        <w:rPr>
          <w:rFonts w:ascii="Arial" w:hAnsi="Arial" w:cs="Arial"/>
          <w:color w:val="000000" w:themeColor="text1"/>
          <w:sz w:val="16"/>
          <w:szCs w:val="16"/>
        </w:rPr>
      </w:pPr>
      <w:r>
        <w:rPr>
          <w:rStyle w:val="Forte"/>
          <w:rFonts w:ascii="Arial" w:hAnsi="Arial" w:cs="Arial"/>
          <w:color w:val="000000" w:themeColor="text1"/>
          <w:sz w:val="16"/>
          <w:szCs w:val="16"/>
        </w:rPr>
        <w:t>9</w:t>
      </w:r>
      <w:bookmarkStart w:id="1" w:name="_GoBack"/>
      <w:bookmarkEnd w:id="1"/>
      <w:r w:rsidR="001A2F26" w:rsidRPr="001A2F26">
        <w:rPr>
          <w:rStyle w:val="Forte"/>
          <w:rFonts w:ascii="Arial" w:hAnsi="Arial" w:cs="Arial"/>
          <w:color w:val="000000" w:themeColor="text1"/>
          <w:sz w:val="16"/>
          <w:szCs w:val="16"/>
        </w:rPr>
        <w:t>.18 </w:t>
      </w:r>
      <w:r w:rsidR="001A2F26" w:rsidRPr="001A2F26">
        <w:rPr>
          <w:rFonts w:ascii="Arial" w:hAnsi="Arial" w:cs="Arial"/>
          <w:color w:val="000000" w:themeColor="text1"/>
          <w:sz w:val="16"/>
          <w:szCs w:val="16"/>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a) Tenham sofrido condenações definitivas por praticarem, por meio dolosos, fraude fiscal no recolhimento de tributos;</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b) Tenham praticado atos ilícitos visando a frustrar os objetivos da licitação;</w:t>
      </w:r>
    </w:p>
    <w:p w:rsidR="001A2F26" w:rsidRPr="001A2F26" w:rsidRDefault="001A2F26" w:rsidP="001A2F26">
      <w:pPr>
        <w:pStyle w:val="NormalWeb"/>
        <w:jc w:val="both"/>
        <w:rPr>
          <w:rFonts w:ascii="Arial" w:hAnsi="Arial" w:cs="Arial"/>
          <w:color w:val="000000" w:themeColor="text1"/>
          <w:sz w:val="16"/>
          <w:szCs w:val="16"/>
        </w:rPr>
      </w:pPr>
      <w:r w:rsidRPr="001A2F26">
        <w:rPr>
          <w:rFonts w:ascii="Arial" w:hAnsi="Arial" w:cs="Arial"/>
          <w:color w:val="000000" w:themeColor="text1"/>
          <w:sz w:val="16"/>
          <w:szCs w:val="16"/>
        </w:rPr>
        <w:t>c) Demonstrem não possuir idoneidade para contratar com a Administração em virtude de atos ilícitos praticados.</w:t>
      </w: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Todos os impostos e taxas que forem devidos em decorrência das contratações do objeto do Edital correrão por conta exclusiva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B26B9A" w:rsidP="00063355">
      <w:pPr>
        <w:ind w:right="60"/>
        <w:jc w:val="both"/>
        <w:rPr>
          <w:rFonts w:ascii="Arial" w:hAnsi="Arial" w:cs="Arial"/>
          <w:color w:val="000000"/>
          <w:sz w:val="16"/>
          <w:szCs w:val="16"/>
        </w:rPr>
      </w:pPr>
      <w:r w:rsidRPr="00956810">
        <w:rPr>
          <w:rFonts w:ascii="Arial" w:hAnsi="Arial" w:cs="Arial"/>
          <w:b/>
          <w:sz w:val="16"/>
          <w:szCs w:val="16"/>
        </w:rPr>
        <w:t>SE</w:t>
      </w:r>
      <w:r w:rsidR="00A264A0">
        <w:rPr>
          <w:rFonts w:ascii="Arial" w:hAnsi="Arial" w:cs="Arial"/>
          <w:b/>
          <w:sz w:val="16"/>
          <w:szCs w:val="16"/>
        </w:rPr>
        <w:t>JUS</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sidR="00893402" w:rsidRPr="00956810">
        <w:rPr>
          <w:rFonts w:ascii="Arial" w:hAnsi="Arial" w:cs="Arial"/>
          <w:sz w:val="16"/>
          <w:szCs w:val="16"/>
        </w:rPr>
        <w:t>Secretaria de Estado d</w:t>
      </w:r>
      <w:r w:rsidR="00A264A0">
        <w:rPr>
          <w:rFonts w:ascii="Arial" w:hAnsi="Arial" w:cs="Arial"/>
          <w:sz w:val="16"/>
          <w:szCs w:val="16"/>
        </w:rPr>
        <w:t>e Justiça</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B22B1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0D0" w:rsidRDefault="004850D0">
      <w:r>
        <w:separator/>
      </w:r>
    </w:p>
  </w:endnote>
  <w:endnote w:type="continuationSeparator" w:id="0">
    <w:p w:rsidR="004850D0" w:rsidRDefault="0048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0D0" w:rsidRDefault="004850D0">
      <w:r>
        <w:separator/>
      </w:r>
    </w:p>
  </w:footnote>
  <w:footnote w:type="continuationSeparator" w:id="0">
    <w:p w:rsidR="004850D0" w:rsidRDefault="00485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0D0" w:rsidRDefault="004850D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7BDA51-1B77-4921-BBB0-F83B4F42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A3159-06C6-4A1B-9348-DB565E01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3212</Words>
  <Characters>17917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5</cp:revision>
  <cp:lastPrinted>2019-12-10T11:29:00Z</cp:lastPrinted>
  <dcterms:created xsi:type="dcterms:W3CDTF">2019-12-09T16:53:00Z</dcterms:created>
  <dcterms:modified xsi:type="dcterms:W3CDTF">2019-12-10T11:31:00Z</dcterms:modified>
</cp:coreProperties>
</file>