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DE0CC4" w:rsidRDefault="00A41308" w:rsidP="00531DA4">
      <w:pPr>
        <w:pStyle w:val="Cabealho"/>
        <w:spacing w:before="100" w:after="100"/>
        <w:contextualSpacing/>
        <w:jc w:val="center"/>
        <w:rPr>
          <w:rFonts w:ascii="Arial" w:hAnsi="Arial" w:cs="Arial"/>
          <w:color w:val="000000" w:themeColor="text1"/>
          <w:sz w:val="16"/>
          <w:szCs w:val="16"/>
        </w:rPr>
      </w:pPr>
      <w:r w:rsidRPr="00DE0CC4">
        <w:rPr>
          <w:rFonts w:ascii="Arial" w:hAnsi="Arial" w:cs="Arial"/>
          <w:color w:val="000000" w:themeColor="text1"/>
          <w:sz w:val="16"/>
          <w:szCs w:val="16"/>
        </w:rPr>
        <w:t>Porto V</w:t>
      </w:r>
      <w:r w:rsidR="00531DA4" w:rsidRPr="00DE0CC4">
        <w:rPr>
          <w:rFonts w:ascii="Arial" w:hAnsi="Arial" w:cs="Arial"/>
          <w:color w:val="000000" w:themeColor="text1"/>
          <w:sz w:val="16"/>
          <w:szCs w:val="16"/>
        </w:rPr>
        <w:t xml:space="preserve">elho, Rondônia. </w:t>
      </w:r>
    </w:p>
    <w:bookmarkEnd w:id="0"/>
    <w:p w:rsidR="00067B8E" w:rsidRPr="00DE0CC4" w:rsidRDefault="00067B8E" w:rsidP="009D2314">
      <w:pPr>
        <w:jc w:val="both"/>
        <w:rPr>
          <w:rFonts w:ascii="Arial" w:hAnsi="Arial" w:cs="Arial"/>
          <w:b/>
          <w:bCs/>
          <w:color w:val="000000" w:themeColor="text1"/>
          <w:sz w:val="16"/>
          <w:szCs w:val="16"/>
        </w:rPr>
      </w:pPr>
    </w:p>
    <w:p w:rsidR="009D2314" w:rsidRPr="00DE0CC4" w:rsidRDefault="009D2314" w:rsidP="009D2314">
      <w:pPr>
        <w:jc w:val="both"/>
        <w:rPr>
          <w:rFonts w:ascii="Arial" w:hAnsi="Arial" w:cs="Arial"/>
          <w:b/>
          <w:color w:val="000000" w:themeColor="text1"/>
          <w:sz w:val="16"/>
          <w:szCs w:val="16"/>
        </w:rPr>
      </w:pPr>
      <w:r w:rsidRPr="00DE0CC4">
        <w:rPr>
          <w:rFonts w:ascii="Arial" w:hAnsi="Arial" w:cs="Arial"/>
          <w:b/>
          <w:bCs/>
          <w:color w:val="000000" w:themeColor="text1"/>
          <w:sz w:val="16"/>
          <w:szCs w:val="16"/>
        </w:rPr>
        <w:t>ATA DE REGISTRO DE PREÇOS</w:t>
      </w:r>
      <w:r w:rsidR="00B46EEC" w:rsidRPr="00DE0CC4">
        <w:rPr>
          <w:rFonts w:ascii="Arial" w:hAnsi="Arial" w:cs="Arial"/>
          <w:b/>
          <w:bCs/>
          <w:color w:val="000000" w:themeColor="text1"/>
          <w:sz w:val="16"/>
          <w:szCs w:val="16"/>
        </w:rPr>
        <w:t xml:space="preserve"> </w:t>
      </w:r>
      <w:r w:rsidRPr="00DE0CC4">
        <w:rPr>
          <w:rFonts w:ascii="Arial" w:hAnsi="Arial" w:cs="Arial"/>
          <w:b/>
          <w:color w:val="000000" w:themeColor="text1"/>
          <w:sz w:val="16"/>
          <w:szCs w:val="16"/>
        </w:rPr>
        <w:t>N°</w:t>
      </w:r>
      <w:r w:rsidR="00B46EEC" w:rsidRPr="00DE0CC4">
        <w:rPr>
          <w:rFonts w:ascii="Arial" w:hAnsi="Arial" w:cs="Arial"/>
          <w:b/>
          <w:color w:val="000000" w:themeColor="text1"/>
          <w:sz w:val="16"/>
          <w:szCs w:val="16"/>
        </w:rPr>
        <w:t xml:space="preserve"> </w:t>
      </w:r>
      <w:r w:rsidR="00FF6C21">
        <w:rPr>
          <w:rFonts w:ascii="Arial" w:hAnsi="Arial" w:cs="Arial"/>
          <w:b/>
          <w:color w:val="000000" w:themeColor="text1"/>
          <w:sz w:val="16"/>
          <w:szCs w:val="16"/>
        </w:rPr>
        <w:t>224</w:t>
      </w:r>
      <w:r w:rsidR="00CF6980" w:rsidRPr="00DE0CC4">
        <w:rPr>
          <w:rFonts w:ascii="Arial" w:hAnsi="Arial" w:cs="Arial"/>
          <w:b/>
          <w:color w:val="000000" w:themeColor="text1"/>
          <w:sz w:val="16"/>
          <w:szCs w:val="16"/>
        </w:rPr>
        <w:t>/</w:t>
      </w:r>
      <w:r w:rsidR="00300900" w:rsidRPr="00DE0CC4">
        <w:rPr>
          <w:rFonts w:ascii="Arial" w:hAnsi="Arial" w:cs="Arial"/>
          <w:b/>
          <w:color w:val="000000" w:themeColor="text1"/>
          <w:sz w:val="16"/>
          <w:szCs w:val="16"/>
        </w:rPr>
        <w:t>201</w:t>
      </w:r>
      <w:r w:rsidR="000D292A" w:rsidRPr="00DE0CC4">
        <w:rPr>
          <w:rFonts w:ascii="Arial" w:hAnsi="Arial" w:cs="Arial"/>
          <w:b/>
          <w:color w:val="000000" w:themeColor="text1"/>
          <w:sz w:val="16"/>
          <w:szCs w:val="16"/>
        </w:rPr>
        <w:t>9</w:t>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PREGÃO </w:t>
      </w:r>
      <w:r w:rsidR="00F23872" w:rsidRPr="00DE0CC4">
        <w:rPr>
          <w:rFonts w:ascii="Arial" w:hAnsi="Arial" w:cs="Arial"/>
          <w:b/>
          <w:bCs/>
          <w:color w:val="000000" w:themeColor="text1"/>
          <w:sz w:val="16"/>
          <w:szCs w:val="16"/>
        </w:rPr>
        <w:t>ELETRÔNICO</w:t>
      </w:r>
      <w:r w:rsidR="006D1053" w:rsidRPr="00DE0CC4">
        <w:rPr>
          <w:rFonts w:ascii="Arial" w:hAnsi="Arial" w:cs="Arial"/>
          <w:b/>
          <w:bCs/>
          <w:color w:val="000000" w:themeColor="text1"/>
          <w:sz w:val="16"/>
          <w:szCs w:val="16"/>
        </w:rPr>
        <w:t xml:space="preserve"> Nº </w:t>
      </w:r>
      <w:r w:rsidR="00675F91">
        <w:rPr>
          <w:rFonts w:ascii="Arial" w:hAnsi="Arial" w:cs="Arial"/>
          <w:b/>
          <w:bCs/>
          <w:color w:val="000000" w:themeColor="text1"/>
          <w:sz w:val="16"/>
          <w:szCs w:val="16"/>
        </w:rPr>
        <w:t>3</w:t>
      </w:r>
      <w:r w:rsidR="00FF6C21">
        <w:rPr>
          <w:rFonts w:ascii="Arial" w:hAnsi="Arial" w:cs="Arial"/>
          <w:b/>
          <w:bCs/>
          <w:color w:val="000000" w:themeColor="text1"/>
          <w:sz w:val="16"/>
          <w:szCs w:val="16"/>
        </w:rPr>
        <w:t>14</w:t>
      </w:r>
      <w:r w:rsidR="00C92CCB" w:rsidRPr="00DE0CC4">
        <w:rPr>
          <w:rFonts w:ascii="Arial" w:hAnsi="Arial" w:cs="Arial"/>
          <w:b/>
          <w:bCs/>
          <w:color w:val="000000" w:themeColor="text1"/>
          <w:sz w:val="16"/>
          <w:szCs w:val="16"/>
        </w:rPr>
        <w:t>/2019</w:t>
      </w:r>
    </w:p>
    <w:p w:rsidR="00BE2572" w:rsidRDefault="009D2314" w:rsidP="004D0F9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PROCESSO</w:t>
      </w:r>
      <w:r w:rsidR="00CE0078" w:rsidRPr="00DE0CC4">
        <w:rPr>
          <w:rFonts w:ascii="Arial" w:hAnsi="Arial" w:cs="Arial"/>
          <w:b/>
          <w:bCs/>
          <w:color w:val="000000" w:themeColor="text1"/>
          <w:sz w:val="16"/>
          <w:szCs w:val="16"/>
        </w:rPr>
        <w:t xml:space="preserve"> Nº </w:t>
      </w:r>
      <w:r w:rsidR="00FF6C21" w:rsidRPr="00FF6C21">
        <w:rPr>
          <w:rFonts w:ascii="Arial" w:hAnsi="Arial" w:cs="Arial"/>
          <w:b/>
          <w:bCs/>
          <w:color w:val="000000" w:themeColor="text1"/>
          <w:sz w:val="16"/>
          <w:szCs w:val="16"/>
        </w:rPr>
        <w:t>0019.300491/2018-24</w:t>
      </w:r>
    </w:p>
    <w:p w:rsidR="009221EB" w:rsidRDefault="009221EB" w:rsidP="009221EB">
      <w:pPr>
        <w:spacing w:before="120" w:after="120"/>
        <w:ind w:right="120"/>
        <w:jc w:val="both"/>
        <w:rPr>
          <w:rFonts w:ascii="Arial" w:hAnsi="Arial" w:cs="Arial"/>
          <w:b/>
          <w:bCs/>
          <w:color w:val="000000" w:themeColor="text1"/>
          <w:sz w:val="16"/>
          <w:szCs w:val="16"/>
        </w:rPr>
      </w:pPr>
    </w:p>
    <w:p w:rsidR="00C92CCB" w:rsidRPr="00DE0CC4" w:rsidRDefault="00C92CCB" w:rsidP="009221EB">
      <w:pPr>
        <w:spacing w:before="120" w:after="120"/>
        <w:ind w:right="120"/>
        <w:jc w:val="both"/>
        <w:rPr>
          <w:rFonts w:ascii="Arial" w:hAnsi="Arial" w:cs="Arial"/>
          <w:color w:val="000000" w:themeColor="text1"/>
          <w:sz w:val="16"/>
          <w:szCs w:val="16"/>
        </w:rPr>
      </w:pPr>
      <w:r w:rsidRPr="00DE0CC4">
        <w:rPr>
          <w:rFonts w:ascii="Arial" w:hAnsi="Arial" w:cs="Arial"/>
          <w:color w:val="000000" w:themeColor="text1"/>
          <w:sz w:val="16"/>
          <w:szCs w:val="16"/>
        </w:rPr>
        <w:t xml:space="preserve">Pelo presente instrumento, o </w:t>
      </w:r>
      <w:r w:rsidRPr="00DE0CC4">
        <w:rPr>
          <w:rFonts w:ascii="Arial" w:hAnsi="Arial" w:cs="Arial"/>
          <w:b/>
          <w:color w:val="000000" w:themeColor="text1"/>
          <w:sz w:val="16"/>
          <w:szCs w:val="16"/>
        </w:rPr>
        <w:t>ESTADO DE RONDÔNIA</w:t>
      </w:r>
      <w:r w:rsidRPr="00DE0CC4">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E0CC4">
        <w:rPr>
          <w:rFonts w:ascii="Arial" w:hAnsi="Arial" w:cs="Arial"/>
          <w:b/>
          <w:color w:val="000000" w:themeColor="text1"/>
          <w:sz w:val="16"/>
          <w:szCs w:val="16"/>
        </w:rPr>
        <w:t xml:space="preserve">REGISTRAR O PREÇO </w:t>
      </w:r>
      <w:r w:rsidRPr="00DE0CC4">
        <w:rPr>
          <w:rFonts w:ascii="Arial" w:hAnsi="Arial" w:cs="Arial"/>
          <w:color w:val="000000" w:themeColor="text1"/>
          <w:sz w:val="16"/>
          <w:szCs w:val="16"/>
        </w:rPr>
        <w:t xml:space="preserve">para futura e eventual </w:t>
      </w:r>
      <w:r w:rsidR="005E0047" w:rsidRPr="005E0047">
        <w:rPr>
          <w:rFonts w:ascii="Arial" w:hAnsi="Arial" w:cs="Arial"/>
          <w:color w:val="000000" w:themeColor="text1"/>
          <w:sz w:val="16"/>
          <w:szCs w:val="16"/>
        </w:rPr>
        <w:t>aquisição de uniformes e acessórios para operações táticas para atender ao Grupo de Operações Táticas Especiais - GOTE/PC/RO</w:t>
      </w:r>
      <w:r w:rsidR="00975F5B" w:rsidRPr="00975F5B">
        <w:rPr>
          <w:rFonts w:ascii="Arial" w:hAnsi="Arial" w:cs="Arial"/>
          <w:color w:val="000000" w:themeColor="text1"/>
          <w:sz w:val="16"/>
          <w:szCs w:val="16"/>
        </w:rPr>
        <w:t xml:space="preserve">, </w:t>
      </w:r>
      <w:r w:rsidR="00FB3223" w:rsidRPr="00FB3223">
        <w:rPr>
          <w:rFonts w:ascii="Arial" w:hAnsi="Arial" w:cs="Arial"/>
          <w:color w:val="000000" w:themeColor="text1"/>
          <w:sz w:val="16"/>
          <w:szCs w:val="16"/>
        </w:rPr>
        <w:t>Fundo Especial de Reequipamento Policial</w:t>
      </w:r>
      <w:r w:rsidR="00FB3223">
        <w:rPr>
          <w:rFonts w:ascii="Arial" w:hAnsi="Arial" w:cs="Arial"/>
          <w:color w:val="000000" w:themeColor="text1"/>
          <w:sz w:val="16"/>
          <w:szCs w:val="16"/>
        </w:rPr>
        <w:t xml:space="preserve"> </w:t>
      </w:r>
      <w:r w:rsidR="00FB3223" w:rsidRPr="00FB3223">
        <w:rPr>
          <w:rFonts w:ascii="Arial" w:hAnsi="Arial" w:cs="Arial"/>
          <w:color w:val="000000" w:themeColor="text1"/>
          <w:sz w:val="16"/>
          <w:szCs w:val="16"/>
        </w:rPr>
        <w:t>-</w:t>
      </w:r>
      <w:r w:rsidR="00FB3223">
        <w:rPr>
          <w:rFonts w:ascii="Arial" w:hAnsi="Arial" w:cs="Arial"/>
          <w:color w:val="000000" w:themeColor="text1"/>
          <w:sz w:val="16"/>
          <w:szCs w:val="16"/>
        </w:rPr>
        <w:t xml:space="preserve"> </w:t>
      </w:r>
      <w:r w:rsidR="00FB3223" w:rsidRPr="00FB3223">
        <w:rPr>
          <w:rFonts w:ascii="Arial" w:hAnsi="Arial" w:cs="Arial"/>
          <w:color w:val="000000" w:themeColor="text1"/>
          <w:sz w:val="16"/>
          <w:szCs w:val="16"/>
        </w:rPr>
        <w:t>FUNRESPOL</w:t>
      </w:r>
      <w:r w:rsidRPr="00DE0CC4">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92CCB" w:rsidRPr="00DE0CC4" w:rsidRDefault="00C92CCB" w:rsidP="00C92CCB">
      <w:pPr>
        <w:jc w:val="both"/>
        <w:rPr>
          <w:rFonts w:ascii="Arial" w:hAnsi="Arial" w:cs="Arial"/>
          <w:color w:val="000000" w:themeColor="text1"/>
          <w:sz w:val="16"/>
          <w:szCs w:val="16"/>
        </w:rPr>
      </w:pPr>
    </w:p>
    <w:p w:rsidR="00C92CCB" w:rsidRPr="00DE0CC4" w:rsidRDefault="00C92CCB" w:rsidP="00C92CCB">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1. DO OBJETO </w:t>
      </w:r>
    </w:p>
    <w:p w:rsidR="00975F5B" w:rsidRDefault="00C92CCB" w:rsidP="00C92CCB">
      <w:pPr>
        <w:ind w:right="-1"/>
        <w:jc w:val="both"/>
        <w:rPr>
          <w:rFonts w:ascii="Arial" w:hAnsi="Arial" w:cs="Arial"/>
          <w:color w:val="000000" w:themeColor="text1"/>
          <w:sz w:val="16"/>
          <w:szCs w:val="16"/>
        </w:rPr>
      </w:pPr>
      <w:r w:rsidRPr="00DE0CC4">
        <w:rPr>
          <w:rFonts w:ascii="Arial" w:hAnsi="Arial" w:cs="Arial"/>
          <w:color w:val="000000" w:themeColor="text1"/>
          <w:sz w:val="16"/>
          <w:szCs w:val="16"/>
        </w:rPr>
        <w:t xml:space="preserve">REGISTRO DE PREÇO para futura e eventual </w:t>
      </w:r>
      <w:r w:rsidR="005E0047" w:rsidRPr="005E0047">
        <w:rPr>
          <w:rFonts w:ascii="Arial" w:hAnsi="Arial" w:cs="Arial"/>
          <w:color w:val="000000" w:themeColor="text1"/>
          <w:sz w:val="16"/>
          <w:szCs w:val="16"/>
        </w:rPr>
        <w:t>aquisição de uniformes e acessórios para operações táticas para atender ao Grupo de Operações Táticas Especiais - GOTE/PC/RO</w:t>
      </w:r>
      <w:r w:rsidR="00975F5B" w:rsidRPr="00975F5B">
        <w:rPr>
          <w:rFonts w:ascii="Arial" w:hAnsi="Arial" w:cs="Arial"/>
          <w:color w:val="000000" w:themeColor="text1"/>
          <w:sz w:val="16"/>
          <w:szCs w:val="16"/>
        </w:rPr>
        <w:t xml:space="preserve">, </w:t>
      </w:r>
      <w:r w:rsidR="00FB3223" w:rsidRPr="00FB3223">
        <w:rPr>
          <w:rFonts w:ascii="Arial" w:hAnsi="Arial" w:cs="Arial"/>
          <w:color w:val="000000" w:themeColor="text1"/>
          <w:sz w:val="16"/>
          <w:szCs w:val="16"/>
        </w:rPr>
        <w:t>Fundo Especial de Reequipamento Policial</w:t>
      </w:r>
      <w:r w:rsidR="00FB3223">
        <w:rPr>
          <w:rFonts w:ascii="Arial" w:hAnsi="Arial" w:cs="Arial"/>
          <w:color w:val="000000" w:themeColor="text1"/>
          <w:sz w:val="16"/>
          <w:szCs w:val="16"/>
        </w:rPr>
        <w:t xml:space="preserve"> </w:t>
      </w:r>
      <w:r w:rsidR="00FB3223" w:rsidRPr="00FB3223">
        <w:rPr>
          <w:rFonts w:ascii="Arial" w:hAnsi="Arial" w:cs="Arial"/>
          <w:color w:val="000000" w:themeColor="text1"/>
          <w:sz w:val="16"/>
          <w:szCs w:val="16"/>
        </w:rPr>
        <w:t>-</w:t>
      </w:r>
      <w:r w:rsidR="00FB3223">
        <w:rPr>
          <w:rFonts w:ascii="Arial" w:hAnsi="Arial" w:cs="Arial"/>
          <w:color w:val="000000" w:themeColor="text1"/>
          <w:sz w:val="16"/>
          <w:szCs w:val="16"/>
        </w:rPr>
        <w:t xml:space="preserve"> </w:t>
      </w:r>
      <w:r w:rsidR="00FB3223" w:rsidRPr="00FB3223">
        <w:rPr>
          <w:rFonts w:ascii="Arial" w:hAnsi="Arial" w:cs="Arial"/>
          <w:color w:val="000000" w:themeColor="text1"/>
          <w:sz w:val="16"/>
          <w:szCs w:val="16"/>
        </w:rPr>
        <w:t>FUNRESPOL</w:t>
      </w:r>
      <w:r w:rsidR="005E0047" w:rsidRPr="00975F5B">
        <w:rPr>
          <w:rFonts w:ascii="Arial" w:hAnsi="Arial" w:cs="Arial"/>
          <w:color w:val="000000" w:themeColor="text1"/>
          <w:sz w:val="16"/>
          <w:szCs w:val="16"/>
        </w:rPr>
        <w:t>.</w:t>
      </w:r>
    </w:p>
    <w:p w:rsidR="00C92CCB" w:rsidRPr="00DE0CC4" w:rsidRDefault="00C92CCB" w:rsidP="00C92CCB">
      <w:pPr>
        <w:ind w:right="-1"/>
        <w:jc w:val="both"/>
        <w:rPr>
          <w:rFonts w:ascii="Arial" w:hAnsi="Arial" w:cs="Arial"/>
          <w:color w:val="000000" w:themeColor="text1"/>
          <w:sz w:val="16"/>
          <w:szCs w:val="16"/>
        </w:rPr>
      </w:pPr>
      <w:r w:rsidRPr="00DE0CC4">
        <w:rPr>
          <w:rFonts w:ascii="Arial" w:hAnsi="Arial" w:cs="Arial"/>
          <w:color w:val="000000" w:themeColor="text1"/>
          <w:sz w:val="16"/>
          <w:szCs w:val="16"/>
        </w:rPr>
        <w:t>.</w:t>
      </w:r>
    </w:p>
    <w:p w:rsidR="009D2314" w:rsidRPr="00DE0CC4" w:rsidRDefault="009D2314" w:rsidP="004741FB">
      <w:pPr>
        <w:ind w:right="-1"/>
        <w:jc w:val="both"/>
        <w:rPr>
          <w:rFonts w:ascii="Arial" w:hAnsi="Arial" w:cs="Arial"/>
          <w:b/>
          <w:bCs/>
          <w:color w:val="000000" w:themeColor="text1"/>
          <w:sz w:val="16"/>
          <w:szCs w:val="16"/>
        </w:rPr>
      </w:pPr>
      <w:r w:rsidRPr="00DE0CC4">
        <w:rPr>
          <w:rFonts w:ascii="Arial" w:hAnsi="Arial" w:cs="Arial"/>
          <w:b/>
          <w:bCs/>
          <w:color w:val="000000" w:themeColor="text1"/>
          <w:sz w:val="16"/>
          <w:szCs w:val="16"/>
        </w:rPr>
        <w:t>2. DA VIGÊNCIA</w:t>
      </w:r>
    </w:p>
    <w:p w:rsidR="009D2314" w:rsidRPr="00DE0CC4" w:rsidRDefault="009D2314" w:rsidP="009D2314">
      <w:pPr>
        <w:ind w:right="-1"/>
        <w:jc w:val="both"/>
        <w:rPr>
          <w:rFonts w:ascii="Arial" w:hAnsi="Arial" w:cs="Arial"/>
          <w:color w:val="000000" w:themeColor="text1"/>
          <w:sz w:val="16"/>
          <w:szCs w:val="16"/>
        </w:rPr>
      </w:pPr>
      <w:r w:rsidRPr="00DE0CC4">
        <w:rPr>
          <w:rFonts w:ascii="Arial" w:hAnsi="Arial" w:cs="Arial"/>
          <w:b/>
          <w:bCs/>
          <w:color w:val="000000" w:themeColor="text1"/>
          <w:sz w:val="16"/>
          <w:szCs w:val="16"/>
        </w:rPr>
        <w:t>2.1.</w:t>
      </w:r>
      <w:r w:rsidRPr="00DE0CC4">
        <w:rPr>
          <w:rFonts w:ascii="Arial" w:hAnsi="Arial" w:cs="Arial"/>
          <w:color w:val="000000" w:themeColor="text1"/>
          <w:sz w:val="16"/>
          <w:szCs w:val="16"/>
        </w:rPr>
        <w:t xml:space="preserve"> O presente Registro de Preços terá validade</w:t>
      </w:r>
      <w:r w:rsidR="00C53CAF" w:rsidRPr="00DE0CC4">
        <w:rPr>
          <w:rFonts w:ascii="Arial" w:hAnsi="Arial" w:cs="Arial"/>
          <w:color w:val="000000" w:themeColor="text1"/>
          <w:sz w:val="16"/>
          <w:szCs w:val="16"/>
        </w:rPr>
        <w:t xml:space="preserve"> de</w:t>
      </w:r>
      <w:r w:rsidR="00C81030" w:rsidRPr="00DE0CC4">
        <w:rPr>
          <w:rFonts w:ascii="Arial" w:hAnsi="Arial" w:cs="Arial"/>
          <w:b/>
          <w:bCs/>
          <w:color w:val="000000" w:themeColor="text1"/>
          <w:sz w:val="16"/>
          <w:szCs w:val="16"/>
        </w:rPr>
        <w:t xml:space="preserve"> </w:t>
      </w:r>
      <w:r w:rsidRPr="00DE0CC4">
        <w:rPr>
          <w:rFonts w:ascii="Arial" w:hAnsi="Arial" w:cs="Arial"/>
          <w:b/>
          <w:bCs/>
          <w:color w:val="000000" w:themeColor="text1"/>
          <w:sz w:val="16"/>
          <w:szCs w:val="16"/>
        </w:rPr>
        <w:t>12</w:t>
      </w:r>
      <w:r w:rsidR="00C81030" w:rsidRPr="00DE0CC4">
        <w:rPr>
          <w:rFonts w:ascii="Arial" w:hAnsi="Arial" w:cs="Arial"/>
          <w:b/>
          <w:bCs/>
          <w:color w:val="000000" w:themeColor="text1"/>
          <w:sz w:val="16"/>
          <w:szCs w:val="16"/>
        </w:rPr>
        <w:t xml:space="preserve"> (doze)</w:t>
      </w:r>
      <w:r w:rsidRPr="00DE0CC4">
        <w:rPr>
          <w:rFonts w:ascii="Arial" w:hAnsi="Arial" w:cs="Arial"/>
          <w:b/>
          <w:bCs/>
          <w:color w:val="000000" w:themeColor="text1"/>
          <w:sz w:val="16"/>
          <w:szCs w:val="16"/>
        </w:rPr>
        <w:t xml:space="preserve"> </w:t>
      </w:r>
      <w:r w:rsidR="00C53CAF" w:rsidRPr="00DE0CC4">
        <w:rPr>
          <w:rFonts w:ascii="Arial" w:hAnsi="Arial" w:cs="Arial"/>
          <w:b/>
          <w:bCs/>
          <w:color w:val="000000" w:themeColor="text1"/>
          <w:sz w:val="16"/>
          <w:szCs w:val="16"/>
        </w:rPr>
        <w:t>meses</w:t>
      </w:r>
      <w:r w:rsidRPr="00DE0CC4">
        <w:rPr>
          <w:rFonts w:ascii="Arial" w:hAnsi="Arial" w:cs="Arial"/>
          <w:b/>
          <w:bCs/>
          <w:color w:val="000000" w:themeColor="text1"/>
          <w:sz w:val="16"/>
          <w:szCs w:val="16"/>
        </w:rPr>
        <w:t>,</w:t>
      </w:r>
      <w:r w:rsidRPr="00DE0CC4">
        <w:rPr>
          <w:rFonts w:ascii="Arial" w:hAnsi="Arial" w:cs="Arial"/>
          <w:color w:val="000000" w:themeColor="text1"/>
          <w:sz w:val="16"/>
          <w:szCs w:val="16"/>
        </w:rPr>
        <w:t xml:space="preserve"> contados a partir de sua publicação no Diário Oficial</w:t>
      </w:r>
      <w:r w:rsidR="00C53CAF" w:rsidRPr="00DE0CC4">
        <w:rPr>
          <w:rFonts w:ascii="Arial" w:hAnsi="Arial" w:cs="Arial"/>
          <w:color w:val="000000" w:themeColor="text1"/>
          <w:sz w:val="16"/>
          <w:szCs w:val="16"/>
        </w:rPr>
        <w:t xml:space="preserve"> do Estado</w:t>
      </w:r>
      <w:r w:rsidRPr="00DE0CC4">
        <w:rPr>
          <w:rFonts w:ascii="Arial" w:hAnsi="Arial" w:cs="Arial"/>
          <w:color w:val="000000" w:themeColor="text1"/>
          <w:sz w:val="16"/>
          <w:szCs w:val="16"/>
        </w:rPr>
        <w:t>.</w:t>
      </w:r>
    </w:p>
    <w:p w:rsidR="00FF0764" w:rsidRPr="00DE0CC4" w:rsidRDefault="00FF0764" w:rsidP="009D2314">
      <w:pPr>
        <w:ind w:right="-1"/>
        <w:jc w:val="both"/>
        <w:rPr>
          <w:rFonts w:ascii="Arial" w:hAnsi="Arial" w:cs="Arial"/>
          <w:color w:val="000000" w:themeColor="text1"/>
          <w:sz w:val="16"/>
          <w:szCs w:val="16"/>
        </w:rPr>
      </w:pPr>
      <w:r w:rsidRPr="00DE0CC4">
        <w:rPr>
          <w:rFonts w:ascii="Arial" w:hAnsi="Arial" w:cs="Arial"/>
          <w:b/>
          <w:color w:val="000000" w:themeColor="text1"/>
          <w:sz w:val="16"/>
          <w:szCs w:val="16"/>
        </w:rPr>
        <w:t>2.1.1.</w:t>
      </w:r>
      <w:r w:rsidRPr="00DE0CC4">
        <w:rPr>
          <w:rFonts w:ascii="Arial" w:hAnsi="Arial" w:cs="Arial"/>
          <w:color w:val="000000" w:themeColor="text1"/>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E0CC4" w:rsidRDefault="009D2314" w:rsidP="009D2314">
      <w:pPr>
        <w:ind w:right="-1"/>
        <w:jc w:val="both"/>
        <w:rPr>
          <w:rFonts w:ascii="Arial" w:hAnsi="Arial" w:cs="Arial"/>
          <w:color w:val="000000" w:themeColor="text1"/>
          <w:sz w:val="16"/>
          <w:szCs w:val="16"/>
        </w:rPr>
      </w:pP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3. DA GERÊNCIA DA PRESENTE ATA DE REGISTRO DE PREÇOS</w:t>
      </w: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3.1.</w:t>
      </w:r>
      <w:r w:rsidRPr="00DE0CC4">
        <w:rPr>
          <w:color w:val="000000" w:themeColor="text1"/>
          <w:sz w:val="16"/>
          <w:szCs w:val="16"/>
        </w:rPr>
        <w:t xml:space="preserve"> Caberá à Superintendência Estadual de Compras e Licitações – SUPEL </w:t>
      </w:r>
      <w:r w:rsidR="008F73CB" w:rsidRPr="00DE0CC4">
        <w:rPr>
          <w:color w:val="000000" w:themeColor="text1"/>
          <w:sz w:val="16"/>
          <w:szCs w:val="16"/>
        </w:rPr>
        <w:t xml:space="preserve">a condução do conjunto de procedimentos do certame para registro de preços e gerenciamento da Ata dele recorrente </w:t>
      </w:r>
      <w:r w:rsidRPr="00DE0CC4">
        <w:rPr>
          <w:color w:val="000000" w:themeColor="text1"/>
          <w:sz w:val="16"/>
          <w:szCs w:val="16"/>
        </w:rPr>
        <w:t>(Decreto 1</w:t>
      </w:r>
      <w:r w:rsidR="00FF3146" w:rsidRPr="00DE0CC4">
        <w:rPr>
          <w:color w:val="000000" w:themeColor="text1"/>
          <w:sz w:val="16"/>
          <w:szCs w:val="16"/>
        </w:rPr>
        <w:t xml:space="preserve">8.340/13 </w:t>
      </w:r>
      <w:r w:rsidR="003751B5" w:rsidRPr="00DE0CC4">
        <w:rPr>
          <w:color w:val="000000" w:themeColor="text1"/>
          <w:sz w:val="16"/>
          <w:szCs w:val="16"/>
        </w:rPr>
        <w:t>artigo 5º, incisos VII e VIII</w:t>
      </w:r>
      <w:r w:rsidRPr="00DE0CC4">
        <w:rPr>
          <w:color w:val="000000" w:themeColor="text1"/>
          <w:sz w:val="16"/>
          <w:szCs w:val="16"/>
        </w:rPr>
        <w:t>)</w:t>
      </w:r>
      <w:r w:rsidR="008F73CB" w:rsidRPr="00DE0CC4">
        <w:rPr>
          <w:color w:val="000000" w:themeColor="text1"/>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E0CC4" w:rsidRDefault="009D2314" w:rsidP="009D2314">
      <w:pPr>
        <w:pStyle w:val="Corpodetexto2"/>
        <w:ind w:right="-1" w:firstLine="0"/>
        <w:rPr>
          <w:b/>
          <w:bCs/>
          <w:color w:val="000000" w:themeColor="text1"/>
          <w:sz w:val="16"/>
          <w:szCs w:val="16"/>
        </w:rPr>
      </w:pP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4. DA ESPECIFICAÇÃO, QUANTIDADE E PREÇO</w:t>
      </w:r>
      <w:r w:rsidR="00F73958" w:rsidRPr="00DE0CC4">
        <w:rPr>
          <w:b/>
          <w:bCs/>
          <w:color w:val="000000" w:themeColor="text1"/>
          <w:sz w:val="16"/>
          <w:szCs w:val="16"/>
        </w:rPr>
        <w:t xml:space="preserve"> </w:t>
      </w:r>
    </w:p>
    <w:p w:rsidR="009D2314" w:rsidRPr="00DE0CC4" w:rsidRDefault="009D2314" w:rsidP="009D2314">
      <w:pPr>
        <w:pStyle w:val="Corpodetexto2"/>
        <w:ind w:right="-1" w:firstLine="0"/>
        <w:rPr>
          <w:color w:val="000000" w:themeColor="text1"/>
          <w:sz w:val="16"/>
          <w:szCs w:val="16"/>
        </w:rPr>
      </w:pPr>
      <w:r w:rsidRPr="00DE0CC4">
        <w:rPr>
          <w:b/>
          <w:bCs/>
          <w:color w:val="000000" w:themeColor="text1"/>
          <w:sz w:val="16"/>
          <w:szCs w:val="16"/>
        </w:rPr>
        <w:t>4.1</w:t>
      </w:r>
      <w:r w:rsidRPr="00DE0CC4">
        <w:rPr>
          <w:b/>
          <w:color w:val="000000" w:themeColor="text1"/>
          <w:sz w:val="16"/>
          <w:szCs w:val="16"/>
        </w:rPr>
        <w:t>.</w:t>
      </w:r>
      <w:r w:rsidRPr="00DE0CC4">
        <w:rPr>
          <w:color w:val="000000" w:themeColor="text1"/>
          <w:sz w:val="16"/>
          <w:szCs w:val="16"/>
        </w:rPr>
        <w:t xml:space="preserve"> O preço, a quantidade, o fornecedor e a especificação do item registrado nesta Ata, encontram-se indicados no Anexo I deste </w:t>
      </w:r>
      <w:r w:rsidR="00067B8E" w:rsidRPr="00DE0CC4">
        <w:rPr>
          <w:color w:val="000000" w:themeColor="text1"/>
          <w:sz w:val="16"/>
          <w:szCs w:val="16"/>
        </w:rPr>
        <w:t>instrumento.</w:t>
      </w:r>
    </w:p>
    <w:p w:rsidR="009D2314" w:rsidRPr="00DE0CC4" w:rsidRDefault="009D2314" w:rsidP="009D2314">
      <w:pPr>
        <w:pStyle w:val="Corpodetexto2"/>
        <w:ind w:right="-1" w:firstLine="0"/>
        <w:rPr>
          <w:color w:val="000000" w:themeColor="text1"/>
          <w:sz w:val="16"/>
          <w:szCs w:val="16"/>
        </w:rPr>
      </w:pPr>
    </w:p>
    <w:p w:rsidR="009D2314" w:rsidRPr="00DE0CC4" w:rsidRDefault="00A14D66"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5. </w:t>
      </w:r>
      <w:r w:rsidR="009D2314" w:rsidRPr="00DE0CC4">
        <w:rPr>
          <w:rFonts w:ascii="Arial" w:hAnsi="Arial" w:cs="Arial"/>
          <w:b/>
          <w:bCs/>
          <w:color w:val="000000" w:themeColor="text1"/>
          <w:sz w:val="16"/>
          <w:szCs w:val="16"/>
        </w:rPr>
        <w:t>PRAZOS E CONDIÇÕES DE FORNECIMENTO</w:t>
      </w:r>
    </w:p>
    <w:p w:rsidR="009D2314" w:rsidRPr="00DE0CC4" w:rsidRDefault="009D2314" w:rsidP="009D2314">
      <w:pPr>
        <w:rPr>
          <w:rFonts w:ascii="Arial" w:hAnsi="Arial" w:cs="Arial"/>
          <w:color w:val="000000" w:themeColor="text1"/>
          <w:sz w:val="16"/>
          <w:szCs w:val="16"/>
        </w:rPr>
      </w:pPr>
      <w:r w:rsidRPr="00DE0CC4">
        <w:rPr>
          <w:rFonts w:ascii="Arial" w:hAnsi="Arial" w:cs="Arial"/>
          <w:color w:val="000000" w:themeColor="text1"/>
          <w:sz w:val="16"/>
          <w:szCs w:val="16"/>
        </w:rPr>
        <w:t>A DETENTORA do registro de preços se obriga, nos termos do Edital e deste instrumento, a:</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5.1. </w:t>
      </w:r>
      <w:r w:rsidR="009D2314" w:rsidRPr="00DE0CC4">
        <w:rPr>
          <w:rFonts w:ascii="Arial" w:hAnsi="Arial" w:cs="Arial"/>
          <w:color w:val="000000" w:themeColor="text1"/>
          <w:sz w:val="16"/>
          <w:szCs w:val="16"/>
        </w:rPr>
        <w:t xml:space="preserve">Retirar a Nota de Empenho </w:t>
      </w:r>
      <w:r w:rsidR="008F73CB" w:rsidRPr="00DE0CC4">
        <w:rPr>
          <w:rFonts w:ascii="Arial" w:hAnsi="Arial" w:cs="Arial"/>
          <w:color w:val="000000" w:themeColor="text1"/>
          <w:sz w:val="16"/>
          <w:szCs w:val="16"/>
        </w:rPr>
        <w:t xml:space="preserve">junto ao órgão solicitante </w:t>
      </w:r>
      <w:r w:rsidR="009D2314" w:rsidRPr="00DE0CC4">
        <w:rPr>
          <w:rFonts w:ascii="Arial" w:hAnsi="Arial" w:cs="Arial"/>
          <w:color w:val="000000" w:themeColor="text1"/>
          <w:sz w:val="16"/>
          <w:szCs w:val="16"/>
        </w:rPr>
        <w:t xml:space="preserve">no prazo de até </w:t>
      </w:r>
      <w:r w:rsidR="002C5AC0" w:rsidRPr="00DE0CC4">
        <w:rPr>
          <w:rFonts w:ascii="Arial" w:hAnsi="Arial" w:cs="Arial"/>
          <w:color w:val="000000" w:themeColor="text1"/>
          <w:sz w:val="16"/>
          <w:szCs w:val="16"/>
        </w:rPr>
        <w:t>05 (cinco</w:t>
      </w:r>
      <w:r w:rsidR="008F73CB" w:rsidRPr="00DE0CC4">
        <w:rPr>
          <w:rFonts w:ascii="Arial" w:hAnsi="Arial" w:cs="Arial"/>
          <w:color w:val="000000" w:themeColor="text1"/>
          <w:sz w:val="16"/>
          <w:szCs w:val="16"/>
        </w:rPr>
        <w:t xml:space="preserve">) dias, contados da </w:t>
      </w:r>
      <w:r w:rsidR="00067B8E" w:rsidRPr="00DE0CC4">
        <w:rPr>
          <w:rFonts w:ascii="Arial" w:hAnsi="Arial" w:cs="Arial"/>
          <w:color w:val="000000" w:themeColor="text1"/>
          <w:sz w:val="16"/>
          <w:szCs w:val="16"/>
        </w:rPr>
        <w:t>convocação;</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5.2. </w:t>
      </w:r>
      <w:r w:rsidR="009D2314" w:rsidRPr="00DE0CC4">
        <w:rPr>
          <w:rFonts w:ascii="Arial" w:hAnsi="Arial" w:cs="Arial"/>
          <w:color w:val="000000" w:themeColor="text1"/>
          <w:sz w:val="16"/>
          <w:szCs w:val="16"/>
        </w:rPr>
        <w:t xml:space="preserve">Iniciar o fornecimento do objeto dessa Ata, conforme prazo estabelecido no Termo de Referência e edital de </w:t>
      </w:r>
      <w:r w:rsidR="00067B8E" w:rsidRPr="00DE0CC4">
        <w:rPr>
          <w:rFonts w:ascii="Arial" w:hAnsi="Arial" w:cs="Arial"/>
          <w:color w:val="000000" w:themeColor="text1"/>
          <w:sz w:val="16"/>
          <w:szCs w:val="16"/>
        </w:rPr>
        <w:t>licitações.</w:t>
      </w:r>
    </w:p>
    <w:p w:rsidR="009D2314" w:rsidRPr="00DE0CC4" w:rsidRDefault="003537BB"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5.3.</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 xml:space="preserve">Não será admitida a entrega pela detentora do registro, de qualquer item, sem que esta esteja de posse da respectiva nota de empenho, liberação de fornecimento, ou documento equivalente.       </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5.4. </w:t>
      </w:r>
      <w:r w:rsidR="009D2314" w:rsidRPr="00DE0CC4">
        <w:rPr>
          <w:rFonts w:ascii="Arial" w:hAnsi="Arial" w:cs="Arial"/>
          <w:color w:val="000000" w:themeColor="text1"/>
          <w:sz w:val="16"/>
          <w:szCs w:val="16"/>
        </w:rPr>
        <w:t>O objeto e/ou serviço</w:t>
      </w:r>
      <w:r w:rsidR="000233CF"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desta ata deverá ser fornecido parcialmente durante a vigência da ata ou contrato, de acordo com as necessidades dos órgãos requerentes, nas quantidades solicitadas pelos mesmos.</w:t>
      </w:r>
    </w:p>
    <w:p w:rsidR="006B04DB" w:rsidRPr="00DE0CC4" w:rsidRDefault="006B04DB" w:rsidP="006B04DB">
      <w:pPr>
        <w:pStyle w:val="PargrafodaLista"/>
        <w:ind w:left="360"/>
        <w:jc w:val="both"/>
        <w:rPr>
          <w:rFonts w:ascii="Arial" w:hAnsi="Arial" w:cs="Arial"/>
          <w:color w:val="000000" w:themeColor="text1"/>
          <w:sz w:val="16"/>
          <w:szCs w:val="16"/>
        </w:rPr>
      </w:pPr>
    </w:p>
    <w:p w:rsidR="00C92CCB" w:rsidRPr="00DE0CC4" w:rsidRDefault="00C92CCB" w:rsidP="00C92CCB">
      <w:pPr>
        <w:jc w:val="both"/>
        <w:rPr>
          <w:rFonts w:ascii="Arial" w:hAnsi="Arial" w:cs="Arial"/>
          <w:b/>
          <w:color w:val="000000" w:themeColor="text1"/>
          <w:sz w:val="16"/>
          <w:szCs w:val="16"/>
        </w:rPr>
      </w:pPr>
      <w:r w:rsidRPr="00DE0CC4">
        <w:rPr>
          <w:rFonts w:ascii="Arial" w:hAnsi="Arial" w:cs="Arial"/>
          <w:b/>
          <w:color w:val="000000" w:themeColor="text1"/>
          <w:sz w:val="16"/>
          <w:szCs w:val="16"/>
        </w:rPr>
        <w:t>6. DO PRAZO E LOCAL DE ENTREGA</w:t>
      </w:r>
    </w:p>
    <w:p w:rsidR="00C92CCB" w:rsidRPr="00DE0CC4" w:rsidRDefault="00C92CCB" w:rsidP="00C92CCB">
      <w:pPr>
        <w:jc w:val="both"/>
        <w:rPr>
          <w:rFonts w:ascii="Arial" w:hAnsi="Arial" w:cs="Arial"/>
          <w:color w:val="000000" w:themeColor="text1"/>
          <w:sz w:val="16"/>
          <w:szCs w:val="16"/>
        </w:rPr>
      </w:pPr>
      <w:r w:rsidRPr="00DE0CC4">
        <w:rPr>
          <w:rFonts w:ascii="Arial" w:hAnsi="Arial" w:cs="Arial"/>
          <w:b/>
          <w:color w:val="000000" w:themeColor="text1"/>
          <w:sz w:val="16"/>
          <w:szCs w:val="16"/>
        </w:rPr>
        <w:t>6.1.</w:t>
      </w:r>
      <w:r w:rsidRPr="00DE0CC4">
        <w:rPr>
          <w:rFonts w:ascii="Arial" w:hAnsi="Arial" w:cs="Arial"/>
          <w:color w:val="000000" w:themeColor="text1"/>
          <w:sz w:val="16"/>
          <w:szCs w:val="16"/>
        </w:rPr>
        <w:t xml:space="preserve"> No recebimento e aceitação de qualquer item, objeto desta Ata de Registro de Preços, serão observadas as especificações contidas no instrumento convocatório.</w:t>
      </w:r>
    </w:p>
    <w:p w:rsidR="00C92CCB" w:rsidRPr="00DE0CC4" w:rsidRDefault="00C92CCB" w:rsidP="00C92CCB">
      <w:pPr>
        <w:jc w:val="both"/>
        <w:rPr>
          <w:rFonts w:ascii="Arial" w:hAnsi="Arial" w:cs="Arial"/>
          <w:color w:val="000000" w:themeColor="text1"/>
          <w:sz w:val="16"/>
          <w:szCs w:val="16"/>
        </w:rPr>
      </w:pPr>
      <w:r w:rsidRPr="009221EB">
        <w:rPr>
          <w:rFonts w:ascii="Arial" w:hAnsi="Arial" w:cs="Arial"/>
          <w:b/>
          <w:color w:val="000000" w:themeColor="text1"/>
          <w:sz w:val="16"/>
          <w:szCs w:val="16"/>
        </w:rPr>
        <w:t>6.2.</w:t>
      </w:r>
      <w:r w:rsidRPr="00DE0CC4">
        <w:rPr>
          <w:rFonts w:ascii="Arial" w:hAnsi="Arial" w:cs="Arial"/>
          <w:color w:val="000000" w:themeColor="text1"/>
          <w:sz w:val="16"/>
          <w:szCs w:val="16"/>
        </w:rPr>
        <w:t xml:space="preserve"> Expedida a Nota de Empenho, o recebimento de seu objeto ficará condicionado a observância das normas contidas no art. 40, inciso XVI, c/c o art. 73 inciso II, “a” e “b”, da Lei 8.666/93 e alterações.</w:t>
      </w:r>
    </w:p>
    <w:p w:rsidR="00C92CCB" w:rsidRPr="00DE0CC4" w:rsidRDefault="00C92CCB" w:rsidP="00C92CCB">
      <w:pPr>
        <w:jc w:val="both"/>
        <w:rPr>
          <w:rFonts w:ascii="Arial" w:hAnsi="Arial" w:cs="Arial"/>
          <w:color w:val="000000" w:themeColor="text1"/>
          <w:sz w:val="16"/>
          <w:szCs w:val="16"/>
        </w:rPr>
      </w:pPr>
      <w:r w:rsidRPr="009221EB">
        <w:rPr>
          <w:rFonts w:ascii="Arial" w:hAnsi="Arial" w:cs="Arial"/>
          <w:b/>
          <w:color w:val="000000" w:themeColor="text1"/>
          <w:sz w:val="16"/>
          <w:szCs w:val="16"/>
        </w:rPr>
        <w:t>6.3.</w:t>
      </w:r>
      <w:r w:rsidRPr="00DE0CC4">
        <w:rPr>
          <w:rFonts w:ascii="Arial" w:hAnsi="Arial" w:cs="Arial"/>
          <w:color w:val="000000" w:themeColor="text1"/>
          <w:sz w:val="16"/>
          <w:szCs w:val="16"/>
        </w:rPr>
        <w:t xml:space="preserve"> </w:t>
      </w:r>
      <w:r w:rsidRPr="00DE0CC4">
        <w:rPr>
          <w:rFonts w:ascii="Arial" w:hAnsi="Arial" w:cs="Arial"/>
          <w:b/>
          <w:color w:val="000000" w:themeColor="text1"/>
          <w:sz w:val="16"/>
          <w:szCs w:val="16"/>
        </w:rPr>
        <w:t>DO PRAZO DE ENTREGA:</w:t>
      </w:r>
      <w:r w:rsidRPr="00DE0CC4">
        <w:rPr>
          <w:rFonts w:ascii="Arial" w:hAnsi="Arial" w:cs="Arial"/>
          <w:color w:val="000000" w:themeColor="text1"/>
          <w:sz w:val="16"/>
          <w:szCs w:val="16"/>
        </w:rPr>
        <w:t xml:space="preserve"> </w:t>
      </w:r>
      <w:r w:rsidR="005E0047" w:rsidRPr="005E0047">
        <w:rPr>
          <w:rFonts w:ascii="Arial" w:hAnsi="Arial" w:cs="Arial"/>
          <w:color w:val="000000" w:themeColor="text1"/>
          <w:sz w:val="16"/>
          <w:szCs w:val="16"/>
        </w:rPr>
        <w:t>O(s) material(ais) deverão ser entregues em até 30 (trinta) dias corridos, contados do recebimento da Nota de Empenho.</w:t>
      </w:r>
    </w:p>
    <w:p w:rsidR="00C92CCB" w:rsidRPr="00DE0CC4" w:rsidRDefault="00C92CCB" w:rsidP="00C92CCB">
      <w:pPr>
        <w:jc w:val="both"/>
        <w:rPr>
          <w:rFonts w:ascii="Arial" w:hAnsi="Arial" w:cs="Arial"/>
          <w:color w:val="000000" w:themeColor="text1"/>
          <w:sz w:val="16"/>
          <w:szCs w:val="16"/>
        </w:rPr>
      </w:pPr>
      <w:r w:rsidRPr="009221EB">
        <w:rPr>
          <w:rFonts w:ascii="Arial" w:hAnsi="Arial" w:cs="Arial"/>
          <w:b/>
          <w:color w:val="000000" w:themeColor="text1"/>
          <w:sz w:val="16"/>
          <w:szCs w:val="16"/>
        </w:rPr>
        <w:t>6.4.</w:t>
      </w:r>
      <w:r w:rsidRPr="00DE0CC4">
        <w:rPr>
          <w:rFonts w:ascii="Arial" w:hAnsi="Arial" w:cs="Arial"/>
          <w:color w:val="000000" w:themeColor="text1"/>
          <w:sz w:val="16"/>
          <w:szCs w:val="16"/>
        </w:rPr>
        <w:t xml:space="preserve"> </w:t>
      </w:r>
      <w:r w:rsidRPr="00DE0CC4">
        <w:rPr>
          <w:rFonts w:ascii="Arial" w:hAnsi="Arial" w:cs="Arial"/>
          <w:b/>
          <w:color w:val="000000" w:themeColor="text1"/>
          <w:sz w:val="16"/>
          <w:szCs w:val="16"/>
        </w:rPr>
        <w:t>LOCAL/HORÁRIO DA ENTREGA:</w:t>
      </w:r>
      <w:r w:rsidRPr="00DE0CC4">
        <w:rPr>
          <w:rFonts w:ascii="Arial" w:hAnsi="Arial" w:cs="Arial"/>
          <w:color w:val="000000" w:themeColor="text1"/>
          <w:sz w:val="16"/>
          <w:szCs w:val="16"/>
        </w:rPr>
        <w:t xml:space="preserve"> </w:t>
      </w:r>
      <w:r w:rsidR="005E0047" w:rsidRPr="005E0047">
        <w:rPr>
          <w:rFonts w:ascii="Arial" w:hAnsi="Arial" w:cs="Arial"/>
          <w:color w:val="000000" w:themeColor="text1"/>
          <w:sz w:val="16"/>
          <w:szCs w:val="16"/>
        </w:rPr>
        <w:t>O(s) material(ais) deverá(ão) ser entregue(s) no Almoxarifado da Polícia Civil, localizado na Av. Francisco Chiquilito Erse (antiga Rio Madeira), nº 6130, Bairro Setor Industrial, em Porto Velho/RO, no período de Segunda à Sexta-Feira, no horário compreendido entre 07:30hs e 13:30hs, telefone de contato (69) 3210-1075.</w:t>
      </w:r>
    </w:p>
    <w:p w:rsidR="00C47785" w:rsidRPr="00DE0CC4" w:rsidRDefault="00C47785" w:rsidP="00CF6980">
      <w:pPr>
        <w:jc w:val="both"/>
        <w:rPr>
          <w:rFonts w:ascii="Arial" w:hAnsi="Arial" w:cs="Arial"/>
          <w:b/>
          <w:bCs/>
          <w:color w:val="000000" w:themeColor="text1"/>
          <w:sz w:val="16"/>
          <w:szCs w:val="16"/>
        </w:rPr>
      </w:pPr>
    </w:p>
    <w:p w:rsidR="009D2314" w:rsidRPr="00DE0CC4" w:rsidRDefault="00A14D66" w:rsidP="00CF6980">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7.  </w:t>
      </w:r>
      <w:r w:rsidR="007A61C6" w:rsidRPr="00DE0CC4">
        <w:rPr>
          <w:rFonts w:ascii="Arial" w:hAnsi="Arial" w:cs="Arial"/>
          <w:b/>
          <w:bCs/>
          <w:color w:val="000000" w:themeColor="text1"/>
          <w:sz w:val="16"/>
          <w:szCs w:val="16"/>
        </w:rPr>
        <w:t>D</w:t>
      </w:r>
      <w:r w:rsidR="009D2314" w:rsidRPr="00DE0CC4">
        <w:rPr>
          <w:rFonts w:ascii="Arial" w:hAnsi="Arial" w:cs="Arial"/>
          <w:b/>
          <w:bCs/>
          <w:color w:val="000000" w:themeColor="text1"/>
          <w:sz w:val="16"/>
          <w:szCs w:val="16"/>
        </w:rPr>
        <w:t xml:space="preserve">AS CONDIÇÕES DE PAGAMENTO </w:t>
      </w:r>
      <w:r w:rsidR="00ED6824" w:rsidRPr="00DE0CC4">
        <w:rPr>
          <w:rFonts w:ascii="Arial" w:hAnsi="Arial" w:cs="Arial"/>
          <w:b/>
          <w:bCs/>
          <w:color w:val="000000" w:themeColor="text1"/>
          <w:sz w:val="16"/>
          <w:szCs w:val="16"/>
        </w:rPr>
        <w:tab/>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7.1.</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empresa detentora da Ata apresentará a Gerência Financeira do Órgão requisitante a nota fiscal</w:t>
      </w:r>
      <w:r w:rsidR="009D2314" w:rsidRPr="00DE0CC4">
        <w:rPr>
          <w:rFonts w:ascii="Arial" w:hAnsi="Arial" w:cs="Arial"/>
          <w:b/>
          <w:bCs/>
          <w:color w:val="000000" w:themeColor="text1"/>
          <w:sz w:val="16"/>
          <w:szCs w:val="16"/>
        </w:rPr>
        <w:t xml:space="preserve"> referente ao fornecimento efetuado</w:t>
      </w:r>
      <w:r w:rsidR="009D2314" w:rsidRPr="00DE0CC4">
        <w:rPr>
          <w:rFonts w:ascii="Arial" w:hAnsi="Arial" w:cs="Arial"/>
          <w:color w:val="000000" w:themeColor="text1"/>
          <w:sz w:val="16"/>
          <w:szCs w:val="16"/>
        </w:rPr>
        <w:t>.</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7.2. </w:t>
      </w:r>
      <w:r w:rsidR="009D2314" w:rsidRPr="00DE0CC4">
        <w:rPr>
          <w:rFonts w:ascii="Arial" w:hAnsi="Arial" w:cs="Arial"/>
          <w:color w:val="000000" w:themeColor="text1"/>
          <w:sz w:val="16"/>
          <w:szCs w:val="16"/>
        </w:rPr>
        <w:t xml:space="preserve">O respectivo Órgão terá o prazo de </w:t>
      </w:r>
      <w:r w:rsidR="008A1EAC" w:rsidRPr="00DE0CC4">
        <w:rPr>
          <w:rFonts w:ascii="Arial" w:hAnsi="Arial" w:cs="Arial"/>
          <w:color w:val="000000" w:themeColor="text1"/>
          <w:sz w:val="16"/>
          <w:szCs w:val="16"/>
        </w:rPr>
        <w:t>10</w:t>
      </w:r>
      <w:r w:rsidR="009D2314" w:rsidRPr="00DE0CC4">
        <w:rPr>
          <w:rFonts w:ascii="Arial" w:hAnsi="Arial" w:cs="Arial"/>
          <w:b/>
          <w:bCs/>
          <w:color w:val="000000" w:themeColor="text1"/>
          <w:sz w:val="16"/>
          <w:szCs w:val="16"/>
        </w:rPr>
        <w:t xml:space="preserve"> (</w:t>
      </w:r>
      <w:r w:rsidR="008A1EAC" w:rsidRPr="00DE0CC4">
        <w:rPr>
          <w:rFonts w:ascii="Arial" w:hAnsi="Arial" w:cs="Arial"/>
          <w:b/>
          <w:bCs/>
          <w:color w:val="000000" w:themeColor="text1"/>
          <w:sz w:val="16"/>
          <w:szCs w:val="16"/>
        </w:rPr>
        <w:t>dez</w:t>
      </w:r>
      <w:r w:rsidR="009D2314" w:rsidRPr="00DE0CC4">
        <w:rPr>
          <w:rFonts w:ascii="Arial" w:hAnsi="Arial" w:cs="Arial"/>
          <w:b/>
          <w:bCs/>
          <w:color w:val="000000" w:themeColor="text1"/>
          <w:sz w:val="16"/>
          <w:szCs w:val="16"/>
        </w:rPr>
        <w:t>) dias úteis</w:t>
      </w:r>
      <w:r w:rsidR="009D2314" w:rsidRPr="00DE0CC4">
        <w:rPr>
          <w:rFonts w:ascii="Arial" w:hAnsi="Arial" w:cs="Arial"/>
          <w:color w:val="000000" w:themeColor="text1"/>
          <w:sz w:val="16"/>
          <w:szCs w:val="16"/>
        </w:rPr>
        <w:t xml:space="preserve">, a contar da apresentação da nota fiscal para </w:t>
      </w:r>
      <w:r w:rsidR="009D2314" w:rsidRPr="00DE0CC4">
        <w:rPr>
          <w:rFonts w:ascii="Arial" w:hAnsi="Arial" w:cs="Arial"/>
          <w:b/>
          <w:bCs/>
          <w:color w:val="000000" w:themeColor="text1"/>
          <w:sz w:val="16"/>
          <w:szCs w:val="16"/>
        </w:rPr>
        <w:t>aceitá-la ou rejeitá-la</w:t>
      </w:r>
      <w:r w:rsidR="009D2314" w:rsidRPr="00DE0CC4">
        <w:rPr>
          <w:rFonts w:ascii="Arial" w:hAnsi="Arial" w:cs="Arial"/>
          <w:color w:val="000000" w:themeColor="text1"/>
          <w:sz w:val="16"/>
          <w:szCs w:val="16"/>
        </w:rPr>
        <w:t>.</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7.3.</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nota fiscal</w:t>
      </w:r>
      <w:r w:rsidR="009D2314" w:rsidRPr="00DE0CC4">
        <w:rPr>
          <w:rFonts w:ascii="Arial" w:hAnsi="Arial" w:cs="Arial"/>
          <w:b/>
          <w:bCs/>
          <w:color w:val="000000" w:themeColor="text1"/>
          <w:sz w:val="16"/>
          <w:szCs w:val="16"/>
        </w:rPr>
        <w:t xml:space="preserve"> não aprovada será devolvida à empresa </w:t>
      </w:r>
      <w:r w:rsidR="009D2314" w:rsidRPr="00DE0CC4">
        <w:rPr>
          <w:rFonts w:ascii="Arial" w:hAnsi="Arial" w:cs="Arial"/>
          <w:color w:val="000000" w:themeColor="text1"/>
          <w:sz w:val="16"/>
          <w:szCs w:val="16"/>
        </w:rPr>
        <w:t xml:space="preserve">detentora da Ata </w:t>
      </w:r>
      <w:r w:rsidR="009D2314" w:rsidRPr="00DE0CC4">
        <w:rPr>
          <w:rFonts w:ascii="Arial" w:hAnsi="Arial" w:cs="Arial"/>
          <w:b/>
          <w:bCs/>
          <w:color w:val="000000" w:themeColor="text1"/>
          <w:sz w:val="16"/>
          <w:szCs w:val="16"/>
        </w:rPr>
        <w:t>para as necessárias correções</w:t>
      </w:r>
      <w:r w:rsidR="009D2314" w:rsidRPr="00DE0CC4">
        <w:rPr>
          <w:rFonts w:ascii="Arial" w:hAnsi="Arial" w:cs="Arial"/>
          <w:color w:val="000000" w:themeColor="text1"/>
          <w:sz w:val="16"/>
          <w:szCs w:val="16"/>
        </w:rPr>
        <w:t xml:space="preserve">, com as informações que motivaram sua rejeição, contando-se o prazo estabelecido no subitem 6.2. </w:t>
      </w:r>
      <w:r w:rsidR="00D87FC7" w:rsidRPr="00DE0CC4">
        <w:rPr>
          <w:rFonts w:ascii="Arial" w:hAnsi="Arial" w:cs="Arial"/>
          <w:color w:val="000000" w:themeColor="text1"/>
          <w:sz w:val="16"/>
          <w:szCs w:val="16"/>
        </w:rPr>
        <w:t>a</w:t>
      </w:r>
      <w:r w:rsidR="009D2314" w:rsidRPr="00DE0CC4">
        <w:rPr>
          <w:rFonts w:ascii="Arial" w:hAnsi="Arial" w:cs="Arial"/>
          <w:color w:val="000000" w:themeColor="text1"/>
          <w:sz w:val="16"/>
          <w:szCs w:val="16"/>
        </w:rPr>
        <w:t xml:space="preserve"> partir da data de sua reapresentação.</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7.4.</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devolução da nota fiscal não aprovada, em hipótese alguma, servirá de pretexto para que a empresa detentora da Ata suspenda quaisquer fornecimentos.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7.5.</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O Estado de Rondônia, através dos órgãos requisitantes, providenciará o pagamento no prazo de até 30</w:t>
      </w:r>
      <w:r w:rsidR="009D2314" w:rsidRPr="00DE0CC4">
        <w:rPr>
          <w:rFonts w:ascii="Arial" w:hAnsi="Arial" w:cs="Arial"/>
          <w:b/>
          <w:bCs/>
          <w:color w:val="000000" w:themeColor="text1"/>
          <w:sz w:val="16"/>
          <w:szCs w:val="16"/>
        </w:rPr>
        <w:t xml:space="preserve"> (trinta) dias corridos</w:t>
      </w:r>
      <w:r w:rsidR="009D2314" w:rsidRPr="00DE0CC4">
        <w:rPr>
          <w:rFonts w:ascii="Arial" w:hAnsi="Arial" w:cs="Arial"/>
          <w:color w:val="000000" w:themeColor="text1"/>
          <w:sz w:val="16"/>
          <w:szCs w:val="16"/>
        </w:rPr>
        <w:t>, contada da data do aceite da nota fiscal.</w:t>
      </w:r>
    </w:p>
    <w:p w:rsidR="009F78DE" w:rsidRPr="00DE0CC4" w:rsidRDefault="009F78DE" w:rsidP="009D2314">
      <w:pPr>
        <w:pStyle w:val="NormalWeb"/>
        <w:spacing w:before="0" w:beforeAutospacing="0" w:after="0" w:afterAutospacing="0"/>
        <w:jc w:val="both"/>
        <w:rPr>
          <w:rFonts w:ascii="Arial" w:hAnsi="Arial" w:cs="Arial"/>
          <w:b/>
          <w:bCs/>
          <w:color w:val="000000" w:themeColor="text1"/>
          <w:sz w:val="16"/>
          <w:szCs w:val="16"/>
        </w:rPr>
      </w:pPr>
    </w:p>
    <w:p w:rsidR="009D2314" w:rsidRPr="00DE0CC4" w:rsidRDefault="009D2314" w:rsidP="009D2314">
      <w:pPr>
        <w:pStyle w:val="NormalWeb"/>
        <w:spacing w:before="0" w:beforeAutospacing="0" w:after="0" w:afterAutospacing="0"/>
        <w:jc w:val="both"/>
        <w:rPr>
          <w:rFonts w:ascii="Arial" w:hAnsi="Arial" w:cs="Arial"/>
          <w:b/>
          <w:bCs/>
          <w:color w:val="000000" w:themeColor="text1"/>
          <w:sz w:val="16"/>
          <w:szCs w:val="16"/>
        </w:rPr>
      </w:pPr>
      <w:r w:rsidRPr="00DE0CC4">
        <w:rPr>
          <w:rFonts w:ascii="Arial" w:hAnsi="Arial" w:cs="Arial"/>
          <w:b/>
          <w:bCs/>
          <w:color w:val="000000" w:themeColor="text1"/>
          <w:sz w:val="16"/>
          <w:szCs w:val="16"/>
        </w:rPr>
        <w:t>8.  DA DOTAÇÃO ORÇAMENTÁRIA</w:t>
      </w:r>
    </w:p>
    <w:p w:rsidR="009D2314" w:rsidRPr="00DE0CC4" w:rsidRDefault="006E65B3" w:rsidP="006E65B3">
      <w:pPr>
        <w:pStyle w:val="NormalWeb"/>
        <w:spacing w:before="0" w:beforeAutospacing="0" w:after="0" w:afterAutospacing="0"/>
        <w:jc w:val="both"/>
        <w:rPr>
          <w:rFonts w:ascii="Arial" w:hAnsi="Arial" w:cs="Arial"/>
          <w:color w:val="000000" w:themeColor="text1"/>
          <w:sz w:val="16"/>
          <w:szCs w:val="16"/>
        </w:rPr>
      </w:pPr>
      <w:r w:rsidRPr="00DE0CC4">
        <w:rPr>
          <w:rFonts w:ascii="Arial" w:hAnsi="Arial" w:cs="Arial"/>
          <w:b/>
          <w:color w:val="000000" w:themeColor="text1"/>
          <w:sz w:val="16"/>
          <w:szCs w:val="16"/>
        </w:rPr>
        <w:t>8.1.</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6B4295" w:rsidRDefault="006B4295" w:rsidP="007D5C8F">
      <w:pPr>
        <w:jc w:val="both"/>
        <w:rPr>
          <w:rFonts w:ascii="Arial" w:hAnsi="Arial" w:cs="Arial"/>
          <w:color w:val="000000" w:themeColor="text1"/>
          <w:sz w:val="16"/>
          <w:szCs w:val="16"/>
        </w:rPr>
      </w:pPr>
    </w:p>
    <w:p w:rsidR="00B46EEC" w:rsidRPr="00DE0CC4" w:rsidRDefault="006E65B3" w:rsidP="007D5C8F">
      <w:pPr>
        <w:jc w:val="both"/>
        <w:rPr>
          <w:rFonts w:ascii="Arial" w:hAnsi="Arial" w:cs="Arial"/>
          <w:b/>
          <w:color w:val="000000" w:themeColor="text1"/>
          <w:sz w:val="16"/>
          <w:szCs w:val="16"/>
        </w:rPr>
      </w:pPr>
      <w:r w:rsidRPr="00DE0CC4">
        <w:rPr>
          <w:rFonts w:ascii="Arial" w:hAnsi="Arial" w:cs="Arial"/>
          <w:b/>
          <w:color w:val="000000" w:themeColor="text1"/>
          <w:sz w:val="16"/>
          <w:szCs w:val="16"/>
        </w:rPr>
        <w:t xml:space="preserve">9. </w:t>
      </w:r>
      <w:r w:rsidR="009D2314" w:rsidRPr="00DE0CC4">
        <w:rPr>
          <w:rFonts w:ascii="Arial" w:hAnsi="Arial" w:cs="Arial"/>
          <w:b/>
          <w:color w:val="000000" w:themeColor="text1"/>
          <w:sz w:val="16"/>
          <w:szCs w:val="16"/>
        </w:rPr>
        <w:t>DAS SANÇÕES</w:t>
      </w:r>
    </w:p>
    <w:p w:rsidR="006B4295" w:rsidRDefault="006B4295" w:rsidP="006B4295">
      <w:pPr>
        <w:ind w:right="120"/>
        <w:jc w:val="both"/>
        <w:rPr>
          <w:rFonts w:ascii="Arial" w:hAnsi="Arial" w:cs="Arial"/>
          <w:color w:val="000000" w:themeColor="text1"/>
          <w:sz w:val="16"/>
          <w:szCs w:val="16"/>
        </w:rPr>
      </w:pPr>
      <w:r w:rsidRPr="006B4295">
        <w:rPr>
          <w:rFonts w:ascii="Arial" w:hAnsi="Arial" w:cs="Arial"/>
          <w:color w:val="000000" w:themeColor="text1"/>
          <w:sz w:val="16"/>
          <w:szCs w:val="16"/>
        </w:rPr>
        <w:t>(Base legal: Art. 40, inc. III, Art. 87, inc. I, III e IV, da Lei 8.666/93; Art. 9º, inc. V c/c § 2º, do Decreto Federal 5.450/05; Art. 3º, inc. I, da Lei Federal 10520/02)</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w:t>
      </w:r>
      <w:r w:rsidRPr="006B4295">
        <w:rPr>
          <w:rFonts w:ascii="Arial" w:hAnsi="Arial" w:cs="Arial"/>
          <w:color w:val="000000" w:themeColor="text1"/>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9.2.</w:t>
      </w:r>
      <w:r w:rsidRPr="006B4295">
        <w:rPr>
          <w:rFonts w:ascii="Arial" w:hAnsi="Arial" w:cs="Arial"/>
          <w:color w:val="000000" w:themeColor="text1"/>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9.3.</w:t>
      </w:r>
      <w:r w:rsidRPr="006B4295">
        <w:rPr>
          <w:rFonts w:ascii="Arial" w:hAnsi="Arial" w:cs="Arial"/>
          <w:color w:val="000000" w:themeColor="text1"/>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w:t>
      </w:r>
      <w:r w:rsidRPr="006B4295">
        <w:rPr>
          <w:rFonts w:ascii="Arial" w:hAnsi="Arial" w:cs="Arial"/>
          <w:color w:val="000000" w:themeColor="text1"/>
          <w:sz w:val="16"/>
          <w:szCs w:val="16"/>
        </w:rPr>
        <w:lastRenderedPageBreak/>
        <w:t>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 CGE/RO).</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9.4.</w:t>
      </w:r>
      <w:r w:rsidRPr="006B4295">
        <w:rPr>
          <w:rFonts w:ascii="Arial" w:hAnsi="Arial" w:cs="Arial"/>
          <w:color w:val="000000" w:themeColor="text1"/>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úteis,contados de sua intimação, para efetuar o pagamento da multa. Mantendo-se o insucesso, seus dados serão encaminhados ao órgão competente para que seja inscrita na dívida ativa, podendo, ainda a Administração proceder à cobrança judicial.</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9.5.</w:t>
      </w:r>
      <w:r w:rsidRPr="006B4295">
        <w:rPr>
          <w:rFonts w:ascii="Arial" w:hAnsi="Arial" w:cs="Arial"/>
          <w:color w:val="000000" w:themeColor="text1"/>
          <w:sz w:val="16"/>
          <w:szCs w:val="16"/>
        </w:rPr>
        <w:t>   As multas previstas nesta seção não eximem a adjudicatária ou contratada da reparação dos eventuais danos, perdas ou prejuízos que seu ato punível venha causar à Administração.</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9.6.</w:t>
      </w:r>
      <w:r w:rsidRPr="006B4295">
        <w:rPr>
          <w:rFonts w:ascii="Arial" w:hAnsi="Arial" w:cs="Arial"/>
          <w:color w:val="000000" w:themeColor="text1"/>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9.7.</w:t>
      </w:r>
      <w:r w:rsidRPr="006B4295">
        <w:rPr>
          <w:rFonts w:ascii="Arial" w:hAnsi="Arial" w:cs="Arial"/>
          <w:color w:val="000000" w:themeColor="text1"/>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9.8.</w:t>
      </w:r>
      <w:r w:rsidRPr="006B4295">
        <w:rPr>
          <w:rFonts w:ascii="Arial" w:hAnsi="Arial" w:cs="Arial"/>
          <w:color w:val="000000" w:themeColor="text1"/>
          <w:sz w:val="16"/>
          <w:szCs w:val="16"/>
        </w:rPr>
        <w:t xml:space="preserve"> São exemplos de infração administrativa penalizáveis, nos temos da Lei nº 8.666, de 1993, da Lei nº 10.520, de 2002, do Decreto nº 3.555, de 2000, e do Decreto nº 5.450, de 2005:</w:t>
      </w:r>
    </w:p>
    <w:p w:rsidR="006B4295" w:rsidRPr="006B4295" w:rsidRDefault="006B4295" w:rsidP="006B4295">
      <w:pPr>
        <w:ind w:right="120"/>
        <w:jc w:val="both"/>
        <w:rPr>
          <w:rFonts w:ascii="Arial" w:hAnsi="Arial" w:cs="Arial"/>
          <w:color w:val="000000" w:themeColor="text1"/>
          <w:sz w:val="16"/>
          <w:szCs w:val="16"/>
        </w:rPr>
      </w:pPr>
      <w:r>
        <w:rPr>
          <w:rFonts w:ascii="Arial" w:hAnsi="Arial" w:cs="Arial"/>
          <w:color w:val="000000" w:themeColor="text1"/>
          <w:sz w:val="16"/>
          <w:szCs w:val="16"/>
        </w:rPr>
        <w:t>a)</w:t>
      </w:r>
      <w:r w:rsidRPr="006B4295">
        <w:rPr>
          <w:rFonts w:ascii="Arial" w:hAnsi="Arial" w:cs="Arial"/>
          <w:color w:val="000000" w:themeColor="text1"/>
          <w:sz w:val="16"/>
          <w:szCs w:val="16"/>
        </w:rPr>
        <w:t>  Inexecução total ou parcial do contrato;</w:t>
      </w:r>
    </w:p>
    <w:p w:rsidR="006B4295" w:rsidRPr="006B4295" w:rsidRDefault="006B4295" w:rsidP="006B4295">
      <w:pPr>
        <w:ind w:right="120"/>
        <w:jc w:val="both"/>
        <w:rPr>
          <w:rFonts w:ascii="Arial" w:hAnsi="Arial" w:cs="Arial"/>
          <w:color w:val="000000" w:themeColor="text1"/>
          <w:sz w:val="16"/>
          <w:szCs w:val="16"/>
        </w:rPr>
      </w:pPr>
      <w:r>
        <w:rPr>
          <w:rFonts w:ascii="Arial" w:hAnsi="Arial" w:cs="Arial"/>
          <w:color w:val="000000" w:themeColor="text1"/>
          <w:sz w:val="16"/>
          <w:szCs w:val="16"/>
        </w:rPr>
        <w:t>b)</w:t>
      </w:r>
      <w:r w:rsidRPr="006B4295">
        <w:rPr>
          <w:rFonts w:ascii="Arial" w:hAnsi="Arial" w:cs="Arial"/>
          <w:color w:val="000000" w:themeColor="text1"/>
          <w:sz w:val="16"/>
          <w:szCs w:val="16"/>
        </w:rPr>
        <w:t>  Apresentação de documentação falsa;</w:t>
      </w:r>
    </w:p>
    <w:p w:rsidR="006B4295" w:rsidRPr="006B4295" w:rsidRDefault="006B4295" w:rsidP="006B4295">
      <w:pPr>
        <w:ind w:right="120"/>
        <w:jc w:val="both"/>
        <w:rPr>
          <w:rFonts w:ascii="Arial" w:hAnsi="Arial" w:cs="Arial"/>
          <w:color w:val="000000" w:themeColor="text1"/>
          <w:sz w:val="16"/>
          <w:szCs w:val="16"/>
        </w:rPr>
      </w:pPr>
      <w:r>
        <w:rPr>
          <w:rFonts w:ascii="Arial" w:hAnsi="Arial" w:cs="Arial"/>
          <w:color w:val="000000" w:themeColor="text1"/>
          <w:sz w:val="16"/>
          <w:szCs w:val="16"/>
        </w:rPr>
        <w:t>c)</w:t>
      </w:r>
      <w:r w:rsidRPr="006B4295">
        <w:rPr>
          <w:rFonts w:ascii="Arial" w:hAnsi="Arial" w:cs="Arial"/>
          <w:color w:val="000000" w:themeColor="text1"/>
          <w:sz w:val="16"/>
          <w:szCs w:val="16"/>
        </w:rPr>
        <w:t>  Comportamento inidôneo;</w:t>
      </w:r>
    </w:p>
    <w:p w:rsidR="006B4295" w:rsidRPr="006B4295" w:rsidRDefault="006B4295" w:rsidP="006B4295">
      <w:pPr>
        <w:ind w:right="120"/>
        <w:jc w:val="both"/>
        <w:rPr>
          <w:rFonts w:ascii="Arial" w:hAnsi="Arial" w:cs="Arial"/>
          <w:color w:val="000000" w:themeColor="text1"/>
          <w:sz w:val="16"/>
          <w:szCs w:val="16"/>
        </w:rPr>
      </w:pPr>
      <w:r>
        <w:rPr>
          <w:rFonts w:ascii="Arial" w:hAnsi="Arial" w:cs="Arial"/>
          <w:color w:val="000000" w:themeColor="text1"/>
          <w:sz w:val="16"/>
          <w:szCs w:val="16"/>
        </w:rPr>
        <w:t>d)</w:t>
      </w:r>
      <w:r w:rsidRPr="006B4295">
        <w:rPr>
          <w:rFonts w:ascii="Arial" w:hAnsi="Arial" w:cs="Arial"/>
          <w:color w:val="000000" w:themeColor="text1"/>
          <w:sz w:val="16"/>
          <w:szCs w:val="16"/>
        </w:rPr>
        <w:t>  Fraude fiscal;</w:t>
      </w:r>
    </w:p>
    <w:p w:rsidR="006B4295" w:rsidRPr="006B4295" w:rsidRDefault="006B4295" w:rsidP="006B4295">
      <w:pPr>
        <w:ind w:right="120"/>
        <w:jc w:val="both"/>
        <w:rPr>
          <w:rFonts w:ascii="Arial" w:hAnsi="Arial" w:cs="Arial"/>
          <w:color w:val="000000" w:themeColor="text1"/>
          <w:sz w:val="16"/>
          <w:szCs w:val="16"/>
        </w:rPr>
      </w:pPr>
      <w:r>
        <w:rPr>
          <w:rFonts w:ascii="Arial" w:hAnsi="Arial" w:cs="Arial"/>
          <w:color w:val="000000" w:themeColor="text1"/>
          <w:sz w:val="16"/>
          <w:szCs w:val="16"/>
        </w:rPr>
        <w:t>e)</w:t>
      </w:r>
      <w:r w:rsidRPr="006B4295">
        <w:rPr>
          <w:rFonts w:ascii="Arial" w:hAnsi="Arial" w:cs="Arial"/>
          <w:color w:val="000000" w:themeColor="text1"/>
          <w:sz w:val="16"/>
          <w:szCs w:val="16"/>
        </w:rPr>
        <w:t>  Descumprimento de qualquer dos deveres elencados no Edital ou no Contrato.</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9.9.</w:t>
      </w:r>
      <w:r w:rsidRPr="006B4295">
        <w:rPr>
          <w:rFonts w:ascii="Arial" w:hAnsi="Arial" w:cs="Arial"/>
          <w:color w:val="000000" w:themeColor="text1"/>
          <w:sz w:val="16"/>
          <w:szCs w:val="16"/>
        </w:rPr>
        <w:t>  As sanções serão aplicadas sem prejuízos da responsabilidade civil e criminal que possa ser acionada em desfavor da contratada, conforme infração cometida e prejuízos causados à administração ou a terceiros.</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9.10.</w:t>
      </w:r>
      <w:r w:rsidRPr="006B4295">
        <w:rPr>
          <w:rFonts w:ascii="Arial" w:hAnsi="Arial" w:cs="Arial"/>
          <w:color w:val="000000" w:themeColor="text1"/>
          <w:sz w:val="16"/>
          <w:szCs w:val="16"/>
        </w:rPr>
        <w:t> Para efeito de aplicação de multas, às infrações são atribuídos graus, com percentuais de multa conforme a tabela a seguir, que elenca apenas as principais situações prevista, não eximindo de outras equivalentes que surgirem, conforme o caso:</w:t>
      </w:r>
    </w:p>
    <w:tbl>
      <w:tblPr>
        <w:tblW w:w="898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05"/>
        <w:gridCol w:w="6309"/>
        <w:gridCol w:w="698"/>
        <w:gridCol w:w="1373"/>
      </w:tblGrid>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ITEM</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DESCRIÇÃO DA INFRAÇÃO</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GRAU</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MULTA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1</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Permitir situação que crie a possibilidade ou cause dano físico, lesão corporal ou conseqüências letais;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06</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4,0% por ocorrência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2</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Usar indevidamente informações sigilosas a que teve acesso;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06</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4,0% por ocorrência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3</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Suspender ou interpor, salvo por motivo de força maior ou caso fortuito, o fornecimento do(s) bem(ens);</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05</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3,2% por dia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4</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Destruir ou danificar documentos por culpa ou dolo de seus agentes;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05</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3,2% por ocorrência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5</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Recusar-se a cumprir determinação da FISCALIZAÇÃO, sem motivo justificado;</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04</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1,6% por ocorrência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6</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Executar fornecimento incompleto, paliativo substitutivo como por caráter permanente, ou deixar de providenciar recomposição complementar;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02</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0,4% por dia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7</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Fornecer informação pérfida na execução do contrato -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02</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0,4% por dia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Para os itens a seguir, deixar de:</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8</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Cumprir quaisquer dos itens do Edital e seus anexos, mesmo que não previstos nesta tabela de multas, após reincidência formalmente notificada pela FISCALIZAÇÃO;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03</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0,8% por dia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9</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Cumprir determinação formal ou instrução complementar da FISCALIZAÇÃO,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03</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0,8% por dia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10</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Iniciar o fornecimento nos prazos estabelecidos, observados os limites mínimos estabelecidos no Contrato, por ocorrência.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02</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0,4% por dia</w:t>
            </w:r>
          </w:p>
        </w:tc>
      </w:tr>
      <w:tr w:rsidR="006B4295" w:rsidRPr="006B4295" w:rsidTr="00703616">
        <w:trPr>
          <w:tblCellSpacing w:w="7" w:type="dxa"/>
        </w:trPr>
        <w:tc>
          <w:tcPr>
            <w:tcW w:w="52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11</w:t>
            </w:r>
          </w:p>
        </w:tc>
        <w:tc>
          <w:tcPr>
            <w:tcW w:w="607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Manter a documentação de habilitação atualizada;</w:t>
            </w:r>
          </w:p>
        </w:tc>
        <w:tc>
          <w:tcPr>
            <w:tcW w:w="660"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01</w:t>
            </w:r>
          </w:p>
        </w:tc>
        <w:tc>
          <w:tcPr>
            <w:tcW w:w="1305" w:type="dxa"/>
            <w:tcBorders>
              <w:top w:val="outset" w:sz="6" w:space="0" w:color="auto"/>
              <w:left w:val="outset" w:sz="6" w:space="0" w:color="auto"/>
              <w:bottom w:val="outset" w:sz="6" w:space="0" w:color="auto"/>
              <w:right w:val="outset" w:sz="6" w:space="0" w:color="auto"/>
            </w:tcBorders>
            <w:vAlign w:val="center"/>
            <w:hideMark/>
          </w:tcPr>
          <w:p w:rsidR="006B4295" w:rsidRPr="006B4295" w:rsidRDefault="006B4295" w:rsidP="00703616">
            <w:pPr>
              <w:ind w:left="60" w:right="60"/>
              <w:jc w:val="both"/>
              <w:rPr>
                <w:rFonts w:ascii="Arial" w:hAnsi="Arial" w:cs="Arial"/>
                <w:color w:val="000000" w:themeColor="text1"/>
                <w:sz w:val="16"/>
                <w:szCs w:val="16"/>
              </w:rPr>
            </w:pPr>
            <w:r w:rsidRPr="006B4295">
              <w:rPr>
                <w:rFonts w:ascii="Arial" w:hAnsi="Arial" w:cs="Arial"/>
                <w:color w:val="000000" w:themeColor="text1"/>
                <w:sz w:val="16"/>
                <w:szCs w:val="16"/>
              </w:rPr>
              <w:t>0,2% por dia</w:t>
            </w:r>
          </w:p>
        </w:tc>
      </w:tr>
    </w:tbl>
    <w:p w:rsidR="006B4295" w:rsidRPr="006B4295" w:rsidRDefault="006B4295" w:rsidP="006B4295">
      <w:pPr>
        <w:ind w:right="120"/>
        <w:jc w:val="both"/>
        <w:rPr>
          <w:rFonts w:ascii="Arial" w:hAnsi="Arial" w:cs="Arial"/>
          <w:color w:val="000000" w:themeColor="text1"/>
          <w:sz w:val="16"/>
          <w:szCs w:val="16"/>
        </w:rPr>
      </w:pPr>
      <w:r w:rsidRPr="006B4295">
        <w:rPr>
          <w:rFonts w:ascii="Arial" w:hAnsi="Arial" w:cs="Arial"/>
          <w:color w:val="000000" w:themeColor="text1"/>
          <w:sz w:val="16"/>
          <w:szCs w:val="16"/>
        </w:rPr>
        <w:t>* as multas incidem sobre o valor da parcelas inadimplidas</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9.11.</w:t>
      </w:r>
      <w:r w:rsidRPr="006B4295">
        <w:rPr>
          <w:rFonts w:ascii="Arial" w:hAnsi="Arial" w:cs="Arial"/>
          <w:color w:val="000000" w:themeColor="text1"/>
          <w:sz w:val="16"/>
          <w:szCs w:val="16"/>
        </w:rPr>
        <w:t> As sanções aqui previstas poderão ser aplicadas concomitantemente, facultada a defesa prévia do interessado, no respectivo processo, no prazo de 05 (cinco) dias úteis.</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9.12.</w:t>
      </w:r>
      <w:r w:rsidRPr="006B4295">
        <w:rPr>
          <w:rFonts w:ascii="Arial" w:hAnsi="Arial" w:cs="Arial"/>
          <w:color w:val="000000" w:themeColor="text1"/>
          <w:sz w:val="16"/>
          <w:szCs w:val="16"/>
        </w:rPr>
        <w:t> Após 30 (trinta) dias da falta de execução do objeto, será considerada inexecução total do contrato, o que ensejará a rescisão contratual.</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9.13.</w:t>
      </w:r>
      <w:r w:rsidRPr="006B4295">
        <w:rPr>
          <w:rFonts w:ascii="Arial" w:hAnsi="Arial" w:cs="Arial"/>
          <w:color w:val="000000" w:themeColor="text1"/>
          <w:sz w:val="16"/>
          <w:szCs w:val="16"/>
        </w:rPr>
        <w:t> As sanções de natureza pecuniária serão diretamente descontadas de créditos que eventualmente detenha a CONTRATADA ou efetuada a sua cobrança na forma prevista em lei.</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9.14.</w:t>
      </w:r>
      <w:r w:rsidRPr="006B4295">
        <w:rPr>
          <w:rFonts w:ascii="Arial" w:hAnsi="Arial" w:cs="Arial"/>
          <w:color w:val="000000" w:themeColor="text1"/>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9.15</w:t>
      </w:r>
      <w:r w:rsidRPr="006B4295">
        <w:rPr>
          <w:rFonts w:ascii="Arial" w:hAnsi="Arial" w:cs="Arial"/>
          <w:color w:val="000000" w:themeColor="text1"/>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9.16.</w:t>
      </w:r>
      <w:r w:rsidRPr="006B4295">
        <w:rPr>
          <w:rFonts w:ascii="Arial" w:hAnsi="Arial" w:cs="Arial"/>
          <w:color w:val="000000" w:themeColor="text1"/>
          <w:sz w:val="16"/>
          <w:szCs w:val="16"/>
        </w:rPr>
        <w:t> A sanção será obrigatoriamente registrada no sistema de Cadastramento Unificado de Fornecedor – SICAF, bem como em sistemas Estaduais.</w:t>
      </w:r>
    </w:p>
    <w:p w:rsidR="006B4295" w:rsidRP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9.17.</w:t>
      </w:r>
      <w:r w:rsidRPr="006B4295">
        <w:rPr>
          <w:rFonts w:ascii="Arial" w:hAnsi="Arial" w:cs="Arial"/>
          <w:color w:val="000000" w:themeColor="text1"/>
          <w:sz w:val="16"/>
          <w:szCs w:val="16"/>
        </w:rPr>
        <w:t>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6B4295" w:rsidRPr="006B4295" w:rsidRDefault="006B4295" w:rsidP="006B4295">
      <w:pPr>
        <w:ind w:right="120"/>
        <w:jc w:val="both"/>
        <w:rPr>
          <w:rFonts w:ascii="Arial" w:hAnsi="Arial" w:cs="Arial"/>
          <w:color w:val="000000" w:themeColor="text1"/>
          <w:sz w:val="16"/>
          <w:szCs w:val="16"/>
        </w:rPr>
      </w:pPr>
      <w:r w:rsidRPr="006B4295">
        <w:rPr>
          <w:rFonts w:ascii="Arial" w:hAnsi="Arial" w:cs="Arial"/>
          <w:color w:val="000000" w:themeColor="text1"/>
          <w:sz w:val="16"/>
          <w:szCs w:val="16"/>
        </w:rPr>
        <w:t>a</w:t>
      </w:r>
      <w:r>
        <w:rPr>
          <w:rFonts w:ascii="Arial" w:hAnsi="Arial" w:cs="Arial"/>
          <w:color w:val="000000" w:themeColor="text1"/>
          <w:sz w:val="16"/>
          <w:szCs w:val="16"/>
        </w:rPr>
        <w:t>)</w:t>
      </w:r>
      <w:r w:rsidRPr="006B4295">
        <w:rPr>
          <w:rFonts w:ascii="Arial" w:hAnsi="Arial" w:cs="Arial"/>
          <w:color w:val="000000" w:themeColor="text1"/>
          <w:sz w:val="16"/>
          <w:szCs w:val="16"/>
        </w:rPr>
        <w:t> Tenham sofrido condenações definitivas por praticarem, por meio dolosos, fraude fiscal no recolhimento de tributos;</w:t>
      </w:r>
    </w:p>
    <w:p w:rsidR="006B4295" w:rsidRPr="006B4295" w:rsidRDefault="006B4295" w:rsidP="006B4295">
      <w:pPr>
        <w:ind w:right="120"/>
        <w:jc w:val="both"/>
        <w:rPr>
          <w:rFonts w:ascii="Arial" w:hAnsi="Arial" w:cs="Arial"/>
          <w:color w:val="000000" w:themeColor="text1"/>
          <w:sz w:val="16"/>
          <w:szCs w:val="16"/>
        </w:rPr>
      </w:pPr>
      <w:r>
        <w:rPr>
          <w:rFonts w:ascii="Arial" w:hAnsi="Arial" w:cs="Arial"/>
          <w:color w:val="000000" w:themeColor="text1"/>
          <w:sz w:val="16"/>
          <w:szCs w:val="16"/>
        </w:rPr>
        <w:t>b)</w:t>
      </w:r>
      <w:r w:rsidRPr="006B4295">
        <w:rPr>
          <w:rFonts w:ascii="Arial" w:hAnsi="Arial" w:cs="Arial"/>
          <w:color w:val="000000" w:themeColor="text1"/>
          <w:sz w:val="16"/>
          <w:szCs w:val="16"/>
        </w:rPr>
        <w:t> Tenham praticado atos ilícitos visando a frustrar os objetivos da licitação;</w:t>
      </w:r>
    </w:p>
    <w:p w:rsidR="006B4295" w:rsidRPr="006B4295" w:rsidRDefault="006B4295" w:rsidP="006B4295">
      <w:pPr>
        <w:ind w:right="120"/>
        <w:jc w:val="both"/>
        <w:rPr>
          <w:rFonts w:ascii="Arial" w:hAnsi="Arial" w:cs="Arial"/>
          <w:color w:val="000000" w:themeColor="text1"/>
          <w:sz w:val="16"/>
          <w:szCs w:val="16"/>
        </w:rPr>
      </w:pPr>
      <w:r>
        <w:rPr>
          <w:rFonts w:ascii="Arial" w:hAnsi="Arial" w:cs="Arial"/>
          <w:color w:val="000000" w:themeColor="text1"/>
          <w:sz w:val="16"/>
          <w:szCs w:val="16"/>
        </w:rPr>
        <w:t>c)</w:t>
      </w:r>
      <w:r w:rsidRPr="006B4295">
        <w:rPr>
          <w:rFonts w:ascii="Arial" w:hAnsi="Arial" w:cs="Arial"/>
          <w:color w:val="000000" w:themeColor="text1"/>
          <w:sz w:val="16"/>
          <w:szCs w:val="16"/>
        </w:rPr>
        <w:t> Demonstrem não possuir idoneidade para contratar com a Administração em virtude de atos ilícitos praticados.</w:t>
      </w:r>
    </w:p>
    <w:p w:rsidR="006B4295" w:rsidRDefault="006B4295" w:rsidP="006B4295">
      <w:pPr>
        <w:ind w:right="120"/>
        <w:jc w:val="both"/>
        <w:rPr>
          <w:rFonts w:ascii="Arial" w:hAnsi="Arial" w:cs="Arial"/>
          <w:color w:val="000000" w:themeColor="text1"/>
          <w:sz w:val="16"/>
          <w:szCs w:val="16"/>
        </w:rPr>
      </w:pPr>
      <w:r w:rsidRPr="009A3C09">
        <w:rPr>
          <w:rFonts w:ascii="Arial" w:hAnsi="Arial" w:cs="Arial"/>
          <w:b/>
          <w:color w:val="000000" w:themeColor="text1"/>
          <w:sz w:val="16"/>
          <w:szCs w:val="16"/>
        </w:rPr>
        <w:t>9.18</w:t>
      </w:r>
      <w:r w:rsidRPr="006B4295">
        <w:rPr>
          <w:rFonts w:ascii="Arial" w:hAnsi="Arial" w:cs="Arial"/>
          <w:color w:val="000000" w:themeColor="text1"/>
          <w:sz w:val="16"/>
          <w:szCs w:val="16"/>
        </w:rPr>
        <w:t>. Nenhuma sanção será aplicada sem o devido processo administrativo, que prevê defesa previa do interessado e recurso nos prazos definidos em Lei, sendo-lhe franqueada vista ao processo, fundamentação legal: (Artigo 7º da Lei 10.520/2002; Artigo 11, incisos XVII, XVII, XVIII, XIX e XX, c/c 40, III da Lei 8.666/93).</w:t>
      </w:r>
    </w:p>
    <w:p w:rsidR="006B4295" w:rsidRPr="006B4295" w:rsidRDefault="006B4295" w:rsidP="006B4295">
      <w:pPr>
        <w:ind w:right="120"/>
        <w:jc w:val="both"/>
        <w:rPr>
          <w:rFonts w:ascii="Arial" w:hAnsi="Arial" w:cs="Arial"/>
          <w:color w:val="000000" w:themeColor="text1"/>
          <w:sz w:val="16"/>
          <w:szCs w:val="16"/>
        </w:rPr>
      </w:pPr>
    </w:p>
    <w:p w:rsidR="009D2314" w:rsidRPr="00DE0CC4" w:rsidRDefault="00CC63C7" w:rsidP="00D7163F">
      <w:pPr>
        <w:suppressAutoHyphens/>
        <w:spacing w:line="100" w:lineRule="atLeast"/>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10.</w:t>
      </w:r>
      <w:r w:rsidR="009D2314" w:rsidRPr="00DE0CC4">
        <w:rPr>
          <w:rFonts w:ascii="Arial" w:hAnsi="Arial" w:cs="Arial"/>
          <w:b/>
          <w:bCs/>
          <w:color w:val="000000" w:themeColor="text1"/>
          <w:sz w:val="16"/>
          <w:szCs w:val="16"/>
        </w:rPr>
        <w:t xml:space="preserve"> </w:t>
      </w:r>
      <w:r w:rsidR="00A41308" w:rsidRPr="00DE0CC4">
        <w:rPr>
          <w:rFonts w:ascii="Arial" w:hAnsi="Arial" w:cs="Arial"/>
          <w:b/>
          <w:bCs/>
          <w:color w:val="000000" w:themeColor="text1"/>
          <w:sz w:val="16"/>
          <w:szCs w:val="16"/>
        </w:rPr>
        <w:t xml:space="preserve">DA </w:t>
      </w:r>
      <w:r w:rsidR="009D2314" w:rsidRPr="00DE0CC4">
        <w:rPr>
          <w:rFonts w:ascii="Arial" w:hAnsi="Arial" w:cs="Arial"/>
          <w:b/>
          <w:bCs/>
          <w:color w:val="000000" w:themeColor="text1"/>
          <w:sz w:val="16"/>
          <w:szCs w:val="16"/>
        </w:rPr>
        <w:t xml:space="preserve">UTILIZAÇÃO DA ATA </w:t>
      </w:r>
    </w:p>
    <w:p w:rsidR="00334F76" w:rsidRPr="00DE0CC4" w:rsidRDefault="006E65B3" w:rsidP="006E65B3">
      <w:pPr>
        <w:suppressAutoHyphens/>
        <w:spacing w:line="100" w:lineRule="atLeast"/>
        <w:ind w:right="47"/>
        <w:jc w:val="both"/>
        <w:rPr>
          <w:rFonts w:ascii="Arial" w:hAnsi="Arial" w:cs="Arial"/>
          <w:color w:val="000000" w:themeColor="text1"/>
          <w:sz w:val="16"/>
          <w:szCs w:val="16"/>
        </w:rPr>
      </w:pPr>
      <w:r w:rsidRPr="00DE0CC4">
        <w:rPr>
          <w:rFonts w:ascii="Arial" w:hAnsi="Arial" w:cs="Arial"/>
          <w:b/>
          <w:color w:val="000000" w:themeColor="text1"/>
          <w:sz w:val="16"/>
          <w:szCs w:val="16"/>
        </w:rPr>
        <w:t>10.1.</w:t>
      </w:r>
      <w:r w:rsidRPr="00DE0CC4">
        <w:rPr>
          <w:rFonts w:ascii="Arial" w:hAnsi="Arial" w:cs="Arial"/>
          <w:color w:val="000000" w:themeColor="text1"/>
          <w:sz w:val="16"/>
          <w:szCs w:val="16"/>
        </w:rPr>
        <w:t xml:space="preserve"> </w:t>
      </w:r>
      <w:r w:rsidR="00EF2B1B" w:rsidRPr="00DE0CC4">
        <w:rPr>
          <w:rFonts w:ascii="Arial" w:hAnsi="Arial" w:cs="Arial"/>
          <w:color w:val="000000" w:themeColor="text1"/>
          <w:sz w:val="16"/>
          <w:szCs w:val="16"/>
        </w:rPr>
        <w:t>Nos termos do Artigo 26 do Decreto Estadual 18.340/13, e</w:t>
      </w:r>
      <w:r w:rsidR="0010657B" w:rsidRPr="00DE0CC4">
        <w:rPr>
          <w:rFonts w:ascii="Arial" w:hAnsi="Arial" w:cs="Arial"/>
          <w:color w:val="000000" w:themeColor="text1"/>
          <w:sz w:val="16"/>
          <w:szCs w:val="16"/>
        </w:rPr>
        <w:t>sta Ata de Registro de Preços</w:t>
      </w:r>
      <w:r w:rsidR="00334F76" w:rsidRPr="00DE0CC4">
        <w:rPr>
          <w:rFonts w:ascii="Arial" w:hAnsi="Arial" w:cs="Arial"/>
          <w:color w:val="000000" w:themeColor="text1"/>
          <w:sz w:val="16"/>
          <w:szCs w:val="16"/>
        </w:rPr>
        <w:t>, durante a sua vigência,</w:t>
      </w:r>
      <w:r w:rsidR="0010657B" w:rsidRPr="00DE0CC4">
        <w:rPr>
          <w:rFonts w:ascii="Arial" w:hAnsi="Arial" w:cs="Arial"/>
          <w:color w:val="000000" w:themeColor="text1"/>
          <w:sz w:val="16"/>
          <w:szCs w:val="16"/>
        </w:rPr>
        <w:t xml:space="preserve"> po</w:t>
      </w:r>
      <w:r w:rsidR="00CC63C7" w:rsidRPr="00DE0CC4">
        <w:rPr>
          <w:rFonts w:ascii="Arial" w:hAnsi="Arial" w:cs="Arial"/>
          <w:color w:val="000000" w:themeColor="text1"/>
          <w:sz w:val="16"/>
          <w:szCs w:val="16"/>
        </w:rPr>
        <w:t xml:space="preserve">derá ser utilizada por qualquer </w:t>
      </w:r>
      <w:r w:rsidR="0010657B" w:rsidRPr="00DE0CC4">
        <w:rPr>
          <w:rFonts w:ascii="Arial" w:hAnsi="Arial" w:cs="Arial"/>
          <w:color w:val="000000" w:themeColor="text1"/>
          <w:sz w:val="16"/>
          <w:szCs w:val="16"/>
        </w:rPr>
        <w:t xml:space="preserve">órgão </w:t>
      </w:r>
      <w:r w:rsidR="00334F76" w:rsidRPr="00DE0CC4">
        <w:rPr>
          <w:rFonts w:ascii="Arial" w:hAnsi="Arial" w:cs="Arial"/>
          <w:color w:val="000000" w:themeColor="text1"/>
          <w:sz w:val="16"/>
          <w:szCs w:val="16"/>
        </w:rPr>
        <w:t xml:space="preserve">ou entidade da </w:t>
      </w:r>
      <w:r w:rsidR="00667902" w:rsidRPr="00DE0CC4">
        <w:rPr>
          <w:rFonts w:ascii="Arial" w:hAnsi="Arial" w:cs="Arial"/>
          <w:color w:val="000000" w:themeColor="text1"/>
          <w:sz w:val="16"/>
          <w:szCs w:val="16"/>
        </w:rPr>
        <w:t>A</w:t>
      </w:r>
      <w:r w:rsidR="00334F76" w:rsidRPr="00DE0CC4">
        <w:rPr>
          <w:rFonts w:ascii="Arial" w:hAnsi="Arial" w:cs="Arial"/>
          <w:color w:val="000000" w:themeColor="text1"/>
          <w:sz w:val="16"/>
          <w:szCs w:val="16"/>
        </w:rPr>
        <w:t xml:space="preserve">dministração </w:t>
      </w:r>
      <w:r w:rsidR="00667902" w:rsidRPr="00DE0CC4">
        <w:rPr>
          <w:rFonts w:ascii="Arial" w:hAnsi="Arial" w:cs="Arial"/>
          <w:color w:val="000000" w:themeColor="text1"/>
          <w:sz w:val="16"/>
          <w:szCs w:val="16"/>
        </w:rPr>
        <w:t>P</w:t>
      </w:r>
      <w:r w:rsidR="00334F76" w:rsidRPr="00DE0CC4">
        <w:rPr>
          <w:rFonts w:ascii="Arial" w:hAnsi="Arial" w:cs="Arial"/>
          <w:color w:val="000000" w:themeColor="text1"/>
          <w:sz w:val="16"/>
          <w:szCs w:val="16"/>
        </w:rPr>
        <w:t xml:space="preserve">ública </w:t>
      </w:r>
      <w:r w:rsidR="00667902" w:rsidRPr="00DE0CC4">
        <w:rPr>
          <w:rFonts w:ascii="Arial" w:hAnsi="Arial" w:cs="Arial"/>
          <w:color w:val="000000" w:themeColor="text1"/>
          <w:sz w:val="16"/>
          <w:szCs w:val="16"/>
        </w:rPr>
        <w:t>E</w:t>
      </w:r>
      <w:r w:rsidR="00334F76" w:rsidRPr="00DE0CC4">
        <w:rPr>
          <w:rFonts w:ascii="Arial" w:hAnsi="Arial" w:cs="Arial"/>
          <w:color w:val="000000" w:themeColor="text1"/>
          <w:sz w:val="16"/>
          <w:szCs w:val="16"/>
        </w:rPr>
        <w:t>stadual que não tenha participado do certame licitatório, mediante anuência do órgão gerenciador.</w:t>
      </w:r>
    </w:p>
    <w:p w:rsidR="00334F76" w:rsidRPr="00DE0CC4" w:rsidRDefault="00E54C83" w:rsidP="00E54C83">
      <w:pPr>
        <w:suppressAutoHyphens/>
        <w:spacing w:line="100" w:lineRule="atLeast"/>
        <w:ind w:right="47"/>
        <w:jc w:val="both"/>
        <w:rPr>
          <w:rFonts w:ascii="Arial" w:hAnsi="Arial" w:cs="Arial"/>
          <w:color w:val="000000" w:themeColor="text1"/>
          <w:sz w:val="16"/>
          <w:szCs w:val="16"/>
        </w:rPr>
      </w:pPr>
      <w:r w:rsidRPr="00DE0CC4">
        <w:rPr>
          <w:rFonts w:ascii="Arial" w:hAnsi="Arial" w:cs="Arial"/>
          <w:b/>
          <w:color w:val="000000" w:themeColor="text1"/>
          <w:sz w:val="16"/>
          <w:szCs w:val="16"/>
        </w:rPr>
        <w:t>10.2.</w:t>
      </w:r>
      <w:r w:rsidRPr="00DE0CC4">
        <w:rPr>
          <w:rFonts w:ascii="Arial" w:hAnsi="Arial" w:cs="Arial"/>
          <w:color w:val="000000" w:themeColor="text1"/>
          <w:sz w:val="16"/>
          <w:szCs w:val="16"/>
        </w:rPr>
        <w:t xml:space="preserve"> </w:t>
      </w:r>
      <w:r w:rsidR="00334F76" w:rsidRPr="00DE0CC4">
        <w:rPr>
          <w:rFonts w:ascii="Arial" w:hAnsi="Arial" w:cs="Arial"/>
          <w:color w:val="000000" w:themeColor="text1"/>
          <w:sz w:val="16"/>
          <w:szCs w:val="16"/>
        </w:rPr>
        <w:t>É facultada aos órgãos s ou entidades municipais, distritais ou estaduais a adesão a ata de registro de preços da Administração Pública Estadual.</w:t>
      </w:r>
    </w:p>
    <w:p w:rsidR="0010657B" w:rsidRPr="00DE0CC4" w:rsidRDefault="006E65B3" w:rsidP="006E65B3">
      <w:pPr>
        <w:pStyle w:val="PargrafodaLista1"/>
        <w:ind w:left="0"/>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10.3. </w:t>
      </w:r>
      <w:r w:rsidR="0010657B" w:rsidRPr="00DE0CC4">
        <w:rPr>
          <w:rFonts w:ascii="Arial" w:hAnsi="Arial" w:cs="Arial"/>
          <w:color w:val="000000" w:themeColor="text1"/>
          <w:sz w:val="16"/>
          <w:szCs w:val="16"/>
        </w:rPr>
        <w:t>Caberá ao fornecedor beneficiário da Ata de Registro de Preços, observadas as condições nela estabelecidas, optar pela aceitação ou não do fornecimento</w:t>
      </w:r>
      <w:r w:rsidR="00334F76" w:rsidRPr="00DE0CC4">
        <w:rPr>
          <w:rFonts w:ascii="Arial" w:hAnsi="Arial" w:cs="Arial"/>
          <w:color w:val="000000" w:themeColor="text1"/>
          <w:sz w:val="16"/>
          <w:szCs w:val="16"/>
        </w:rPr>
        <w:t xml:space="preserve"> decorrente da adesão, desde que não prejudique as obrigações presentes e futuras da ata, assumidas com o órgão gerenciador e órgãos participantes. </w:t>
      </w:r>
    </w:p>
    <w:p w:rsidR="008E3009" w:rsidRDefault="006E65B3" w:rsidP="008E3009">
      <w:pPr>
        <w:pStyle w:val="PargrafodaLista1"/>
        <w:tabs>
          <w:tab w:val="left" w:pos="142"/>
        </w:tabs>
        <w:ind w:left="0"/>
        <w:jc w:val="both"/>
        <w:rPr>
          <w:rFonts w:ascii="Arial" w:hAnsi="Arial" w:cs="Arial"/>
          <w:color w:val="000000"/>
          <w:sz w:val="16"/>
          <w:szCs w:val="16"/>
        </w:rPr>
      </w:pPr>
      <w:r w:rsidRPr="00DE0CC4">
        <w:rPr>
          <w:rFonts w:ascii="Arial" w:hAnsi="Arial" w:cs="Arial"/>
          <w:b/>
          <w:color w:val="000000" w:themeColor="text1"/>
          <w:sz w:val="16"/>
          <w:szCs w:val="16"/>
        </w:rPr>
        <w:t>10.4.</w:t>
      </w:r>
      <w:r w:rsidR="00675F91">
        <w:rPr>
          <w:rFonts w:ascii="Arial" w:hAnsi="Arial" w:cs="Arial"/>
          <w:color w:val="000000" w:themeColor="text1"/>
          <w:sz w:val="16"/>
          <w:szCs w:val="16"/>
        </w:rPr>
        <w:t xml:space="preserve"> </w:t>
      </w:r>
      <w:r w:rsidR="008E3009">
        <w:rPr>
          <w:rFonts w:ascii="Arial" w:hAnsi="Arial" w:cs="Arial"/>
          <w:color w:val="000000"/>
          <w:sz w:val="16"/>
          <w:szCs w:val="16"/>
        </w:rPr>
        <w:t>As aquisições ou contratações adicionais não poderão exceder, por órgão ou entidade, a 50% dos quantitativos dos itens do instrumento convocatório e registrados na ata de registro de preços para o órgão gerenciador e órgãos participantes.</w:t>
      </w:r>
    </w:p>
    <w:p w:rsidR="00334F76" w:rsidRPr="00DE0CC4" w:rsidRDefault="008E3009" w:rsidP="008E3009">
      <w:pPr>
        <w:pStyle w:val="PargrafodaLista1"/>
        <w:tabs>
          <w:tab w:val="left" w:pos="142"/>
        </w:tabs>
        <w:ind w:left="0"/>
        <w:jc w:val="both"/>
        <w:rPr>
          <w:rFonts w:ascii="Arial" w:eastAsia="Times New Roman" w:hAnsi="Arial" w:cs="Arial"/>
          <w:color w:val="000000" w:themeColor="text1"/>
          <w:kern w:val="0"/>
          <w:sz w:val="16"/>
          <w:szCs w:val="16"/>
          <w:lang w:eastAsia="pt-BR" w:bidi="ar-SA"/>
        </w:rPr>
      </w:pPr>
      <w:r>
        <w:rPr>
          <w:rFonts w:ascii="Arial" w:hAnsi="Arial" w:cs="Arial"/>
          <w:b/>
          <w:sz w:val="16"/>
          <w:szCs w:val="16"/>
        </w:rPr>
        <w:lastRenderedPageBreak/>
        <w:t>10.5.</w:t>
      </w:r>
      <w:r>
        <w:rPr>
          <w:rFonts w:ascii="Arial" w:hAnsi="Arial" w:cs="Arial"/>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r w:rsidR="00334F76" w:rsidRPr="00DE0CC4">
        <w:rPr>
          <w:rFonts w:ascii="Arial" w:eastAsia="Times New Roman" w:hAnsi="Arial" w:cs="Arial"/>
          <w:color w:val="000000" w:themeColor="text1"/>
          <w:kern w:val="0"/>
          <w:sz w:val="16"/>
          <w:szCs w:val="16"/>
          <w:lang w:eastAsia="pt-BR" w:bidi="ar-SA"/>
        </w:rPr>
        <w:t xml:space="preserve">. </w:t>
      </w:r>
    </w:p>
    <w:p w:rsidR="0010657B"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10.6.</w:t>
      </w:r>
      <w:r w:rsidRPr="00DE0CC4">
        <w:rPr>
          <w:rFonts w:ascii="Arial" w:hAnsi="Arial" w:cs="Arial"/>
          <w:color w:val="000000" w:themeColor="text1"/>
          <w:sz w:val="16"/>
          <w:szCs w:val="16"/>
        </w:rPr>
        <w:t xml:space="preserve"> </w:t>
      </w:r>
      <w:r w:rsidR="0010657B" w:rsidRPr="00DE0CC4">
        <w:rPr>
          <w:rFonts w:ascii="Arial" w:hAnsi="Arial" w:cs="Arial"/>
          <w:color w:val="000000" w:themeColor="text1"/>
          <w:sz w:val="16"/>
          <w:szCs w:val="16"/>
        </w:rPr>
        <w:t>Caberá ao órgão que se utilizar da ata, verificar a vantagem econômica da adesão a este Registro de Pre</w:t>
      </w:r>
      <w:r w:rsidR="00A41308" w:rsidRPr="00DE0CC4">
        <w:rPr>
          <w:rFonts w:ascii="Arial" w:hAnsi="Arial" w:cs="Arial"/>
          <w:color w:val="000000" w:themeColor="text1"/>
          <w:sz w:val="16"/>
          <w:szCs w:val="16"/>
        </w:rPr>
        <w:t>ço.</w:t>
      </w:r>
    </w:p>
    <w:p w:rsidR="00AF3670" w:rsidRPr="00DE0CC4" w:rsidRDefault="00AF3670" w:rsidP="009D2314">
      <w:pPr>
        <w:jc w:val="both"/>
        <w:rPr>
          <w:rFonts w:ascii="Arial" w:hAnsi="Arial" w:cs="Arial"/>
          <w:color w:val="000000" w:themeColor="text1"/>
          <w:sz w:val="16"/>
          <w:szCs w:val="16"/>
        </w:rPr>
      </w:pPr>
    </w:p>
    <w:p w:rsidR="00145D13" w:rsidRPr="00DE0CC4" w:rsidRDefault="003537BB" w:rsidP="003537BB">
      <w:pPr>
        <w:spacing w:line="360" w:lineRule="auto"/>
        <w:jc w:val="both"/>
        <w:rPr>
          <w:rFonts w:ascii="Arial" w:hAnsi="Arial" w:cs="Arial"/>
          <w:b/>
          <w:bCs/>
          <w:color w:val="000000" w:themeColor="text1"/>
          <w:sz w:val="16"/>
          <w:szCs w:val="16"/>
        </w:rPr>
      </w:pPr>
      <w:r w:rsidRPr="00DE0CC4">
        <w:rPr>
          <w:rFonts w:ascii="Arial" w:hAnsi="Arial" w:cs="Arial"/>
          <w:b/>
          <w:bCs/>
          <w:color w:val="000000" w:themeColor="text1"/>
          <w:sz w:val="16"/>
          <w:szCs w:val="16"/>
        </w:rPr>
        <w:t xml:space="preserve">11. </w:t>
      </w:r>
      <w:r w:rsidR="00FE1BAB" w:rsidRPr="00DE0CC4">
        <w:rPr>
          <w:rFonts w:ascii="Arial" w:hAnsi="Arial" w:cs="Arial"/>
          <w:b/>
          <w:bCs/>
          <w:color w:val="000000" w:themeColor="text1"/>
          <w:sz w:val="16"/>
          <w:szCs w:val="16"/>
        </w:rPr>
        <w:t>DA ALTERAÇÃO DA ATA DE REGISTRO DE PREÇOS</w:t>
      </w:r>
    </w:p>
    <w:p w:rsidR="00E03821" w:rsidRPr="00DE0CC4" w:rsidRDefault="005E2FA0"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11.1.</w:t>
      </w:r>
      <w:r w:rsidRPr="00DE0CC4">
        <w:rPr>
          <w:rFonts w:ascii="Arial" w:hAnsi="Arial" w:cs="Arial"/>
          <w:color w:val="000000" w:themeColor="text1"/>
          <w:sz w:val="16"/>
          <w:szCs w:val="16"/>
        </w:rPr>
        <w:t xml:space="preserve"> </w:t>
      </w:r>
      <w:r w:rsidR="00E03821" w:rsidRPr="00DE0CC4">
        <w:rPr>
          <w:rFonts w:ascii="Arial" w:hAnsi="Arial" w:cs="Arial"/>
          <w:color w:val="000000" w:themeColor="text1"/>
          <w:sz w:val="16"/>
          <w:szCs w:val="16"/>
        </w:rPr>
        <w:t xml:space="preserve">De acordo com artigo 21 </w:t>
      </w:r>
      <w:r w:rsidR="00FE1BAB" w:rsidRPr="00DE0CC4">
        <w:rPr>
          <w:rFonts w:ascii="Arial" w:hAnsi="Arial" w:cs="Arial"/>
          <w:color w:val="000000" w:themeColor="text1"/>
          <w:sz w:val="16"/>
          <w:szCs w:val="16"/>
        </w:rPr>
        <w:t xml:space="preserve">e 22 </w:t>
      </w:r>
      <w:r w:rsidR="00E03821" w:rsidRPr="00DE0CC4">
        <w:rPr>
          <w:rFonts w:ascii="Arial" w:hAnsi="Arial" w:cs="Arial"/>
          <w:color w:val="000000" w:themeColor="text1"/>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11.2</w:t>
      </w:r>
      <w:r w:rsidR="009B3214"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11.3.</w:t>
      </w:r>
      <w:r w:rsidRPr="00DE0CC4">
        <w:rPr>
          <w:rFonts w:ascii="Arial" w:hAnsi="Arial" w:cs="Arial"/>
          <w:color w:val="000000" w:themeColor="text1"/>
          <w:sz w:val="16"/>
          <w:szCs w:val="16"/>
        </w:rPr>
        <w:t xml:space="preserve"> Os fornecedores que não aceitarem reduzir seus preços aos valores praticados pelo mercado serão liberados do compromisso assumido, sem aplicação de penalidade.</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11.4.</w:t>
      </w:r>
      <w:r w:rsidRPr="00DE0CC4">
        <w:rPr>
          <w:rFonts w:ascii="Arial" w:hAnsi="Arial" w:cs="Arial"/>
          <w:color w:val="000000" w:themeColor="text1"/>
          <w:sz w:val="16"/>
          <w:szCs w:val="16"/>
        </w:rPr>
        <w:t xml:space="preserve"> A ordem de classificação dos fornecedores que aceitarem reduzir seus preços aos valores de mercado observará a classificação original.</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 xml:space="preserve">11.5. </w:t>
      </w:r>
      <w:r w:rsidRPr="00DE0CC4">
        <w:rPr>
          <w:rFonts w:ascii="Arial" w:hAnsi="Arial" w:cs="Arial"/>
          <w:color w:val="000000" w:themeColor="text1"/>
          <w:sz w:val="16"/>
          <w:szCs w:val="16"/>
        </w:rPr>
        <w:t xml:space="preserve">Quando o preço de mercado tornar-se superior aos preços registrados, e o fornecedor não puder cumprir o </w:t>
      </w:r>
      <w:r w:rsidR="00124A53" w:rsidRPr="00DE0CC4">
        <w:rPr>
          <w:rFonts w:ascii="Arial" w:hAnsi="Arial" w:cs="Arial"/>
          <w:color w:val="000000" w:themeColor="text1"/>
          <w:sz w:val="16"/>
          <w:szCs w:val="16"/>
        </w:rPr>
        <w:t>compromisso,</w:t>
      </w:r>
      <w:r w:rsidRPr="00DE0CC4">
        <w:rPr>
          <w:rFonts w:ascii="Arial" w:hAnsi="Arial" w:cs="Arial"/>
          <w:color w:val="000000" w:themeColor="text1"/>
          <w:sz w:val="16"/>
          <w:szCs w:val="16"/>
        </w:rPr>
        <w:t xml:space="preserve"> o órgão gerenciador poderá:</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11.5.1.</w:t>
      </w:r>
      <w:r w:rsidR="009B3214" w:rsidRPr="00DE0CC4">
        <w:rPr>
          <w:rFonts w:ascii="Arial" w:hAnsi="Arial" w:cs="Arial"/>
          <w:color w:val="000000" w:themeColor="text1"/>
          <w:sz w:val="16"/>
          <w:szCs w:val="16"/>
        </w:rPr>
        <w:t xml:space="preserve"> L</w:t>
      </w:r>
      <w:r w:rsidRPr="00DE0CC4">
        <w:rPr>
          <w:rFonts w:ascii="Arial" w:hAnsi="Arial" w:cs="Arial"/>
          <w:color w:val="000000" w:themeColor="text1"/>
          <w:sz w:val="16"/>
          <w:szCs w:val="16"/>
        </w:rPr>
        <w:t>iberar o fornecedor do compromisso assumido, caso a comunicação ocorra antes do pedido de fornecimento, sem aplicação de penalidade se confirmada a veracidade dos motivos e comprovantes;</w:t>
      </w:r>
    </w:p>
    <w:p w:rsidR="00E03821" w:rsidRPr="00DE0CC4" w:rsidRDefault="00E03821" w:rsidP="005E2FA0">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11.5.2.</w:t>
      </w:r>
      <w:r w:rsidRPr="00DE0CC4">
        <w:rPr>
          <w:rFonts w:ascii="Arial" w:hAnsi="Arial" w:cs="Arial"/>
          <w:color w:val="000000" w:themeColor="text1"/>
          <w:sz w:val="16"/>
          <w:szCs w:val="16"/>
        </w:rPr>
        <w:t xml:space="preserve"> </w:t>
      </w:r>
      <w:r w:rsidR="00CC63C7" w:rsidRPr="00DE0CC4">
        <w:rPr>
          <w:rFonts w:ascii="Arial" w:hAnsi="Arial" w:cs="Arial"/>
          <w:color w:val="000000" w:themeColor="text1"/>
          <w:sz w:val="16"/>
          <w:szCs w:val="16"/>
        </w:rPr>
        <w:t>Convocar</w:t>
      </w:r>
      <w:r w:rsidRPr="00DE0CC4">
        <w:rPr>
          <w:rFonts w:ascii="Arial" w:hAnsi="Arial" w:cs="Arial"/>
          <w:color w:val="000000" w:themeColor="text1"/>
          <w:sz w:val="16"/>
          <w:szCs w:val="16"/>
        </w:rPr>
        <w:t xml:space="preserve"> os demais fornecedores para assegurar igual oportunidade de negociação;</w:t>
      </w:r>
    </w:p>
    <w:p w:rsidR="006C44FC" w:rsidRPr="00DE0CC4" w:rsidRDefault="00E03821" w:rsidP="006C44FC">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11.5.3.</w:t>
      </w:r>
      <w:r w:rsidRPr="00DE0CC4">
        <w:rPr>
          <w:rFonts w:ascii="Arial" w:hAnsi="Arial" w:cs="Arial"/>
          <w:color w:val="000000" w:themeColor="text1"/>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E0CC4" w:rsidRDefault="006C44FC" w:rsidP="006C44FC">
      <w:pPr>
        <w:pStyle w:val="Corpodetexto3"/>
        <w:tabs>
          <w:tab w:val="left" w:pos="900"/>
        </w:tabs>
        <w:ind w:right="47"/>
        <w:rPr>
          <w:rFonts w:ascii="Arial" w:hAnsi="Arial" w:cs="Arial"/>
          <w:color w:val="000000" w:themeColor="text1"/>
          <w:sz w:val="16"/>
          <w:szCs w:val="16"/>
        </w:rPr>
      </w:pPr>
    </w:p>
    <w:p w:rsidR="009D2314" w:rsidRPr="00DE0CC4" w:rsidRDefault="009D2314" w:rsidP="006E65B3">
      <w:pPr>
        <w:rPr>
          <w:rFonts w:ascii="Arial" w:hAnsi="Arial" w:cs="Arial"/>
          <w:b/>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2</w:t>
      </w:r>
      <w:r w:rsidRPr="00DE0CC4">
        <w:rPr>
          <w:rFonts w:ascii="Arial" w:hAnsi="Arial" w:cs="Arial"/>
          <w:b/>
          <w:color w:val="000000" w:themeColor="text1"/>
          <w:sz w:val="16"/>
          <w:szCs w:val="16"/>
        </w:rPr>
        <w:t>. DAS OBRIGAÇÕES DA DETENTORA DO REGISTRO</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w:t>
      </w:r>
      <w:r w:rsidR="00167705" w:rsidRPr="00DE0CC4">
        <w:rPr>
          <w:rFonts w:ascii="Arial" w:hAnsi="Arial" w:cs="Arial"/>
          <w:b/>
          <w:bCs/>
          <w:color w:val="000000" w:themeColor="text1"/>
          <w:sz w:val="16"/>
          <w:szCs w:val="16"/>
        </w:rPr>
        <w:t>1</w:t>
      </w:r>
      <w:r w:rsidR="00EC3964" w:rsidRPr="00DE0CC4">
        <w:rPr>
          <w:rFonts w:ascii="Arial" w:hAnsi="Arial" w:cs="Arial"/>
          <w:b/>
          <w:bCs/>
          <w:color w:val="000000" w:themeColor="text1"/>
          <w:sz w:val="16"/>
          <w:szCs w:val="16"/>
        </w:rPr>
        <w:t>.</w:t>
      </w:r>
      <w:r w:rsidRPr="00DE0CC4">
        <w:rPr>
          <w:rFonts w:ascii="Arial" w:hAnsi="Arial" w:cs="Arial"/>
          <w:color w:val="000000" w:themeColor="text1"/>
          <w:sz w:val="16"/>
          <w:szCs w:val="16"/>
        </w:rPr>
        <w:t xml:space="preserve"> Substituir em qualquer tempo e sem qualquer Ônus para o Órgão/Entidade toda ou parte da remessa devolvida pela mesma, no prazo de </w:t>
      </w:r>
      <w:r w:rsidRPr="00DE0CC4">
        <w:rPr>
          <w:rFonts w:ascii="Arial" w:hAnsi="Arial" w:cs="Arial"/>
          <w:b/>
          <w:bCs/>
          <w:color w:val="000000" w:themeColor="text1"/>
          <w:sz w:val="16"/>
          <w:szCs w:val="16"/>
        </w:rPr>
        <w:t>05 (cinco) dias úteis</w:t>
      </w:r>
      <w:r w:rsidRPr="00DE0CC4">
        <w:rPr>
          <w:rFonts w:ascii="Arial" w:hAnsi="Arial" w:cs="Arial"/>
          <w:color w:val="000000" w:themeColor="text1"/>
          <w:sz w:val="16"/>
          <w:szCs w:val="16"/>
        </w:rPr>
        <w:t>, caso constatada divergência na especificação;</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.2</w:t>
      </w:r>
      <w:r w:rsidR="00EC3964"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lang w:val="pt-PT"/>
        </w:rPr>
        <w:t>Dispor-se a toda e qualquer fiscalização, no tocante ao fornecimento do produto, assim como ao cumprimento das obrigações previstas na ATA;</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.3</w:t>
      </w:r>
      <w:r w:rsidR="00EC3964" w:rsidRPr="00DE0CC4">
        <w:rPr>
          <w:rFonts w:ascii="Arial" w:hAnsi="Arial" w:cs="Arial"/>
          <w:b/>
          <w:bCs/>
          <w:color w:val="000000" w:themeColor="text1"/>
          <w:sz w:val="16"/>
          <w:szCs w:val="16"/>
          <w:lang w:val="pt-PT"/>
        </w:rPr>
        <w:t>.</w:t>
      </w:r>
      <w:r w:rsidR="009D2314" w:rsidRPr="00DE0CC4">
        <w:rPr>
          <w:rFonts w:ascii="Arial" w:hAnsi="Arial" w:cs="Arial"/>
          <w:bCs/>
          <w:color w:val="000000" w:themeColor="text1"/>
          <w:sz w:val="16"/>
          <w:szCs w:val="16"/>
          <w:lang w:val="pt-PT"/>
        </w:rPr>
        <w:t xml:space="preserve"> </w:t>
      </w:r>
      <w:r w:rsidR="009D2314" w:rsidRPr="00DE0CC4">
        <w:rPr>
          <w:rFonts w:ascii="Arial" w:hAnsi="Arial" w:cs="Arial"/>
          <w:color w:val="000000" w:themeColor="text1"/>
          <w:sz w:val="16"/>
          <w:szCs w:val="16"/>
          <w:lang w:val="pt-PT"/>
        </w:rPr>
        <w:t xml:space="preserve"> Prover todos os meios necessários à garantia da plena operacionalidade do fornecimento, inclusive considerados os casos de greve ou paralisação de qualquer natureza;</w:t>
      </w:r>
    </w:p>
    <w:p w:rsidR="009D2314" w:rsidRPr="00DE0CC4" w:rsidRDefault="00167705" w:rsidP="009D2314">
      <w:pPr>
        <w:pStyle w:val="Corpodetexto3"/>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.4</w:t>
      </w:r>
      <w:r w:rsidR="00EC3964" w:rsidRPr="00DE0CC4">
        <w:rPr>
          <w:rFonts w:ascii="Arial" w:hAnsi="Arial" w:cs="Arial"/>
          <w:b/>
          <w:bCs/>
          <w:color w:val="000000" w:themeColor="text1"/>
          <w:sz w:val="16"/>
          <w:szCs w:val="16"/>
        </w:rPr>
        <w:t>.</w:t>
      </w:r>
      <w:r w:rsidR="00067B8E"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.5</w:t>
      </w:r>
      <w:r w:rsidR="00D961FE"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lang w:val="pt-PT"/>
        </w:rPr>
        <w:t>Comunicar imediatamente à Administração Pública qualquer alteração ocorrida no endereço, conta bancária e outros julgáveis necessários para recebimento de correspondência;</w:t>
      </w:r>
    </w:p>
    <w:p w:rsidR="009D2314" w:rsidRPr="00DE0CC4" w:rsidRDefault="00167705" w:rsidP="009D2314">
      <w:pPr>
        <w:pStyle w:val="Corpodetexto3"/>
        <w:rPr>
          <w:rFonts w:ascii="Arial" w:hAnsi="Arial" w:cs="Arial"/>
          <w:color w:val="000000" w:themeColor="text1"/>
          <w:sz w:val="16"/>
          <w:szCs w:val="16"/>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.6</w:t>
      </w:r>
      <w:r w:rsidR="00D961FE" w:rsidRPr="00DE0CC4">
        <w:rPr>
          <w:rFonts w:ascii="Arial" w:hAnsi="Arial" w:cs="Arial"/>
          <w:b/>
          <w:bCs/>
          <w:color w:val="000000" w:themeColor="text1"/>
          <w:sz w:val="16"/>
          <w:szCs w:val="16"/>
          <w:lang w:val="pt-PT"/>
        </w:rPr>
        <w:t>.</w:t>
      </w:r>
      <w:r w:rsidR="009D2314" w:rsidRPr="00DE0CC4">
        <w:rPr>
          <w:rFonts w:ascii="Arial" w:hAnsi="Arial" w:cs="Arial"/>
          <w:color w:val="000000" w:themeColor="text1"/>
          <w:sz w:val="16"/>
          <w:szCs w:val="16"/>
        </w:rPr>
        <w:t xml:space="preserve"> Respeitar e fazer cumprir a legislação de segurança e saúde no trabalho, previstas nas normas regulamentadoras pertinentes;</w:t>
      </w:r>
    </w:p>
    <w:p w:rsidR="009D2314" w:rsidRPr="00DE0CC4" w:rsidRDefault="00167705" w:rsidP="009D2314">
      <w:pPr>
        <w:jc w:val="both"/>
        <w:rPr>
          <w:rFonts w:ascii="Arial" w:hAnsi="Arial" w:cs="Arial"/>
          <w:snapToGrid w:val="0"/>
          <w:color w:val="000000" w:themeColor="text1"/>
          <w:sz w:val="16"/>
          <w:szCs w:val="16"/>
          <w:lang w:val="pt-PT"/>
        </w:rPr>
      </w:pPr>
      <w:r w:rsidRPr="00DE0CC4">
        <w:rPr>
          <w:rFonts w:ascii="Arial" w:hAnsi="Arial" w:cs="Arial"/>
          <w:b/>
          <w:bCs/>
          <w:snapToGrid w:val="0"/>
          <w:color w:val="000000" w:themeColor="text1"/>
          <w:sz w:val="16"/>
          <w:szCs w:val="16"/>
        </w:rPr>
        <w:t>1</w:t>
      </w:r>
      <w:r w:rsidR="005E2FA0" w:rsidRPr="00DE0CC4">
        <w:rPr>
          <w:rFonts w:ascii="Arial" w:hAnsi="Arial" w:cs="Arial"/>
          <w:b/>
          <w:bCs/>
          <w:snapToGrid w:val="0"/>
          <w:color w:val="000000" w:themeColor="text1"/>
          <w:sz w:val="16"/>
          <w:szCs w:val="16"/>
        </w:rPr>
        <w:t>2</w:t>
      </w:r>
      <w:r w:rsidRPr="00DE0CC4">
        <w:rPr>
          <w:rFonts w:ascii="Arial" w:hAnsi="Arial" w:cs="Arial"/>
          <w:b/>
          <w:bCs/>
          <w:snapToGrid w:val="0"/>
          <w:color w:val="000000" w:themeColor="text1"/>
          <w:sz w:val="16"/>
          <w:szCs w:val="16"/>
        </w:rPr>
        <w:t>.7</w:t>
      </w:r>
      <w:r w:rsidR="00D961FE" w:rsidRPr="00DE0CC4">
        <w:rPr>
          <w:rFonts w:ascii="Arial" w:hAnsi="Arial" w:cs="Arial"/>
          <w:b/>
          <w:bCs/>
          <w:snapToGrid w:val="0"/>
          <w:color w:val="000000" w:themeColor="text1"/>
          <w:sz w:val="16"/>
          <w:szCs w:val="16"/>
        </w:rPr>
        <w:t>.</w:t>
      </w:r>
      <w:r w:rsidR="00067B8E" w:rsidRPr="00DE0CC4">
        <w:rPr>
          <w:rFonts w:ascii="Arial" w:hAnsi="Arial" w:cs="Arial"/>
          <w:bCs/>
          <w:snapToGrid w:val="0"/>
          <w:color w:val="000000" w:themeColor="text1"/>
          <w:sz w:val="16"/>
          <w:szCs w:val="16"/>
        </w:rPr>
        <w:t xml:space="preserve"> </w:t>
      </w:r>
      <w:r w:rsidR="009D2314" w:rsidRPr="00DE0CC4">
        <w:rPr>
          <w:rFonts w:ascii="Arial" w:hAnsi="Arial" w:cs="Arial"/>
          <w:snapToGrid w:val="0"/>
          <w:color w:val="000000" w:themeColor="text1"/>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E0CC4" w:rsidRDefault="00167705" w:rsidP="009D2314">
      <w:pPr>
        <w:jc w:val="both"/>
        <w:rPr>
          <w:rFonts w:ascii="Arial" w:hAnsi="Arial" w:cs="Arial"/>
          <w:color w:val="000000" w:themeColor="text1"/>
          <w:sz w:val="16"/>
          <w:szCs w:val="16"/>
          <w:lang w:val="pt-PT"/>
        </w:rPr>
      </w:pPr>
      <w:r w:rsidRPr="00DE0CC4">
        <w:rPr>
          <w:rFonts w:ascii="Arial" w:hAnsi="Arial" w:cs="Arial"/>
          <w:b/>
          <w:bCs/>
          <w:color w:val="000000" w:themeColor="text1"/>
          <w:sz w:val="16"/>
          <w:szCs w:val="16"/>
          <w:lang w:val="pt-PT"/>
        </w:rPr>
        <w:t>1</w:t>
      </w:r>
      <w:r w:rsidR="005E2FA0" w:rsidRPr="00DE0CC4">
        <w:rPr>
          <w:rFonts w:ascii="Arial" w:hAnsi="Arial" w:cs="Arial"/>
          <w:b/>
          <w:bCs/>
          <w:color w:val="000000" w:themeColor="text1"/>
          <w:sz w:val="16"/>
          <w:szCs w:val="16"/>
          <w:lang w:val="pt-PT"/>
        </w:rPr>
        <w:t>2</w:t>
      </w:r>
      <w:r w:rsidRPr="00DE0CC4">
        <w:rPr>
          <w:rFonts w:ascii="Arial" w:hAnsi="Arial" w:cs="Arial"/>
          <w:b/>
          <w:bCs/>
          <w:color w:val="000000" w:themeColor="text1"/>
          <w:sz w:val="16"/>
          <w:szCs w:val="16"/>
          <w:lang w:val="pt-PT"/>
        </w:rPr>
        <w:t>.8</w:t>
      </w:r>
      <w:r w:rsidR="00D961FE" w:rsidRPr="00DE0CC4">
        <w:rPr>
          <w:rFonts w:ascii="Arial" w:hAnsi="Arial" w:cs="Arial"/>
          <w:b/>
          <w:bCs/>
          <w:color w:val="000000" w:themeColor="text1"/>
          <w:sz w:val="16"/>
          <w:szCs w:val="16"/>
          <w:lang w:val="pt-PT"/>
        </w:rPr>
        <w:t>.</w:t>
      </w:r>
      <w:r w:rsidR="009D2314" w:rsidRPr="00DE0CC4">
        <w:rPr>
          <w:rFonts w:ascii="Arial" w:hAnsi="Arial" w:cs="Arial"/>
          <w:bCs/>
          <w:color w:val="000000" w:themeColor="text1"/>
          <w:sz w:val="16"/>
          <w:szCs w:val="16"/>
          <w:lang w:val="pt-PT"/>
        </w:rPr>
        <w:t xml:space="preserve"> </w:t>
      </w:r>
      <w:r w:rsidR="009D2314" w:rsidRPr="00DE0CC4">
        <w:rPr>
          <w:rFonts w:ascii="Arial" w:hAnsi="Arial" w:cs="Arial"/>
          <w:color w:val="000000" w:themeColor="text1"/>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E0CC4" w:rsidRDefault="00167705"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.9</w:t>
      </w:r>
      <w:r w:rsidR="00D961FE" w:rsidRPr="00DE0CC4">
        <w:rPr>
          <w:rFonts w:ascii="Arial" w:hAnsi="Arial" w:cs="Arial"/>
          <w:b/>
          <w:bCs/>
          <w:color w:val="000000" w:themeColor="text1"/>
          <w:sz w:val="16"/>
          <w:szCs w:val="16"/>
        </w:rPr>
        <w:t>.</w:t>
      </w:r>
      <w:r w:rsidR="009D2314" w:rsidRPr="00DE0CC4">
        <w:rPr>
          <w:rFonts w:ascii="Arial" w:hAnsi="Arial" w:cs="Arial"/>
          <w:bCs/>
          <w:color w:val="000000" w:themeColor="text1"/>
          <w:sz w:val="16"/>
          <w:szCs w:val="16"/>
        </w:rPr>
        <w:t xml:space="preserve"> </w:t>
      </w:r>
      <w:r w:rsidR="009D2314" w:rsidRPr="00DE0CC4">
        <w:rPr>
          <w:rFonts w:ascii="Arial" w:hAnsi="Arial" w:cs="Arial"/>
          <w:color w:val="000000" w:themeColor="text1"/>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2</w:t>
      </w:r>
      <w:r w:rsidRPr="00DE0CC4">
        <w:rPr>
          <w:rFonts w:ascii="Arial" w:hAnsi="Arial" w:cs="Arial"/>
          <w:b/>
          <w:bCs/>
          <w:color w:val="000000" w:themeColor="text1"/>
          <w:sz w:val="16"/>
          <w:szCs w:val="16"/>
        </w:rPr>
        <w:t>.1</w:t>
      </w:r>
      <w:r w:rsidR="00167705" w:rsidRPr="00DE0CC4">
        <w:rPr>
          <w:rFonts w:ascii="Arial" w:hAnsi="Arial" w:cs="Arial"/>
          <w:b/>
          <w:bCs/>
          <w:color w:val="000000" w:themeColor="text1"/>
          <w:sz w:val="16"/>
          <w:szCs w:val="16"/>
        </w:rPr>
        <w:t>0</w:t>
      </w:r>
      <w:r w:rsidR="00D961FE" w:rsidRPr="00DE0CC4">
        <w:rPr>
          <w:rFonts w:ascii="Arial" w:hAnsi="Arial" w:cs="Arial"/>
          <w:b/>
          <w:bCs/>
          <w:color w:val="000000" w:themeColor="text1"/>
          <w:sz w:val="16"/>
          <w:szCs w:val="16"/>
        </w:rPr>
        <w:t>.</w:t>
      </w:r>
      <w:r w:rsidRPr="00DE0CC4">
        <w:rPr>
          <w:rFonts w:ascii="Arial" w:hAnsi="Arial" w:cs="Arial"/>
          <w:bCs/>
          <w:color w:val="000000" w:themeColor="text1"/>
          <w:sz w:val="16"/>
          <w:szCs w:val="16"/>
        </w:rPr>
        <w:t xml:space="preserve"> </w:t>
      </w:r>
      <w:r w:rsidRPr="00DE0CC4">
        <w:rPr>
          <w:rFonts w:ascii="Arial" w:hAnsi="Arial" w:cs="Arial"/>
          <w:color w:val="000000" w:themeColor="text1"/>
          <w:sz w:val="16"/>
          <w:szCs w:val="16"/>
        </w:rPr>
        <w:t>Todos os impostos e taxas que forem devidos em decorrência das contratações do objeto do Edital correrão por conta exclusiva da contratada;</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   </w:t>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3</w:t>
      </w:r>
      <w:r w:rsidRPr="00DE0CC4">
        <w:rPr>
          <w:rFonts w:ascii="Arial" w:hAnsi="Arial" w:cs="Arial"/>
          <w:b/>
          <w:bCs/>
          <w:color w:val="000000" w:themeColor="text1"/>
          <w:sz w:val="16"/>
          <w:szCs w:val="16"/>
        </w:rPr>
        <w:t>. DAS OBRIGAÇÕES DOS ÓRGÃOS REQUISITANTES</w:t>
      </w:r>
    </w:p>
    <w:p w:rsidR="009D2314" w:rsidRPr="00DE0CC4" w:rsidRDefault="00067B8E"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.1.</w:t>
      </w:r>
      <w:r w:rsidR="009D2314" w:rsidRPr="00DE0CC4">
        <w:rPr>
          <w:rFonts w:ascii="Arial" w:hAnsi="Arial" w:cs="Arial"/>
          <w:b/>
          <w:color w:val="000000" w:themeColor="text1"/>
          <w:sz w:val="16"/>
          <w:szCs w:val="16"/>
        </w:rPr>
        <w:t xml:space="preserve"> </w:t>
      </w:r>
      <w:r w:rsidR="009D2314" w:rsidRPr="00DE0CC4">
        <w:rPr>
          <w:rFonts w:ascii="Arial" w:hAnsi="Arial" w:cs="Arial"/>
          <w:color w:val="000000" w:themeColor="text1"/>
          <w:sz w:val="16"/>
          <w:szCs w:val="16"/>
        </w:rPr>
        <w:t xml:space="preserve">Proporcionar todas as facilidades indispensáveis à boa execução das obrigações contratuais; </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.2</w:t>
      </w:r>
      <w:r w:rsidR="00D961FE" w:rsidRPr="00DE0CC4">
        <w:rPr>
          <w:rFonts w:ascii="Arial" w:hAnsi="Arial" w:cs="Arial"/>
          <w:b/>
          <w:color w:val="000000" w:themeColor="text1"/>
          <w:sz w:val="16"/>
          <w:szCs w:val="16"/>
        </w:rPr>
        <w:t>.</w:t>
      </w:r>
      <w:r w:rsidR="00067B8E"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 xml:space="preserve">Rejeitar, no todo ou em parte, os </w:t>
      </w:r>
      <w:r w:rsidR="00460C51" w:rsidRPr="00DE0CC4">
        <w:rPr>
          <w:rFonts w:ascii="Arial" w:hAnsi="Arial" w:cs="Arial"/>
          <w:color w:val="000000" w:themeColor="text1"/>
          <w:sz w:val="16"/>
          <w:szCs w:val="16"/>
        </w:rPr>
        <w:t>objetos desta Ata</w:t>
      </w:r>
      <w:r w:rsidRPr="00DE0CC4">
        <w:rPr>
          <w:rFonts w:ascii="Arial" w:hAnsi="Arial" w:cs="Arial"/>
          <w:color w:val="000000" w:themeColor="text1"/>
          <w:sz w:val="16"/>
          <w:szCs w:val="16"/>
        </w:rPr>
        <w:t xml:space="preserve"> entregues em desacordo com as obrigações assumidas pelo fornecedor;</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.3</w:t>
      </w:r>
      <w:r w:rsidR="00D961FE" w:rsidRPr="00DE0CC4">
        <w:rPr>
          <w:rFonts w:ascii="Arial" w:hAnsi="Arial" w:cs="Arial"/>
          <w:b/>
          <w:color w:val="000000" w:themeColor="text1"/>
          <w:sz w:val="16"/>
          <w:szCs w:val="16"/>
        </w:rPr>
        <w:t>.</w:t>
      </w:r>
      <w:r w:rsidR="00067B8E"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 xml:space="preserve">Notificar a CONTRATADA de qualquer irregularidade encontrada no fornecimento dos </w:t>
      </w:r>
      <w:r w:rsidR="00460C51" w:rsidRPr="00DE0CC4">
        <w:rPr>
          <w:rFonts w:ascii="Arial" w:hAnsi="Arial" w:cs="Arial"/>
          <w:color w:val="000000" w:themeColor="text1"/>
          <w:sz w:val="16"/>
          <w:szCs w:val="16"/>
        </w:rPr>
        <w:t>objetos desta Ata</w:t>
      </w:r>
      <w:r w:rsidRPr="00DE0CC4">
        <w:rPr>
          <w:rFonts w:ascii="Arial" w:hAnsi="Arial" w:cs="Arial"/>
          <w:color w:val="000000" w:themeColor="text1"/>
          <w:sz w:val="16"/>
          <w:szCs w:val="16"/>
        </w:rPr>
        <w:t>;</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.4</w:t>
      </w:r>
      <w:r w:rsidR="00D961FE"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Efetuar o pagamento à(s) contratada(s) de acordo com as condições de preços e prazos estabelecidos no edital e ata de registro de preços</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.5</w:t>
      </w:r>
      <w:r w:rsidR="00D961FE" w:rsidRPr="00DE0CC4">
        <w:rPr>
          <w:rFonts w:ascii="Arial" w:hAnsi="Arial" w:cs="Arial"/>
          <w:b/>
          <w:color w:val="000000" w:themeColor="text1"/>
          <w:sz w:val="16"/>
          <w:szCs w:val="16"/>
        </w:rPr>
        <w:t>.</w:t>
      </w:r>
      <w:r w:rsidR="005E2FA0" w:rsidRPr="00DE0CC4">
        <w:rPr>
          <w:rFonts w:ascii="Arial" w:hAnsi="Arial" w:cs="Arial"/>
          <w:color w:val="000000" w:themeColor="text1"/>
          <w:sz w:val="16"/>
          <w:szCs w:val="16"/>
        </w:rPr>
        <w:t xml:space="preserve"> </w:t>
      </w:r>
      <w:r w:rsidRPr="00DE0CC4">
        <w:rPr>
          <w:rFonts w:ascii="Arial" w:hAnsi="Arial" w:cs="Arial"/>
          <w:color w:val="000000" w:themeColor="text1"/>
          <w:sz w:val="16"/>
          <w:szCs w:val="16"/>
        </w:rPr>
        <w:t>Nenhum pagamento será efetuado à empresa adjudicatária, enquanto pendente de liquidação qualquer obrigação. Esse fato não será gerador de direito a reajustamento de preços ou a atualização monetária.</w:t>
      </w:r>
    </w:p>
    <w:p w:rsidR="009D2314" w:rsidRPr="00DE0CC4" w:rsidRDefault="009D2314" w:rsidP="009D2314">
      <w:pPr>
        <w:tabs>
          <w:tab w:val="left" w:pos="1134"/>
        </w:tabs>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3</w:t>
      </w:r>
      <w:r w:rsidRPr="00DE0CC4">
        <w:rPr>
          <w:rFonts w:ascii="Arial" w:hAnsi="Arial" w:cs="Arial"/>
          <w:b/>
          <w:color w:val="000000" w:themeColor="text1"/>
          <w:sz w:val="16"/>
          <w:szCs w:val="16"/>
        </w:rPr>
        <w:t>.6</w:t>
      </w:r>
      <w:r w:rsidR="00D961FE"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Não </w:t>
      </w:r>
      <w:r w:rsidR="00CC63C7" w:rsidRPr="00DE0CC4">
        <w:rPr>
          <w:rFonts w:ascii="Arial" w:hAnsi="Arial" w:cs="Arial"/>
          <w:color w:val="000000" w:themeColor="text1"/>
          <w:sz w:val="16"/>
          <w:szCs w:val="16"/>
        </w:rPr>
        <w:t>haverá</w:t>
      </w:r>
      <w:r w:rsidRPr="00DE0CC4">
        <w:rPr>
          <w:rFonts w:ascii="Arial" w:hAnsi="Arial" w:cs="Arial"/>
          <w:color w:val="000000" w:themeColor="text1"/>
          <w:sz w:val="16"/>
          <w:szCs w:val="16"/>
        </w:rPr>
        <w:t xml:space="preserve"> </w:t>
      </w:r>
      <w:r w:rsidR="00CC63C7" w:rsidRPr="00DE0CC4">
        <w:rPr>
          <w:rFonts w:ascii="Arial" w:hAnsi="Arial" w:cs="Arial"/>
          <w:color w:val="000000" w:themeColor="text1"/>
          <w:sz w:val="16"/>
          <w:szCs w:val="16"/>
        </w:rPr>
        <w:t>sob-hipótese</w:t>
      </w:r>
      <w:r w:rsidRPr="00DE0CC4">
        <w:rPr>
          <w:rFonts w:ascii="Arial" w:hAnsi="Arial" w:cs="Arial"/>
          <w:color w:val="000000" w:themeColor="text1"/>
          <w:sz w:val="16"/>
          <w:szCs w:val="16"/>
        </w:rPr>
        <w:t xml:space="preserve"> alguma, pagamento antecipado.</w:t>
      </w:r>
    </w:p>
    <w:p w:rsidR="009D2314" w:rsidRPr="00DE0CC4" w:rsidRDefault="009D2314" w:rsidP="009D2314">
      <w:pPr>
        <w:pStyle w:val="Corpodetexto3"/>
        <w:tabs>
          <w:tab w:val="left" w:pos="900"/>
        </w:tabs>
        <w:ind w:right="47"/>
        <w:rPr>
          <w:rFonts w:ascii="Arial" w:hAnsi="Arial" w:cs="Arial"/>
          <w:color w:val="000000" w:themeColor="text1"/>
          <w:sz w:val="16"/>
          <w:szCs w:val="16"/>
        </w:rPr>
      </w:pPr>
    </w:p>
    <w:p w:rsidR="009D2314" w:rsidRPr="00DE0CC4" w:rsidRDefault="009D2314" w:rsidP="009D2314">
      <w:pPr>
        <w:pStyle w:val="Corpodetexto3"/>
        <w:tabs>
          <w:tab w:val="left" w:pos="900"/>
        </w:tabs>
        <w:ind w:right="47"/>
        <w:rPr>
          <w:rFonts w:ascii="Arial" w:hAnsi="Arial" w:cs="Arial"/>
          <w:b/>
          <w:bCs/>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4</w:t>
      </w:r>
      <w:r w:rsidRPr="00DE0CC4">
        <w:rPr>
          <w:rFonts w:ascii="Arial" w:hAnsi="Arial" w:cs="Arial"/>
          <w:b/>
          <w:color w:val="000000" w:themeColor="text1"/>
          <w:sz w:val="16"/>
          <w:szCs w:val="16"/>
        </w:rPr>
        <w:t>.</w:t>
      </w:r>
      <w:r w:rsidRPr="00DE0CC4">
        <w:rPr>
          <w:rFonts w:ascii="Arial" w:hAnsi="Arial" w:cs="Arial"/>
          <w:color w:val="000000" w:themeColor="text1"/>
          <w:sz w:val="16"/>
          <w:szCs w:val="16"/>
        </w:rPr>
        <w:t xml:space="preserve"> </w:t>
      </w:r>
      <w:r w:rsidRPr="00DE0CC4">
        <w:rPr>
          <w:rFonts w:ascii="Arial" w:hAnsi="Arial" w:cs="Arial"/>
          <w:b/>
          <w:bCs/>
          <w:color w:val="000000" w:themeColor="text1"/>
          <w:sz w:val="16"/>
          <w:szCs w:val="16"/>
        </w:rPr>
        <w:t>DOS ÓRGÃOS PARTICIPANTES:</w:t>
      </w:r>
    </w:p>
    <w:p w:rsidR="009D2314" w:rsidRDefault="009D2314" w:rsidP="009D2314">
      <w:pPr>
        <w:pStyle w:val="Corpodetexto3"/>
        <w:tabs>
          <w:tab w:val="left" w:pos="900"/>
        </w:tabs>
        <w:ind w:right="47"/>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4</w:t>
      </w:r>
      <w:r w:rsidRPr="00DE0CC4">
        <w:rPr>
          <w:rFonts w:ascii="Arial" w:hAnsi="Arial" w:cs="Arial"/>
          <w:b/>
          <w:color w:val="000000" w:themeColor="text1"/>
          <w:sz w:val="16"/>
          <w:szCs w:val="16"/>
        </w:rPr>
        <w:t>.1.</w:t>
      </w:r>
      <w:r w:rsidRPr="00DE0CC4">
        <w:rPr>
          <w:rFonts w:ascii="Arial" w:hAnsi="Arial" w:cs="Arial"/>
          <w:color w:val="000000" w:themeColor="text1"/>
          <w:sz w:val="16"/>
          <w:szCs w:val="16"/>
        </w:rPr>
        <w:t xml:space="preserve"> </w:t>
      </w:r>
      <w:r w:rsidR="00DC0AB9" w:rsidRPr="00DE0CC4">
        <w:rPr>
          <w:rFonts w:ascii="Arial" w:hAnsi="Arial" w:cs="Arial"/>
          <w:color w:val="000000" w:themeColor="text1"/>
          <w:sz w:val="16"/>
          <w:szCs w:val="16"/>
        </w:rPr>
        <w:t>É</w:t>
      </w:r>
      <w:r w:rsidR="00C31501" w:rsidRPr="00DE0CC4">
        <w:rPr>
          <w:rFonts w:ascii="Arial" w:hAnsi="Arial" w:cs="Arial"/>
          <w:color w:val="000000" w:themeColor="text1"/>
          <w:sz w:val="16"/>
          <w:szCs w:val="16"/>
        </w:rPr>
        <w:t xml:space="preserve"> participante desta ata o seguinte órgão pertencente à Administração Pública do Estado de Rondônia:</w:t>
      </w:r>
    </w:p>
    <w:p w:rsidR="00657513" w:rsidRPr="00DE0CC4" w:rsidRDefault="00657513" w:rsidP="009D2314">
      <w:pPr>
        <w:pStyle w:val="Corpodetexto3"/>
        <w:tabs>
          <w:tab w:val="left" w:pos="900"/>
        </w:tabs>
        <w:ind w:right="47"/>
        <w:rPr>
          <w:rFonts w:ascii="Arial" w:hAnsi="Arial" w:cs="Arial"/>
          <w:color w:val="000000" w:themeColor="text1"/>
          <w:sz w:val="16"/>
          <w:szCs w:val="16"/>
        </w:rPr>
      </w:pPr>
    </w:p>
    <w:p w:rsidR="00DE0CC4" w:rsidRPr="00DE0CC4" w:rsidRDefault="00FB3223" w:rsidP="009D2314">
      <w:pPr>
        <w:pStyle w:val="Corpodetexto3"/>
        <w:tabs>
          <w:tab w:val="left" w:pos="900"/>
        </w:tabs>
        <w:ind w:right="47"/>
        <w:rPr>
          <w:rFonts w:ascii="Arial" w:hAnsi="Arial" w:cs="Arial"/>
          <w:color w:val="000000" w:themeColor="text1"/>
          <w:sz w:val="16"/>
          <w:szCs w:val="16"/>
        </w:rPr>
      </w:pPr>
      <w:r w:rsidRPr="00FB3223">
        <w:rPr>
          <w:rFonts w:ascii="Arial" w:hAnsi="Arial" w:cs="Arial"/>
          <w:b/>
          <w:color w:val="000000" w:themeColor="text1"/>
          <w:sz w:val="16"/>
          <w:szCs w:val="16"/>
        </w:rPr>
        <w:t>FUNRESPOL</w:t>
      </w:r>
      <w:r w:rsidR="00DE0CC4" w:rsidRPr="00DE0CC4">
        <w:rPr>
          <w:rFonts w:ascii="Arial" w:hAnsi="Arial" w:cs="Arial"/>
          <w:b/>
          <w:color w:val="000000" w:themeColor="text1"/>
          <w:sz w:val="16"/>
          <w:szCs w:val="16"/>
        </w:rPr>
        <w:t xml:space="preserve"> -</w:t>
      </w:r>
      <w:r w:rsidR="00DE0CC4" w:rsidRPr="00DE0CC4">
        <w:rPr>
          <w:rFonts w:ascii="Arial" w:hAnsi="Arial" w:cs="Arial"/>
          <w:color w:val="000000" w:themeColor="text1"/>
          <w:sz w:val="16"/>
          <w:szCs w:val="16"/>
        </w:rPr>
        <w:t xml:space="preserve"> </w:t>
      </w:r>
      <w:r w:rsidRPr="00FB3223">
        <w:rPr>
          <w:rFonts w:ascii="Arial" w:hAnsi="Arial" w:cs="Arial"/>
          <w:color w:val="000000" w:themeColor="text1"/>
          <w:sz w:val="16"/>
          <w:szCs w:val="16"/>
        </w:rPr>
        <w:t>Fundo Especial de Reequipamento Policial</w:t>
      </w:r>
      <w:r w:rsidR="00DE0CC4" w:rsidRPr="00DE0CC4">
        <w:rPr>
          <w:rFonts w:ascii="Arial" w:hAnsi="Arial" w:cs="Arial"/>
          <w:color w:val="000000" w:themeColor="text1"/>
          <w:sz w:val="16"/>
          <w:szCs w:val="16"/>
        </w:rPr>
        <w:t>/RO</w:t>
      </w:r>
      <w:r>
        <w:rPr>
          <w:rFonts w:ascii="Arial" w:hAnsi="Arial" w:cs="Arial"/>
          <w:color w:val="000000" w:themeColor="text1"/>
          <w:sz w:val="16"/>
          <w:szCs w:val="16"/>
        </w:rPr>
        <w:t>.</w:t>
      </w:r>
    </w:p>
    <w:p w:rsidR="00930BDE" w:rsidRPr="00DE0CC4" w:rsidRDefault="00EF7CDA" w:rsidP="00C6385B">
      <w:pPr>
        <w:tabs>
          <w:tab w:val="left" w:pos="1475"/>
          <w:tab w:val="left" w:pos="4847"/>
        </w:tabs>
        <w:jc w:val="both"/>
        <w:rPr>
          <w:rFonts w:ascii="Arial" w:hAnsi="Arial" w:cs="Arial"/>
          <w:bCs/>
          <w:color w:val="000000" w:themeColor="text1"/>
          <w:sz w:val="16"/>
          <w:szCs w:val="16"/>
        </w:rPr>
      </w:pPr>
      <w:r w:rsidRPr="00DE0CC4">
        <w:rPr>
          <w:rFonts w:ascii="Arial" w:hAnsi="Arial" w:cs="Arial"/>
          <w:bCs/>
          <w:color w:val="000000" w:themeColor="text1"/>
          <w:sz w:val="16"/>
          <w:szCs w:val="16"/>
        </w:rPr>
        <w:tab/>
      </w:r>
      <w:r w:rsidR="00C6385B" w:rsidRPr="00DE0CC4">
        <w:rPr>
          <w:rFonts w:ascii="Arial" w:hAnsi="Arial" w:cs="Arial"/>
          <w:bCs/>
          <w:color w:val="000000" w:themeColor="text1"/>
          <w:sz w:val="16"/>
          <w:szCs w:val="16"/>
        </w:rPr>
        <w:tab/>
      </w:r>
    </w:p>
    <w:p w:rsidR="009D2314" w:rsidRPr="00DE0CC4" w:rsidRDefault="009D2314" w:rsidP="009D2314">
      <w:pPr>
        <w:jc w:val="both"/>
        <w:rPr>
          <w:rFonts w:ascii="Arial" w:hAnsi="Arial" w:cs="Arial"/>
          <w:b/>
          <w:bCs/>
          <w:color w:val="000000" w:themeColor="text1"/>
          <w:sz w:val="16"/>
          <w:szCs w:val="16"/>
        </w:rPr>
      </w:pPr>
      <w:r w:rsidRPr="00DE0CC4">
        <w:rPr>
          <w:rFonts w:ascii="Arial" w:hAnsi="Arial" w:cs="Arial"/>
          <w:b/>
          <w:bCs/>
          <w:color w:val="000000" w:themeColor="text1"/>
          <w:sz w:val="16"/>
          <w:szCs w:val="16"/>
        </w:rPr>
        <w:t>1</w:t>
      </w:r>
      <w:r w:rsidR="005E2FA0" w:rsidRPr="00DE0CC4">
        <w:rPr>
          <w:rFonts w:ascii="Arial" w:hAnsi="Arial" w:cs="Arial"/>
          <w:b/>
          <w:bCs/>
          <w:color w:val="000000" w:themeColor="text1"/>
          <w:sz w:val="16"/>
          <w:szCs w:val="16"/>
        </w:rPr>
        <w:t>5</w:t>
      </w:r>
      <w:r w:rsidR="00A14D66" w:rsidRPr="00DE0CC4">
        <w:rPr>
          <w:rFonts w:ascii="Arial" w:hAnsi="Arial" w:cs="Arial"/>
          <w:b/>
          <w:bCs/>
          <w:color w:val="000000" w:themeColor="text1"/>
          <w:sz w:val="16"/>
          <w:szCs w:val="16"/>
        </w:rPr>
        <w:t xml:space="preserve">. </w:t>
      </w:r>
      <w:r w:rsidRPr="00DE0CC4">
        <w:rPr>
          <w:rFonts w:ascii="Arial" w:hAnsi="Arial" w:cs="Arial"/>
          <w:b/>
          <w:bCs/>
          <w:color w:val="000000" w:themeColor="text1"/>
          <w:sz w:val="16"/>
          <w:szCs w:val="16"/>
        </w:rPr>
        <w:t xml:space="preserve"> DISPOSIÇÕES GERAIS</w:t>
      </w:r>
    </w:p>
    <w:p w:rsidR="009D2314" w:rsidRPr="00DE0CC4" w:rsidRDefault="009D2314" w:rsidP="009D2314">
      <w:pPr>
        <w:jc w:val="both"/>
        <w:rPr>
          <w:rFonts w:ascii="Arial" w:hAnsi="Arial" w:cs="Arial"/>
          <w:color w:val="000000" w:themeColor="text1"/>
          <w:sz w:val="16"/>
          <w:szCs w:val="16"/>
        </w:rPr>
      </w:pPr>
      <w:r w:rsidRPr="00DE0CC4">
        <w:rPr>
          <w:rFonts w:ascii="Arial" w:hAnsi="Arial" w:cs="Arial"/>
          <w:b/>
          <w:color w:val="000000" w:themeColor="text1"/>
          <w:sz w:val="16"/>
          <w:szCs w:val="16"/>
        </w:rPr>
        <w:t>1</w:t>
      </w:r>
      <w:r w:rsidR="005E2FA0" w:rsidRPr="00DE0CC4">
        <w:rPr>
          <w:rFonts w:ascii="Arial" w:hAnsi="Arial" w:cs="Arial"/>
          <w:b/>
          <w:color w:val="000000" w:themeColor="text1"/>
          <w:sz w:val="16"/>
          <w:szCs w:val="16"/>
        </w:rPr>
        <w:t>5</w:t>
      </w:r>
      <w:r w:rsidRPr="00DE0CC4">
        <w:rPr>
          <w:rFonts w:ascii="Arial" w:hAnsi="Arial" w:cs="Arial"/>
          <w:b/>
          <w:color w:val="000000" w:themeColor="text1"/>
          <w:sz w:val="16"/>
          <w:szCs w:val="16"/>
        </w:rPr>
        <w:t>.1.</w:t>
      </w:r>
      <w:r w:rsidRPr="00DE0CC4">
        <w:rPr>
          <w:rFonts w:ascii="Arial" w:hAnsi="Arial" w:cs="Arial"/>
          <w:color w:val="000000" w:themeColor="text1"/>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15.2.</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Fica a Detentora ciente que a</w:t>
      </w:r>
      <w:r w:rsidR="00811634" w:rsidRPr="00DE0CC4">
        <w:rPr>
          <w:rFonts w:ascii="Arial" w:hAnsi="Arial" w:cs="Arial"/>
          <w:color w:val="000000" w:themeColor="text1"/>
          <w:sz w:val="16"/>
          <w:szCs w:val="16"/>
        </w:rPr>
        <w:t xml:space="preserve"> publicidade da ata de registro de preços na imprensa oficial terá efeito de compromisso nas </w:t>
      </w:r>
      <w:r w:rsidR="00AC6A94" w:rsidRPr="00DE0CC4">
        <w:rPr>
          <w:rFonts w:ascii="Arial" w:hAnsi="Arial" w:cs="Arial"/>
          <w:color w:val="000000" w:themeColor="text1"/>
          <w:sz w:val="16"/>
          <w:szCs w:val="16"/>
        </w:rPr>
        <w:t>condições ofertadas</w:t>
      </w:r>
      <w:r w:rsidR="00C60FBD" w:rsidRPr="00DE0CC4">
        <w:rPr>
          <w:rFonts w:ascii="Arial" w:hAnsi="Arial" w:cs="Arial"/>
          <w:color w:val="000000" w:themeColor="text1"/>
          <w:sz w:val="16"/>
          <w:szCs w:val="16"/>
        </w:rPr>
        <w:t xml:space="preserve"> e pactuadas na proposta apresentada à licitação. </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 xml:space="preserve">15.3. </w:t>
      </w:r>
      <w:r w:rsidR="009D2314" w:rsidRPr="00DE0CC4">
        <w:rPr>
          <w:rFonts w:ascii="Arial" w:hAnsi="Arial" w:cs="Arial"/>
          <w:color w:val="000000" w:themeColor="text1"/>
          <w:sz w:val="16"/>
          <w:szCs w:val="16"/>
        </w:rPr>
        <w:t xml:space="preserve">A Ata de Registro de Preços, os ajustes dela decorrentes, suas alterações e rescisões obedecerão ao Decreto Estadual </w:t>
      </w:r>
      <w:r w:rsidR="00F03D5F" w:rsidRPr="00DE0CC4">
        <w:rPr>
          <w:rFonts w:ascii="Arial" w:hAnsi="Arial" w:cs="Arial"/>
          <w:color w:val="000000" w:themeColor="text1"/>
          <w:sz w:val="16"/>
          <w:szCs w:val="16"/>
        </w:rPr>
        <w:t>18.340/13</w:t>
      </w:r>
      <w:r w:rsidR="009D2314" w:rsidRPr="00DE0CC4">
        <w:rPr>
          <w:rFonts w:ascii="Arial" w:hAnsi="Arial" w:cs="Arial"/>
          <w:color w:val="000000" w:themeColor="text1"/>
          <w:sz w:val="16"/>
          <w:szCs w:val="16"/>
        </w:rPr>
        <w:t>, Lei Federal nº 8.666/93, demais normas complementares e disposições desta Ata e do Edital que a precedeu, aplicáveis à execução e especialmente aos casos omissos.</w:t>
      </w:r>
    </w:p>
    <w:p w:rsidR="009D2314" w:rsidRPr="00DE0CC4" w:rsidRDefault="003537BB" w:rsidP="003537BB">
      <w:pPr>
        <w:jc w:val="both"/>
        <w:rPr>
          <w:rFonts w:ascii="Arial" w:hAnsi="Arial" w:cs="Arial"/>
          <w:color w:val="000000" w:themeColor="text1"/>
          <w:sz w:val="16"/>
          <w:szCs w:val="16"/>
        </w:rPr>
      </w:pPr>
      <w:r w:rsidRPr="00DE0CC4">
        <w:rPr>
          <w:rFonts w:ascii="Arial" w:hAnsi="Arial" w:cs="Arial"/>
          <w:b/>
          <w:color w:val="000000" w:themeColor="text1"/>
          <w:sz w:val="16"/>
          <w:szCs w:val="16"/>
        </w:rPr>
        <w:t>15.4.</w:t>
      </w: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Fazem parte integrante desta Ata, para todos os efeitos legais: o Edital de Licitação e seus anexos, bem como, o ANEXO ÚNICO desta ata</w:t>
      </w:r>
      <w:r w:rsidR="00876638"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que contém os preços registrados e respectivos detentores.</w:t>
      </w:r>
    </w:p>
    <w:p w:rsidR="00206244" w:rsidRPr="00DE0CC4" w:rsidRDefault="00206244" w:rsidP="009D2314">
      <w:pPr>
        <w:jc w:val="both"/>
        <w:rPr>
          <w:rFonts w:ascii="Arial" w:hAnsi="Arial" w:cs="Arial"/>
          <w:color w:val="000000" w:themeColor="text1"/>
          <w:sz w:val="16"/>
          <w:szCs w:val="16"/>
        </w:rPr>
      </w:pPr>
    </w:p>
    <w:p w:rsidR="009D2314" w:rsidRPr="00DE0CC4" w:rsidRDefault="003B608D" w:rsidP="009D2314">
      <w:pPr>
        <w:jc w:val="both"/>
        <w:rPr>
          <w:rFonts w:ascii="Arial" w:hAnsi="Arial" w:cs="Arial"/>
          <w:color w:val="000000" w:themeColor="text1"/>
          <w:sz w:val="16"/>
          <w:szCs w:val="16"/>
        </w:rPr>
      </w:pPr>
      <w:r w:rsidRPr="00DE0CC4">
        <w:rPr>
          <w:rFonts w:ascii="Arial" w:hAnsi="Arial" w:cs="Arial"/>
          <w:color w:val="000000" w:themeColor="text1"/>
          <w:sz w:val="16"/>
          <w:szCs w:val="16"/>
        </w:rPr>
        <w:t xml:space="preserve">        </w:t>
      </w:r>
      <w:r w:rsidR="009D2314" w:rsidRPr="00DE0CC4">
        <w:rPr>
          <w:rFonts w:ascii="Arial" w:hAnsi="Arial" w:cs="Arial"/>
          <w:color w:val="000000" w:themeColor="text1"/>
          <w:sz w:val="16"/>
          <w:szCs w:val="16"/>
        </w:rPr>
        <w:t>Fica eleito o foro do Município de Porto Velho/RO para dirimir as eventuais controvérsias decorrentes do presente ajuste.</w:t>
      </w:r>
    </w:p>
    <w:p w:rsidR="000B1908" w:rsidRPr="00DE0CC4" w:rsidRDefault="000B1908" w:rsidP="009D2314">
      <w:pPr>
        <w:ind w:right="47"/>
        <w:jc w:val="both"/>
        <w:rPr>
          <w:rFonts w:ascii="Arial" w:hAnsi="Arial" w:cs="Arial"/>
          <w:b/>
          <w:bCs/>
          <w:color w:val="000000" w:themeColor="text1"/>
          <w:sz w:val="16"/>
          <w:szCs w:val="16"/>
        </w:rPr>
      </w:pPr>
    </w:p>
    <w:p w:rsidR="007C6906" w:rsidRPr="00DE0CC4" w:rsidRDefault="007C6906" w:rsidP="009D2314">
      <w:pPr>
        <w:ind w:right="47"/>
        <w:jc w:val="both"/>
        <w:rPr>
          <w:rFonts w:ascii="Arial" w:hAnsi="Arial" w:cs="Arial"/>
          <w:b/>
          <w:bCs/>
          <w:color w:val="000000" w:themeColor="text1"/>
          <w:sz w:val="16"/>
          <w:szCs w:val="16"/>
        </w:rPr>
      </w:pPr>
    </w:p>
    <w:p w:rsidR="007C6906" w:rsidRPr="00DE0CC4" w:rsidRDefault="007C6906" w:rsidP="009D2314">
      <w:pPr>
        <w:ind w:right="47"/>
        <w:jc w:val="both"/>
        <w:rPr>
          <w:rFonts w:ascii="Arial" w:hAnsi="Arial" w:cs="Arial"/>
          <w:b/>
          <w:bCs/>
          <w:color w:val="000000" w:themeColor="text1"/>
          <w:sz w:val="16"/>
          <w:szCs w:val="16"/>
        </w:rPr>
      </w:pPr>
    </w:p>
    <w:p w:rsidR="009D2314" w:rsidRPr="00DE0CC4" w:rsidRDefault="009D2314" w:rsidP="009D2314">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ÓRGÃO GERENCIADOR:</w:t>
      </w:r>
    </w:p>
    <w:p w:rsidR="005F5204" w:rsidRPr="00DE0CC4" w:rsidRDefault="005F5204" w:rsidP="001D7CAD">
      <w:pPr>
        <w:ind w:right="47"/>
        <w:rPr>
          <w:rFonts w:ascii="Arial" w:hAnsi="Arial" w:cs="Arial"/>
          <w:b/>
          <w:bCs/>
          <w:color w:val="000000" w:themeColor="text1"/>
          <w:sz w:val="16"/>
          <w:szCs w:val="16"/>
        </w:rPr>
      </w:pPr>
    </w:p>
    <w:p w:rsidR="00502DD0" w:rsidRPr="00DE0CC4" w:rsidRDefault="004E5EA0" w:rsidP="00502DD0">
      <w:pPr>
        <w:ind w:right="47"/>
        <w:rPr>
          <w:rFonts w:ascii="Arial" w:hAnsi="Arial" w:cs="Arial"/>
          <w:b/>
          <w:bCs/>
          <w:color w:val="000000" w:themeColor="text1"/>
          <w:sz w:val="16"/>
          <w:szCs w:val="16"/>
        </w:rPr>
      </w:pPr>
      <w:r w:rsidRPr="00DE0CC4">
        <w:rPr>
          <w:rFonts w:ascii="Arial" w:hAnsi="Arial" w:cs="Arial"/>
          <w:b/>
          <w:bCs/>
          <w:color w:val="000000" w:themeColor="text1"/>
          <w:sz w:val="16"/>
          <w:szCs w:val="16"/>
        </w:rPr>
        <w:t>MÁRCIO ROGÉRIO GABRIEL</w:t>
      </w:r>
      <w:r w:rsidRPr="00DE0CC4">
        <w:rPr>
          <w:rFonts w:ascii="Arial" w:hAnsi="Arial" w:cs="Arial"/>
          <w:b/>
          <w:bCs/>
          <w:color w:val="000000" w:themeColor="text1"/>
          <w:sz w:val="16"/>
          <w:szCs w:val="16"/>
        </w:rPr>
        <w:tab/>
      </w:r>
      <w:r w:rsidRPr="00DE0CC4">
        <w:rPr>
          <w:rFonts w:ascii="Arial" w:hAnsi="Arial" w:cs="Arial"/>
          <w:b/>
          <w:bCs/>
          <w:color w:val="000000" w:themeColor="text1"/>
          <w:sz w:val="16"/>
          <w:szCs w:val="16"/>
        </w:rPr>
        <w:tab/>
        <w:t>MÁ</w:t>
      </w:r>
      <w:r w:rsidR="00502DD0" w:rsidRPr="00DE0CC4">
        <w:rPr>
          <w:rFonts w:ascii="Arial" w:hAnsi="Arial" w:cs="Arial"/>
          <w:b/>
          <w:bCs/>
          <w:color w:val="000000" w:themeColor="text1"/>
          <w:sz w:val="16"/>
          <w:szCs w:val="16"/>
        </w:rPr>
        <w:t>RCIA CARVALHO GUEDES</w:t>
      </w:r>
    </w:p>
    <w:p w:rsidR="00502DD0" w:rsidRPr="00DE0CC4" w:rsidRDefault="00502DD0" w:rsidP="00502DD0">
      <w:pPr>
        <w:ind w:right="47"/>
        <w:rPr>
          <w:rFonts w:ascii="Arial" w:hAnsi="Arial" w:cs="Arial"/>
          <w:bCs/>
          <w:color w:val="000000" w:themeColor="text1"/>
          <w:sz w:val="16"/>
          <w:szCs w:val="16"/>
        </w:rPr>
      </w:pPr>
      <w:r w:rsidRPr="00DE0CC4">
        <w:rPr>
          <w:rFonts w:ascii="Arial" w:hAnsi="Arial" w:cs="Arial"/>
          <w:bCs/>
          <w:color w:val="000000" w:themeColor="text1"/>
          <w:sz w:val="16"/>
          <w:szCs w:val="16"/>
        </w:rPr>
        <w:t>Superintendente Estadual de Licitações</w:t>
      </w:r>
      <w:r w:rsidRPr="00DE0CC4">
        <w:rPr>
          <w:rFonts w:ascii="Arial" w:hAnsi="Arial" w:cs="Arial"/>
          <w:bCs/>
          <w:color w:val="000000" w:themeColor="text1"/>
          <w:sz w:val="16"/>
          <w:szCs w:val="16"/>
        </w:rPr>
        <w:tab/>
      </w:r>
      <w:r w:rsidRPr="00DE0CC4">
        <w:rPr>
          <w:rFonts w:ascii="Arial" w:hAnsi="Arial" w:cs="Arial"/>
          <w:bCs/>
          <w:color w:val="000000" w:themeColor="text1"/>
          <w:sz w:val="16"/>
          <w:szCs w:val="16"/>
        </w:rPr>
        <w:tab/>
        <w:t>Coordenadora de Sistema de Registro de Preços</w:t>
      </w:r>
    </w:p>
    <w:p w:rsidR="00E746DF" w:rsidRPr="00DE0CC4" w:rsidRDefault="00E746DF" w:rsidP="00502DD0">
      <w:pPr>
        <w:ind w:right="47"/>
        <w:rPr>
          <w:rFonts w:ascii="Arial" w:hAnsi="Arial" w:cs="Arial"/>
          <w:color w:val="000000" w:themeColor="text1"/>
          <w:sz w:val="16"/>
          <w:szCs w:val="16"/>
        </w:rPr>
      </w:pPr>
    </w:p>
    <w:p w:rsidR="00876638" w:rsidRPr="00DE0CC4" w:rsidRDefault="00876638" w:rsidP="009D2314">
      <w:pPr>
        <w:ind w:right="47"/>
        <w:jc w:val="both"/>
        <w:rPr>
          <w:rFonts w:ascii="Arial" w:hAnsi="Arial" w:cs="Arial"/>
          <w:b/>
          <w:bCs/>
          <w:color w:val="000000" w:themeColor="text1"/>
          <w:sz w:val="16"/>
          <w:szCs w:val="16"/>
        </w:rPr>
      </w:pPr>
    </w:p>
    <w:p w:rsidR="009D2314" w:rsidRPr="00DE0CC4" w:rsidRDefault="009D2314" w:rsidP="009D2314">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EMPRESA</w:t>
      </w:r>
      <w:r w:rsidR="00490488" w:rsidRPr="00DE0CC4">
        <w:rPr>
          <w:rFonts w:ascii="Arial" w:hAnsi="Arial" w:cs="Arial"/>
          <w:b/>
          <w:bCs/>
          <w:color w:val="000000" w:themeColor="text1"/>
          <w:sz w:val="16"/>
          <w:szCs w:val="16"/>
        </w:rPr>
        <w:t>(S)</w:t>
      </w:r>
      <w:r w:rsidR="004C43D9" w:rsidRPr="00DE0CC4">
        <w:rPr>
          <w:rFonts w:ascii="Arial" w:hAnsi="Arial" w:cs="Arial"/>
          <w:b/>
          <w:bCs/>
          <w:color w:val="000000" w:themeColor="text1"/>
          <w:sz w:val="16"/>
          <w:szCs w:val="16"/>
        </w:rPr>
        <w:t xml:space="preserve"> DETENTORA</w:t>
      </w:r>
      <w:r w:rsidR="00490488" w:rsidRPr="00DE0CC4">
        <w:rPr>
          <w:rFonts w:ascii="Arial" w:hAnsi="Arial" w:cs="Arial"/>
          <w:b/>
          <w:bCs/>
          <w:color w:val="000000" w:themeColor="text1"/>
          <w:sz w:val="16"/>
          <w:szCs w:val="16"/>
        </w:rPr>
        <w:t>(S)</w:t>
      </w:r>
      <w:r w:rsidRPr="00DE0CC4">
        <w:rPr>
          <w:rFonts w:ascii="Arial" w:hAnsi="Arial" w:cs="Arial"/>
          <w:b/>
          <w:bCs/>
          <w:color w:val="000000" w:themeColor="text1"/>
          <w:sz w:val="16"/>
          <w:szCs w:val="16"/>
        </w:rPr>
        <w:t>:</w:t>
      </w:r>
    </w:p>
    <w:p w:rsidR="009D2314" w:rsidRPr="00DE0CC4" w:rsidRDefault="002B37D9" w:rsidP="00526790">
      <w:pPr>
        <w:ind w:right="47"/>
        <w:jc w:val="both"/>
        <w:rPr>
          <w:rFonts w:ascii="Arial" w:hAnsi="Arial" w:cs="Arial"/>
          <w:b/>
          <w:bCs/>
          <w:color w:val="000000" w:themeColor="text1"/>
          <w:sz w:val="16"/>
          <w:szCs w:val="16"/>
        </w:rPr>
      </w:pPr>
      <w:r w:rsidRPr="00DE0CC4">
        <w:rPr>
          <w:rFonts w:ascii="Arial" w:hAnsi="Arial" w:cs="Arial"/>
          <w:b/>
          <w:bCs/>
          <w:color w:val="000000" w:themeColor="text1"/>
          <w:sz w:val="16"/>
          <w:szCs w:val="16"/>
        </w:rPr>
        <w:t>Qualificada</w:t>
      </w:r>
      <w:r w:rsidR="00490488" w:rsidRPr="00DE0CC4">
        <w:rPr>
          <w:rFonts w:ascii="Arial" w:hAnsi="Arial" w:cs="Arial"/>
          <w:b/>
          <w:bCs/>
          <w:color w:val="000000" w:themeColor="text1"/>
          <w:sz w:val="16"/>
          <w:szCs w:val="16"/>
        </w:rPr>
        <w:t>(s)</w:t>
      </w:r>
      <w:r w:rsidRPr="00DE0CC4">
        <w:rPr>
          <w:rFonts w:ascii="Arial" w:hAnsi="Arial" w:cs="Arial"/>
          <w:b/>
          <w:bCs/>
          <w:color w:val="000000" w:themeColor="text1"/>
          <w:sz w:val="16"/>
          <w:szCs w:val="16"/>
        </w:rPr>
        <w:t xml:space="preserve"> no Anexo Único desta Ata</w:t>
      </w:r>
    </w:p>
    <w:p w:rsidR="00657513" w:rsidRPr="00452E31" w:rsidRDefault="00657513" w:rsidP="00526790">
      <w:pPr>
        <w:ind w:right="47"/>
        <w:jc w:val="both"/>
        <w:rPr>
          <w:rFonts w:ascii="Arial" w:hAnsi="Arial" w:cs="Arial"/>
          <w:b/>
          <w:bCs/>
          <w:color w:val="000000" w:themeColor="text1"/>
          <w:sz w:val="10"/>
          <w:szCs w:val="10"/>
        </w:rPr>
      </w:pPr>
      <w:bookmarkStart w:id="1" w:name="_GoBack"/>
      <w:bookmarkEnd w:id="1"/>
    </w:p>
    <w:p w:rsidR="00C50BF7" w:rsidRPr="00452E31" w:rsidRDefault="00657513" w:rsidP="00526790">
      <w:pPr>
        <w:ind w:right="47"/>
        <w:jc w:val="both"/>
        <w:rPr>
          <w:rFonts w:ascii="Arial" w:hAnsi="Arial" w:cs="Arial"/>
          <w:b/>
          <w:bCs/>
          <w:color w:val="000000" w:themeColor="text1"/>
          <w:sz w:val="10"/>
          <w:szCs w:val="10"/>
        </w:rPr>
      </w:pPr>
      <w:r w:rsidRPr="00452E31">
        <w:rPr>
          <w:rFonts w:ascii="Arial" w:hAnsi="Arial" w:cs="Arial"/>
          <w:b/>
          <w:bCs/>
          <w:color w:val="000000" w:themeColor="text1"/>
          <w:sz w:val="10"/>
          <w:szCs w:val="10"/>
        </w:rPr>
        <w:t>FBM/</w:t>
      </w:r>
      <w:r w:rsidR="00BA5836" w:rsidRPr="00452E31">
        <w:rPr>
          <w:rFonts w:ascii="Arial" w:hAnsi="Arial" w:cs="Arial"/>
          <w:b/>
          <w:bCs/>
          <w:color w:val="000000" w:themeColor="text1"/>
          <w:sz w:val="10"/>
          <w:szCs w:val="10"/>
        </w:rPr>
        <w:t>SRP</w:t>
      </w:r>
    </w:p>
    <w:sectPr w:rsidR="00C50BF7" w:rsidRPr="00452E3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FC6" w:rsidRDefault="00033FC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2595"/>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1136"/>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2E31"/>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0F94"/>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047"/>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57513"/>
    <w:rsid w:val="00663572"/>
    <w:rsid w:val="00663BA7"/>
    <w:rsid w:val="0066453C"/>
    <w:rsid w:val="006646DA"/>
    <w:rsid w:val="00665863"/>
    <w:rsid w:val="0066615F"/>
    <w:rsid w:val="00667902"/>
    <w:rsid w:val="006718A7"/>
    <w:rsid w:val="00674210"/>
    <w:rsid w:val="00675F91"/>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295"/>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3009"/>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21EB"/>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5F5B"/>
    <w:rsid w:val="00977B39"/>
    <w:rsid w:val="0098097E"/>
    <w:rsid w:val="00990F5C"/>
    <w:rsid w:val="00996BFE"/>
    <w:rsid w:val="009A230C"/>
    <w:rsid w:val="009A3C09"/>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0B4F"/>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2CCB"/>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57327"/>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3B"/>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0CC4"/>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223"/>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6C21"/>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438930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AA4396-673B-45B9-8818-6E8BC956F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3211</Words>
  <Characters>17345</Characters>
  <Application>Microsoft Office Word</Application>
  <DocSecurity>0</DocSecurity>
  <Lines>144</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10</cp:revision>
  <cp:lastPrinted>2019-03-13T16:30:00Z</cp:lastPrinted>
  <dcterms:created xsi:type="dcterms:W3CDTF">2019-11-06T15:21:00Z</dcterms:created>
  <dcterms:modified xsi:type="dcterms:W3CDTF">2019-11-07T17:35:00Z</dcterms:modified>
</cp:coreProperties>
</file>