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93" w:rsidRPr="00612D93" w:rsidRDefault="00612D93" w:rsidP="00612D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12D9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ADENDO</w:t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 </w:t>
      </w:r>
      <w:r w:rsidRPr="00612D9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ESCLARECEDOR Nº. 001</w:t>
      </w:r>
    </w:p>
    <w:p w:rsidR="00612D93" w:rsidRPr="00612D93" w:rsidRDefault="00612D93" w:rsidP="0061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612D93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612D93" w:rsidRPr="00612D93" w:rsidRDefault="00612D93" w:rsidP="0061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612D9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PREGÃO ELETRÔNICO: </w:t>
      </w:r>
      <w:r w:rsidRPr="00612D93">
        <w:rPr>
          <w:rFonts w:ascii="Times New Roman" w:eastAsia="Times New Roman" w:hAnsi="Times New Roman" w:cs="Times New Roman"/>
          <w:color w:val="000000"/>
          <w:lang w:eastAsia="pt-BR"/>
        </w:rPr>
        <w:t>402/2019/ALFA/SUPEL/RO </w:t>
      </w:r>
    </w:p>
    <w:p w:rsidR="00612D93" w:rsidRPr="00612D93" w:rsidRDefault="00612D93" w:rsidP="0061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612D9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PROCESSO ADMINISTRATIVO Nº. </w:t>
      </w:r>
      <w:r w:rsidRPr="00612D93">
        <w:rPr>
          <w:rFonts w:ascii="Times New Roman" w:eastAsia="Times New Roman" w:hAnsi="Times New Roman" w:cs="Times New Roman"/>
          <w:color w:val="000000"/>
          <w:lang w:eastAsia="pt-BR"/>
        </w:rPr>
        <w:t>0032.345169/2019-37</w:t>
      </w:r>
    </w:p>
    <w:p w:rsidR="00612D93" w:rsidRPr="00612D93" w:rsidRDefault="00612D93" w:rsidP="00612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12D9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OBJETO:</w:t>
      </w:r>
      <w:r w:rsidRPr="00612D93">
        <w:rPr>
          <w:rFonts w:ascii="Times New Roman" w:eastAsia="Times New Roman" w:hAnsi="Times New Roman" w:cs="Times New Roman"/>
          <w:color w:val="000000"/>
          <w:lang w:eastAsia="pt-BR"/>
        </w:rPr>
        <w:t> Registro de Preços para futura e eventual aquisição de materiais do gênero alimentício e materiais de consumo, visando atender as necessidades da SEJUCEL, na capital e interior, para o período de 12 (doze) meses.</w:t>
      </w:r>
    </w:p>
    <w:p w:rsidR="00612D93" w:rsidRPr="00612D93" w:rsidRDefault="00612D93" w:rsidP="00612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12D93">
        <w:rPr>
          <w:rFonts w:ascii="Times New Roman" w:eastAsia="Times New Roman" w:hAnsi="Times New Roman" w:cs="Times New Roman"/>
          <w:color w:val="000000"/>
          <w:lang w:eastAsia="pt-BR"/>
        </w:rPr>
        <w:t>A Superintendência Estadual de Licitações - SUPEL, por intermédio de sua Pregoeira, nomeada por força das disposições contidas na Portaria N.º </w:t>
      </w:r>
      <w:r w:rsidRPr="00612D9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Portaria N.º 212/GAB/SUPEL, publicada no DOE do dia 10 de novembro de 2019</w:t>
      </w:r>
      <w:r w:rsidRPr="00612D93">
        <w:rPr>
          <w:rFonts w:ascii="Times New Roman" w:eastAsia="Times New Roman" w:hAnsi="Times New Roman" w:cs="Times New Roman"/>
          <w:color w:val="000000"/>
          <w:lang w:eastAsia="pt-BR"/>
        </w:rPr>
        <w:t>, vem por meio deste ato </w:t>
      </w:r>
      <w:r w:rsidRPr="00612D9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ESCLARECER</w:t>
      </w:r>
      <w:r w:rsidRPr="00612D93">
        <w:rPr>
          <w:rFonts w:ascii="Times New Roman" w:eastAsia="Times New Roman" w:hAnsi="Times New Roman" w:cs="Times New Roman"/>
          <w:color w:val="000000"/>
          <w:lang w:eastAsia="pt-BR"/>
        </w:rPr>
        <w:t> aos interessados e em especial as empresas que retiraram o instrumento convocatório do Pregão Eletrônico em epígrafe que para o processamento desta licitação, deverá ser considerado: </w:t>
      </w:r>
      <w:r w:rsidRPr="00612D9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AS REGRAS DE TRANSIÇÃO A SEGUIR:</w:t>
      </w:r>
    </w:p>
    <w:p w:rsidR="00612D93" w:rsidRPr="00612D93" w:rsidRDefault="00612D93" w:rsidP="00612D9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12D93">
        <w:rPr>
          <w:rFonts w:ascii="Times New Roman" w:eastAsia="Times New Roman" w:hAnsi="Times New Roman" w:cs="Times New Roman"/>
          <w:color w:val="000000"/>
          <w:lang w:eastAsia="pt-BR"/>
        </w:rPr>
        <w:t>Em detrimento das novas regras impostas pelo decreto federal 10.024/2019 a plataforma COMPRASNET utilizada para este certame, foi alterada durante o prosseguimento da licitação em epígrafe, assim sendo, as empresas participantes deverão se atentar para as regras procedimentais (procedimentos necessariamente a serem modificados) que serão impostas/esclarecidas pela Pregoeira, quando da abertura da licitação, através do chat mensagem.</w:t>
      </w:r>
    </w:p>
    <w:p w:rsidR="00612D93" w:rsidRPr="00612D93" w:rsidRDefault="00612D93" w:rsidP="00612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12D93">
        <w:rPr>
          <w:rFonts w:ascii="Times New Roman" w:eastAsia="Times New Roman" w:hAnsi="Times New Roman" w:cs="Times New Roman"/>
          <w:color w:val="000000"/>
          <w:lang w:eastAsia="pt-BR"/>
        </w:rPr>
        <w:t xml:space="preserve">2. Os documentos de habilitação que tratam o item 13 e seus subitens do Edital, deverão ser anexados no sitio eletrônico exclusivamente por meio do sistema, no ato do registro de suas propostas </w:t>
      </w:r>
      <w:proofErr w:type="gramStart"/>
      <w:r w:rsidRPr="00612D93">
        <w:rPr>
          <w:rFonts w:ascii="Times New Roman" w:eastAsia="Times New Roman" w:hAnsi="Times New Roman" w:cs="Times New Roman"/>
          <w:color w:val="000000"/>
          <w:lang w:eastAsia="pt-BR"/>
        </w:rPr>
        <w:t>no  sistema</w:t>
      </w:r>
      <w:proofErr w:type="gramEnd"/>
      <w:r w:rsidRPr="00612D93">
        <w:rPr>
          <w:rFonts w:ascii="Times New Roman" w:eastAsia="Times New Roman" w:hAnsi="Times New Roman" w:cs="Times New Roman"/>
          <w:color w:val="000000"/>
          <w:lang w:eastAsia="pt-BR"/>
        </w:rPr>
        <w:t>, CONCOMITANTEMENTE com a PROPOSTA e seus anexos, conforme exigem o item 11 e seus subitens deste edital.</w:t>
      </w:r>
    </w:p>
    <w:p w:rsidR="00612D93" w:rsidRPr="00612D93" w:rsidRDefault="00612D93" w:rsidP="00612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3. </w:t>
      </w:r>
      <w:r w:rsidRPr="00612D93">
        <w:rPr>
          <w:rFonts w:ascii="Times New Roman" w:eastAsia="Times New Roman" w:hAnsi="Times New Roman" w:cs="Times New Roman"/>
          <w:color w:val="000000"/>
          <w:lang w:eastAsia="pt-BR"/>
        </w:rPr>
        <w:t>O MÉTODO DE DISPUTA adotado para este pregão será ABERTO.</w:t>
      </w:r>
    </w:p>
    <w:p w:rsidR="00612D93" w:rsidRPr="00612D93" w:rsidRDefault="00612D93" w:rsidP="00612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4. </w:t>
      </w:r>
      <w:r w:rsidRPr="00612D93">
        <w:rPr>
          <w:rFonts w:ascii="Times New Roman" w:eastAsia="Times New Roman" w:hAnsi="Times New Roman" w:cs="Times New Roman"/>
          <w:color w:val="000000"/>
          <w:lang w:eastAsia="pt-BR"/>
        </w:rPr>
        <w:t>O INTERVALO DOS LANCES para este pregão será de:  2% (dois por cento).</w:t>
      </w:r>
    </w:p>
    <w:p w:rsidR="00612D93" w:rsidRPr="00612D93" w:rsidRDefault="00612D93" w:rsidP="00612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5. </w:t>
      </w:r>
      <w:r w:rsidRPr="00612D93">
        <w:rPr>
          <w:rFonts w:ascii="Times New Roman" w:eastAsia="Times New Roman" w:hAnsi="Times New Roman" w:cs="Times New Roman"/>
          <w:color w:val="000000"/>
          <w:lang w:eastAsia="pt-BR"/>
        </w:rPr>
        <w:t>A abertura e o fechamento dos lances, ocorrerão de forma automática a ser realizada exclusivamente pelo sistema gerenciador.</w:t>
      </w:r>
    </w:p>
    <w:p w:rsidR="00612D93" w:rsidRPr="00612D93" w:rsidRDefault="00612D93" w:rsidP="00612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12D93">
        <w:rPr>
          <w:rFonts w:ascii="Times New Roman" w:eastAsia="Times New Roman" w:hAnsi="Times New Roman" w:cs="Times New Roman"/>
          <w:color w:val="000000"/>
          <w:lang w:eastAsia="pt-BR"/>
        </w:rPr>
        <w:t>Considerando que as informações tratam de caráter meramente esclarecedoras e/ou complementares, não causando alteração no Edital, tampouco na formulação das propostas ou em suas condições, a data de abertura da sessão inaugural e demais condições estabelecidas no instrumento convocatório e seus anexos permanecem inalterados.</w:t>
      </w:r>
    </w:p>
    <w:p w:rsidR="00612D93" w:rsidRPr="00612D93" w:rsidRDefault="00612D93" w:rsidP="00612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12D93">
        <w:rPr>
          <w:rFonts w:ascii="Times New Roman" w:eastAsia="Times New Roman" w:hAnsi="Times New Roman" w:cs="Times New Roman"/>
          <w:color w:val="000000"/>
          <w:lang w:eastAsia="pt-BR"/>
        </w:rPr>
        <w:t>Eventuais dúvidas poderão ser sanadas junto a Pregoeira e equipe de Apoio, através do telefone (69) 3216-5366, ou pelo e-mail: </w:t>
      </w:r>
      <w:hyperlink r:id="rId5" w:tgtFrame="_blank" w:history="1">
        <w:r w:rsidRPr="00612D93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alfasupel@hotmail.com</w:t>
        </w:r>
      </w:hyperlink>
      <w:r w:rsidRPr="00612D93">
        <w:rPr>
          <w:rFonts w:ascii="Times New Roman" w:eastAsia="Times New Roman" w:hAnsi="Times New Roman" w:cs="Times New Roman"/>
          <w:color w:val="000000"/>
          <w:lang w:eastAsia="pt-BR"/>
        </w:rPr>
        <w:t xml:space="preserve"> ou ainda no endereço sito a Av. </w:t>
      </w:r>
      <w:proofErr w:type="spellStart"/>
      <w:r w:rsidRPr="00612D93">
        <w:rPr>
          <w:rFonts w:ascii="Times New Roman" w:eastAsia="Times New Roman" w:hAnsi="Times New Roman" w:cs="Times New Roman"/>
          <w:color w:val="000000"/>
          <w:lang w:eastAsia="pt-BR"/>
        </w:rPr>
        <w:t>Farquar</w:t>
      </w:r>
      <w:proofErr w:type="spellEnd"/>
      <w:r w:rsidRPr="00612D93">
        <w:rPr>
          <w:rFonts w:ascii="Times New Roman" w:eastAsia="Times New Roman" w:hAnsi="Times New Roman" w:cs="Times New Roman"/>
          <w:color w:val="000000"/>
          <w:lang w:eastAsia="pt-BR"/>
        </w:rPr>
        <w:t xml:space="preserve"> S/N – Bairro Pedrinhas – Complexo Rio Madeira, Ed. Central – Rio Pacaás Novos 2º Andar, em Porto Velho/RO - CEP: 76.903.036.</w:t>
      </w:r>
    </w:p>
    <w:p w:rsidR="00612D93" w:rsidRPr="00612D93" w:rsidRDefault="00612D93" w:rsidP="00612D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612D93">
        <w:rPr>
          <w:rFonts w:ascii="Times New Roman" w:eastAsia="Times New Roman" w:hAnsi="Times New Roman" w:cs="Times New Roman"/>
          <w:color w:val="000000"/>
          <w:lang w:eastAsia="pt-BR"/>
        </w:rPr>
        <w:t xml:space="preserve">  Porto Velho, </w:t>
      </w:r>
      <w:r w:rsidR="003B1258">
        <w:rPr>
          <w:rFonts w:ascii="Times New Roman" w:eastAsia="Times New Roman" w:hAnsi="Times New Roman" w:cs="Times New Roman"/>
          <w:color w:val="000000"/>
          <w:lang w:eastAsia="pt-BR"/>
        </w:rPr>
        <w:t>19</w:t>
      </w:r>
      <w:bookmarkStart w:id="0" w:name="_GoBack"/>
      <w:bookmarkEnd w:id="0"/>
      <w:r w:rsidRPr="00612D93">
        <w:rPr>
          <w:rFonts w:ascii="Times New Roman" w:eastAsia="Times New Roman" w:hAnsi="Times New Roman" w:cs="Times New Roman"/>
          <w:color w:val="000000"/>
          <w:lang w:eastAsia="pt-BR"/>
        </w:rPr>
        <w:t>/11/2019</w:t>
      </w:r>
    </w:p>
    <w:p w:rsidR="00612D93" w:rsidRPr="00612D93" w:rsidRDefault="00612D93" w:rsidP="00612D93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12D93">
        <w:rPr>
          <w:rFonts w:ascii="Times New Roman" w:eastAsia="Times New Roman" w:hAnsi="Times New Roman" w:cs="Times New Roman"/>
          <w:color w:val="000000"/>
          <w:lang w:eastAsia="pt-BR"/>
        </w:rPr>
        <w:t>        </w:t>
      </w:r>
      <w:r w:rsidRPr="00612D9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VANESSA DUARTE EMENERGILDO</w:t>
      </w:r>
    </w:p>
    <w:p w:rsidR="00612D93" w:rsidRPr="00612D93" w:rsidRDefault="00612D93" w:rsidP="00612D93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12D93">
        <w:rPr>
          <w:rFonts w:ascii="Times New Roman" w:eastAsia="Times New Roman" w:hAnsi="Times New Roman" w:cs="Times New Roman"/>
          <w:color w:val="000000"/>
          <w:lang w:eastAsia="pt-BR"/>
        </w:rPr>
        <w:t>         Pregoeira SUPEL- RO</w:t>
      </w:r>
    </w:p>
    <w:p w:rsidR="00612D93" w:rsidRPr="00612D93" w:rsidRDefault="00612D93" w:rsidP="00612D93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12D93">
        <w:rPr>
          <w:rFonts w:ascii="Times New Roman" w:eastAsia="Times New Roman" w:hAnsi="Times New Roman" w:cs="Times New Roman"/>
          <w:color w:val="000000"/>
          <w:lang w:eastAsia="pt-BR"/>
        </w:rPr>
        <w:t>             Mat.300110987</w:t>
      </w:r>
    </w:p>
    <w:p w:rsidR="00AD0F6E" w:rsidRPr="00612D93" w:rsidRDefault="003B1258" w:rsidP="00612D93"/>
    <w:sectPr w:rsidR="00AD0F6E" w:rsidRPr="00612D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B2933"/>
    <w:multiLevelType w:val="multilevel"/>
    <w:tmpl w:val="A37E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B9484B"/>
    <w:multiLevelType w:val="multilevel"/>
    <w:tmpl w:val="3FDC2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B0F1E"/>
    <w:multiLevelType w:val="multilevel"/>
    <w:tmpl w:val="639E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3F5213"/>
    <w:multiLevelType w:val="multilevel"/>
    <w:tmpl w:val="E3C4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D60BD"/>
    <w:multiLevelType w:val="multilevel"/>
    <w:tmpl w:val="EC726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A31A52"/>
    <w:multiLevelType w:val="hybridMultilevel"/>
    <w:tmpl w:val="7294F16C"/>
    <w:lvl w:ilvl="0" w:tplc="E9FAD54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  <w:lvlOverride w:ilvl="0">
      <w:startOverride w:val="3"/>
    </w:lvlOverride>
  </w:num>
  <w:num w:numId="3">
    <w:abstractNumId w:val="4"/>
    <w:lvlOverride w:ilvl="0">
      <w:startOverride w:val="4"/>
    </w:lvlOverride>
  </w:num>
  <w:num w:numId="4">
    <w:abstractNumId w:val="0"/>
    <w:lvlOverride w:ilvl="0">
      <w:startOverride w:val="5"/>
    </w:lvlOverride>
  </w:num>
  <w:num w:numId="5">
    <w:abstractNumId w:val="1"/>
    <w:lvlOverride w:ilvl="0">
      <w:startOverride w:val="6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99"/>
    <w:rsid w:val="001B12FC"/>
    <w:rsid w:val="003B1258"/>
    <w:rsid w:val="00427B99"/>
    <w:rsid w:val="00612D93"/>
    <w:rsid w:val="00A169B5"/>
    <w:rsid w:val="00B6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ACD13-2682-44BA-8DCF-4791BB98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6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2D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12D93"/>
    <w:rPr>
      <w:color w:val="0000FF"/>
      <w:u w:val="single"/>
    </w:rPr>
  </w:style>
  <w:style w:type="paragraph" w:customStyle="1" w:styleId="tabelatexto10alinhadocentralizado">
    <w:name w:val="tabela_texto_10_alinhado_centralizado"/>
    <w:basedOn w:val="Normal"/>
    <w:rsid w:val="006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12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fasupe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Gonçalves Apolinário</dc:creator>
  <cp:keywords/>
  <dc:description/>
  <cp:lastModifiedBy>Bruna Gonçalves Apolinário</cp:lastModifiedBy>
  <cp:revision>2</cp:revision>
  <dcterms:created xsi:type="dcterms:W3CDTF">2019-11-20T15:47:00Z</dcterms:created>
  <dcterms:modified xsi:type="dcterms:W3CDTF">2019-11-20T17:19:00Z</dcterms:modified>
</cp:coreProperties>
</file>