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2C969" w14:textId="77777777" w:rsidR="00D3404B" w:rsidRDefault="00D3404B" w:rsidP="00A91FC6">
      <w:pPr>
        <w:pStyle w:val="Ttulo3"/>
        <w:rPr>
          <w:sz w:val="16"/>
          <w:szCs w:val="16"/>
        </w:rPr>
      </w:pPr>
    </w:p>
    <w:p w14:paraId="673A5DA3" w14:textId="77777777" w:rsidR="002761BC" w:rsidRDefault="002761BC" w:rsidP="002761BC"/>
    <w:p w14:paraId="0135C4F9" w14:textId="77777777" w:rsidR="002761BC" w:rsidRPr="003E0932" w:rsidRDefault="002761BC" w:rsidP="002761BC">
      <w:pPr>
        <w:jc w:val="center"/>
        <w:rPr>
          <w:b/>
          <w:sz w:val="24"/>
          <w:szCs w:val="24"/>
          <w:u w:val="single"/>
        </w:rPr>
      </w:pPr>
      <w:r w:rsidRPr="003E0932">
        <w:rPr>
          <w:b/>
          <w:sz w:val="24"/>
          <w:szCs w:val="24"/>
          <w:u w:val="single"/>
        </w:rPr>
        <w:t>NOTA EXPLICATIVA</w:t>
      </w:r>
    </w:p>
    <w:p w14:paraId="06D23B02" w14:textId="77777777" w:rsidR="002761BC" w:rsidRPr="003E0932" w:rsidRDefault="002761BC" w:rsidP="002761BC">
      <w:pPr>
        <w:jc w:val="both"/>
        <w:rPr>
          <w:sz w:val="24"/>
          <w:szCs w:val="24"/>
        </w:rPr>
      </w:pPr>
    </w:p>
    <w:p w14:paraId="4A2E7832" w14:textId="77777777" w:rsidR="002761BC" w:rsidRPr="003E0932" w:rsidRDefault="002761BC" w:rsidP="002761BC">
      <w:pPr>
        <w:jc w:val="both"/>
        <w:rPr>
          <w:sz w:val="24"/>
          <w:szCs w:val="24"/>
        </w:rPr>
      </w:pPr>
    </w:p>
    <w:p w14:paraId="73C5EB8B" w14:textId="77777777" w:rsidR="002761BC" w:rsidRPr="003E0932" w:rsidRDefault="002761BC" w:rsidP="002761BC">
      <w:pPr>
        <w:jc w:val="both"/>
        <w:rPr>
          <w:sz w:val="24"/>
          <w:szCs w:val="24"/>
        </w:rPr>
      </w:pPr>
      <w:r w:rsidRPr="003E0932">
        <w:rPr>
          <w:sz w:val="24"/>
          <w:szCs w:val="24"/>
        </w:rPr>
        <w:t xml:space="preserve">Considerando a indisponibilidade de incluir, alterar o detalhamento da especificação dos itens e alterar a unidade de fornecimento do item na pesquisa catálogo no sistema </w:t>
      </w:r>
      <w:proofErr w:type="spellStart"/>
      <w:r w:rsidRPr="003E0932">
        <w:rPr>
          <w:sz w:val="24"/>
          <w:szCs w:val="24"/>
        </w:rPr>
        <w:t>comprasnet</w:t>
      </w:r>
      <w:proofErr w:type="spellEnd"/>
      <w:r w:rsidRPr="003E0932">
        <w:rPr>
          <w:sz w:val="24"/>
          <w:szCs w:val="24"/>
        </w:rPr>
        <w:t>.</w:t>
      </w:r>
    </w:p>
    <w:p w14:paraId="0AEA1FB2" w14:textId="77777777" w:rsidR="002761BC" w:rsidRPr="003E0932" w:rsidRDefault="002761BC" w:rsidP="002761BC">
      <w:pPr>
        <w:jc w:val="both"/>
        <w:rPr>
          <w:sz w:val="24"/>
          <w:szCs w:val="24"/>
        </w:rPr>
      </w:pPr>
    </w:p>
    <w:p w14:paraId="52CEAE3A" w14:textId="734B84E7" w:rsidR="002761BC" w:rsidRPr="003E0932" w:rsidRDefault="002761BC" w:rsidP="002761BC">
      <w:pPr>
        <w:jc w:val="both"/>
        <w:rPr>
          <w:sz w:val="24"/>
          <w:szCs w:val="24"/>
        </w:rPr>
      </w:pPr>
      <w:r w:rsidRPr="003E0932">
        <w:rPr>
          <w:sz w:val="24"/>
          <w:szCs w:val="24"/>
        </w:rPr>
        <w:t xml:space="preserve">INFORMAMOS que os itens do Pregão Eletrônico foram cadastrados no sistema </w:t>
      </w:r>
      <w:proofErr w:type="spellStart"/>
      <w:r w:rsidRPr="003E0932">
        <w:rPr>
          <w:sz w:val="24"/>
          <w:szCs w:val="24"/>
        </w:rPr>
        <w:t>Comprasnet</w:t>
      </w:r>
      <w:proofErr w:type="spellEnd"/>
      <w:r w:rsidRPr="003E0932">
        <w:rPr>
          <w:sz w:val="24"/>
          <w:szCs w:val="24"/>
        </w:rPr>
        <w:t xml:space="preserve"> com os códigos: </w:t>
      </w:r>
      <w:r>
        <w:rPr>
          <w:b/>
          <w:sz w:val="24"/>
          <w:szCs w:val="24"/>
          <w:u w:val="single"/>
        </w:rPr>
        <w:t xml:space="preserve">458622 - </w:t>
      </w:r>
      <w:r w:rsidRPr="002761BC">
        <w:rPr>
          <w:b/>
          <w:sz w:val="24"/>
          <w:szCs w:val="24"/>
          <w:u w:val="single"/>
        </w:rPr>
        <w:t xml:space="preserve">Instrumento musical </w:t>
      </w:r>
      <w:r>
        <w:rPr>
          <w:b/>
          <w:sz w:val="24"/>
          <w:szCs w:val="24"/>
          <w:u w:val="single"/>
        </w:rPr>
        <w:t>–</w:t>
      </w:r>
      <w:r w:rsidRPr="002761BC">
        <w:rPr>
          <w:b/>
          <w:sz w:val="24"/>
          <w:szCs w:val="24"/>
          <w:u w:val="single"/>
        </w:rPr>
        <w:t xml:space="preserve"> sopro</w:t>
      </w:r>
      <w:r>
        <w:rPr>
          <w:b/>
          <w:sz w:val="24"/>
          <w:szCs w:val="24"/>
          <w:u w:val="single"/>
        </w:rPr>
        <w:t>,</w:t>
      </w:r>
      <w:r>
        <w:rPr>
          <w:sz w:val="24"/>
          <w:szCs w:val="24"/>
        </w:rPr>
        <w:t xml:space="preserve"> haja vista a alteração no cadastro de itens do </w:t>
      </w:r>
      <w:proofErr w:type="spellStart"/>
      <w:r>
        <w:rPr>
          <w:sz w:val="24"/>
          <w:szCs w:val="24"/>
        </w:rPr>
        <w:t>comprasnet</w:t>
      </w:r>
      <w:proofErr w:type="spellEnd"/>
      <w:r>
        <w:rPr>
          <w:sz w:val="24"/>
          <w:szCs w:val="24"/>
        </w:rPr>
        <w:t>.</w:t>
      </w:r>
    </w:p>
    <w:p w14:paraId="5DFEDA9C" w14:textId="013CB1CE" w:rsidR="002761BC" w:rsidRPr="00DF401C" w:rsidRDefault="002761BC" w:rsidP="002761BC">
      <w:pPr>
        <w:pStyle w:val="textojustificadorecuoprimeiralinha"/>
        <w:spacing w:before="120" w:beforeAutospacing="0" w:after="120" w:afterAutospacing="0"/>
        <w:ind w:left="120" w:right="120"/>
        <w:jc w:val="both"/>
        <w:rPr>
          <w:color w:val="000000"/>
          <w:sz w:val="22"/>
          <w:szCs w:val="22"/>
        </w:rPr>
      </w:pPr>
      <w:r>
        <w:t>Assim, e</w:t>
      </w:r>
      <w:r w:rsidRPr="003E0932">
        <w:t>specialmente, para fins de elabora</w:t>
      </w:r>
      <w:r>
        <w:t xml:space="preserve">ção da proposta, alerto às </w:t>
      </w:r>
      <w:r w:rsidRPr="003E0932">
        <w:t>empresas</w:t>
      </w:r>
      <w:r>
        <w:t xml:space="preserve"> que</w:t>
      </w:r>
      <w:r w:rsidRPr="003E0932">
        <w:t xml:space="preserve"> fiquem atentas quanto a descrição, unidade e quantidade correta de</w:t>
      </w:r>
      <w:r>
        <w:t xml:space="preserve"> cada item, de acordo com </w:t>
      </w:r>
      <w:r w:rsidRPr="00DF401C">
        <w:rPr>
          <w:rStyle w:val="Forte"/>
          <w:color w:val="000000"/>
          <w:sz w:val="22"/>
          <w:szCs w:val="22"/>
        </w:rPr>
        <w:t>ESPECIFICAÇÕES</w:t>
      </w:r>
      <w:r w:rsidRPr="00DF401C">
        <w:rPr>
          <w:rStyle w:val="Forte"/>
          <w:color w:val="000000"/>
          <w:sz w:val="22"/>
          <w:szCs w:val="22"/>
        </w:rPr>
        <w:t xml:space="preserve"> TÉCNICAS</w:t>
      </w:r>
      <w:r>
        <w:rPr>
          <w:rStyle w:val="Forte"/>
          <w:color w:val="000000"/>
          <w:sz w:val="22"/>
          <w:szCs w:val="22"/>
        </w:rPr>
        <w:t xml:space="preserve"> DO </w:t>
      </w:r>
      <w:r>
        <w:rPr>
          <w:rStyle w:val="Forte"/>
          <w:color w:val="000000"/>
          <w:sz w:val="22"/>
          <w:szCs w:val="22"/>
        </w:rPr>
        <w:t>TERMO DE REFERÊNCIA (ANEXO I), BEM COMO O VALOR DE CADA ITEM NO ANEXO II DO EDITAL.</w:t>
      </w:r>
    </w:p>
    <w:p w14:paraId="45272B67" w14:textId="77777777" w:rsidR="002761BC" w:rsidRDefault="002761BC" w:rsidP="002761BC"/>
    <w:p w14:paraId="0AB8EB8F" w14:textId="77777777" w:rsidR="002761BC" w:rsidRDefault="002761BC" w:rsidP="002761BC"/>
    <w:p w14:paraId="733177F5" w14:textId="77777777" w:rsidR="002761BC" w:rsidRDefault="002761BC" w:rsidP="002761BC"/>
    <w:p w14:paraId="4BD3D5E2" w14:textId="77777777" w:rsidR="002761BC" w:rsidRDefault="002761BC" w:rsidP="002761BC"/>
    <w:p w14:paraId="18C11DE3" w14:textId="77777777" w:rsidR="002761BC" w:rsidRDefault="002761BC" w:rsidP="002761BC"/>
    <w:p w14:paraId="43A45EB0" w14:textId="77777777" w:rsidR="002761BC" w:rsidRDefault="002761BC" w:rsidP="002761BC"/>
    <w:p w14:paraId="13D15BE2" w14:textId="77777777" w:rsidR="002761BC" w:rsidRDefault="002761BC" w:rsidP="002761BC"/>
    <w:p w14:paraId="61BEADB0" w14:textId="77777777" w:rsidR="002761BC" w:rsidRDefault="002761BC" w:rsidP="002761BC"/>
    <w:p w14:paraId="6B1A28CE" w14:textId="77777777" w:rsidR="002761BC" w:rsidRDefault="002761BC" w:rsidP="002761BC"/>
    <w:p w14:paraId="659C47F1" w14:textId="77777777" w:rsidR="002761BC" w:rsidRDefault="002761BC" w:rsidP="002761BC"/>
    <w:p w14:paraId="3780D1FA" w14:textId="77777777" w:rsidR="002761BC" w:rsidRDefault="002761BC" w:rsidP="002761BC"/>
    <w:p w14:paraId="64042D19" w14:textId="77777777" w:rsidR="002761BC" w:rsidRDefault="002761BC" w:rsidP="002761BC"/>
    <w:p w14:paraId="0F430AA7" w14:textId="77777777" w:rsidR="002761BC" w:rsidRDefault="002761BC" w:rsidP="002761BC"/>
    <w:p w14:paraId="19FC51BB" w14:textId="77777777" w:rsidR="002761BC" w:rsidRDefault="002761BC" w:rsidP="002761BC"/>
    <w:p w14:paraId="7FD83B16" w14:textId="77777777" w:rsidR="002761BC" w:rsidRDefault="002761BC" w:rsidP="002761BC"/>
    <w:p w14:paraId="255FB820" w14:textId="77777777" w:rsidR="002761BC" w:rsidRDefault="002761BC" w:rsidP="002761BC"/>
    <w:p w14:paraId="64276449" w14:textId="77777777" w:rsidR="002761BC" w:rsidRDefault="002761BC" w:rsidP="002761BC"/>
    <w:p w14:paraId="563F3B5B" w14:textId="77777777" w:rsidR="002761BC" w:rsidRDefault="002761BC" w:rsidP="002761BC"/>
    <w:p w14:paraId="52D4EF0B" w14:textId="77777777" w:rsidR="002761BC" w:rsidRDefault="002761BC" w:rsidP="002761BC"/>
    <w:p w14:paraId="4DE362CB" w14:textId="77777777" w:rsidR="002761BC" w:rsidRDefault="002761BC" w:rsidP="002761BC"/>
    <w:p w14:paraId="2751F1DF" w14:textId="77777777" w:rsidR="002761BC" w:rsidRDefault="002761BC" w:rsidP="002761BC"/>
    <w:p w14:paraId="0DB8AF9D" w14:textId="77777777" w:rsidR="002761BC" w:rsidRPr="002761BC" w:rsidRDefault="002761BC" w:rsidP="002761BC"/>
    <w:p w14:paraId="6B893698" w14:textId="6BA48702" w:rsidR="00855452" w:rsidRPr="00A3275D" w:rsidRDefault="005E0D98" w:rsidP="00B9781C">
      <w:pPr>
        <w:pStyle w:val="Ttulo3"/>
        <w:jc w:val="right"/>
        <w:rPr>
          <w:color w:val="0000FF"/>
          <w:sz w:val="32"/>
          <w:szCs w:val="32"/>
        </w:rPr>
      </w:pPr>
      <w:r w:rsidRPr="00923F81">
        <w:rPr>
          <w:sz w:val="32"/>
          <w:szCs w:val="32"/>
        </w:rPr>
        <w:lastRenderedPageBreak/>
        <w:t xml:space="preserve">P R E G Ã </w:t>
      </w:r>
      <w:r w:rsidR="007B151E" w:rsidRPr="00923F81">
        <w:rPr>
          <w:sz w:val="32"/>
          <w:szCs w:val="32"/>
        </w:rPr>
        <w:t>O</w:t>
      </w:r>
      <w:r w:rsidR="007B151E">
        <w:rPr>
          <w:sz w:val="32"/>
          <w:szCs w:val="32"/>
        </w:rPr>
        <w:t xml:space="preserve"> </w:t>
      </w:r>
      <w:r w:rsidR="007B151E" w:rsidRPr="00923F81">
        <w:rPr>
          <w:sz w:val="32"/>
          <w:szCs w:val="32"/>
        </w:rPr>
        <w:t>E</w:t>
      </w:r>
      <w:r w:rsidRPr="00923F81">
        <w:rPr>
          <w:sz w:val="32"/>
          <w:szCs w:val="32"/>
        </w:rPr>
        <w:t xml:space="preserve"> L E T R Ô N I C </w:t>
      </w:r>
      <w:r w:rsidR="006C0B51" w:rsidRPr="00923F81">
        <w:rPr>
          <w:sz w:val="32"/>
          <w:szCs w:val="32"/>
        </w:rPr>
        <w:t>O</w:t>
      </w:r>
      <w:r w:rsidR="006C0B51">
        <w:rPr>
          <w:sz w:val="32"/>
          <w:szCs w:val="32"/>
        </w:rPr>
        <w:t xml:space="preserve"> N.</w:t>
      </w:r>
      <w:r w:rsidRPr="00B9781C">
        <w:rPr>
          <w:b w:val="0"/>
          <w:sz w:val="32"/>
          <w:szCs w:val="32"/>
          <w:highlight w:val="yellow"/>
        </w:rPr>
        <w:t xml:space="preserve"> </w:t>
      </w:r>
      <w:r w:rsidR="00B9781C" w:rsidRPr="00B9781C">
        <w:rPr>
          <w:b w:val="0"/>
          <w:sz w:val="32"/>
          <w:szCs w:val="32"/>
          <w:highlight w:val="yellow"/>
        </w:rPr>
        <w:t>2</w:t>
      </w:r>
      <w:r w:rsidR="005B1C77" w:rsidRPr="00B9781C">
        <w:rPr>
          <w:noProof/>
          <w:sz w:val="32"/>
          <w:szCs w:val="32"/>
          <w:highlight w:val="yellow"/>
        </w:rPr>
        <w:t>99/2019</w:t>
      </w:r>
      <w:r w:rsidR="006B2320" w:rsidRPr="00B9781C">
        <w:rPr>
          <w:noProof/>
          <w:sz w:val="32"/>
          <w:szCs w:val="32"/>
          <w:highlight w:val="yellow"/>
        </w:rPr>
        <w:t>/SUPEL/RO</w:t>
      </w:r>
      <w:r w:rsidR="00BD39ED" w:rsidRPr="00B9781C">
        <w:rPr>
          <w:noProof/>
          <w:sz w:val="32"/>
          <w:szCs w:val="32"/>
        </w:rPr>
        <w:t xml:space="preserve"> </w:t>
      </w:r>
    </w:p>
    <w:p w14:paraId="0A004462" w14:textId="77777777" w:rsidR="005E0D98" w:rsidRPr="00855452" w:rsidRDefault="005E0D98" w:rsidP="00A91FC6">
      <w:pPr>
        <w:pStyle w:val="Ttulo1"/>
        <w:jc w:val="both"/>
        <w:rPr>
          <w:bCs/>
          <w:sz w:val="120"/>
          <w:szCs w:val="120"/>
        </w:rPr>
      </w:pPr>
      <w:r w:rsidRPr="00855452">
        <w:rPr>
          <w:bCs/>
          <w:sz w:val="120"/>
          <w:szCs w:val="120"/>
        </w:rPr>
        <w:t>S</w:t>
      </w:r>
    </w:p>
    <w:p w14:paraId="474C0B17" w14:textId="77777777" w:rsidR="005E0D98" w:rsidRPr="00855452" w:rsidRDefault="005E0D98" w:rsidP="00A91FC6">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14:paraId="4B5240A1" w14:textId="77777777" w:rsidR="005E0D98" w:rsidRPr="00855452" w:rsidRDefault="005E0D98" w:rsidP="00A91FC6">
      <w:pPr>
        <w:pStyle w:val="Ttulo1"/>
        <w:jc w:val="both"/>
        <w:rPr>
          <w:bCs/>
          <w:sz w:val="120"/>
          <w:szCs w:val="120"/>
        </w:rPr>
      </w:pPr>
      <w:r w:rsidRPr="00855452">
        <w:rPr>
          <w:bCs/>
          <w:sz w:val="120"/>
          <w:szCs w:val="120"/>
        </w:rPr>
        <w:t xml:space="preserve">       P</w:t>
      </w:r>
    </w:p>
    <w:p w14:paraId="2D864113" w14:textId="77777777" w:rsidR="005E0D98" w:rsidRPr="00855452" w:rsidRDefault="005E0D98" w:rsidP="00A91FC6">
      <w:pPr>
        <w:pStyle w:val="Ttulo1"/>
        <w:jc w:val="both"/>
        <w:rPr>
          <w:bCs/>
          <w:sz w:val="120"/>
          <w:szCs w:val="120"/>
        </w:rPr>
      </w:pPr>
      <w:r w:rsidRPr="00855452">
        <w:rPr>
          <w:bCs/>
          <w:sz w:val="120"/>
          <w:szCs w:val="120"/>
        </w:rPr>
        <w:t xml:space="preserve">           E</w:t>
      </w:r>
    </w:p>
    <w:p w14:paraId="127B2E8D" w14:textId="77777777" w:rsidR="005E0D98" w:rsidRPr="00855452" w:rsidRDefault="005E0D98" w:rsidP="00A91FC6">
      <w:pPr>
        <w:pStyle w:val="Ttulo1"/>
        <w:jc w:val="both"/>
        <w:rPr>
          <w:bCs/>
          <w:sz w:val="120"/>
          <w:szCs w:val="120"/>
        </w:rPr>
      </w:pPr>
      <w:r w:rsidRPr="00855452">
        <w:rPr>
          <w:bCs/>
          <w:sz w:val="120"/>
          <w:szCs w:val="120"/>
        </w:rPr>
        <w:t xml:space="preserve">              L</w:t>
      </w:r>
    </w:p>
    <w:p w14:paraId="436E317D" w14:textId="701D447E" w:rsidR="002A2C87" w:rsidRPr="00855452" w:rsidRDefault="005E0D98" w:rsidP="00A91FC6">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14:paraId="2E9F0AC7" w14:textId="77777777"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14:paraId="756D707C" w14:textId="77777777" w:rsidR="002A2C87" w:rsidRPr="00855452" w:rsidRDefault="002A2C87" w:rsidP="00A91FC6">
            <w:pPr>
              <w:jc w:val="center"/>
              <w:rPr>
                <w:b/>
                <w:bCs/>
                <w:sz w:val="22"/>
                <w:szCs w:val="22"/>
                <w:u w:val="single"/>
              </w:rPr>
            </w:pPr>
            <w:r w:rsidRPr="00855452">
              <w:rPr>
                <w:b/>
                <w:bCs/>
                <w:sz w:val="22"/>
                <w:szCs w:val="22"/>
                <w:u w:val="single"/>
              </w:rPr>
              <w:t>AVISO</w:t>
            </w:r>
          </w:p>
          <w:p w14:paraId="02812A5B" w14:textId="77777777" w:rsidR="002A2C87" w:rsidRPr="00855452" w:rsidRDefault="002A2C87" w:rsidP="00A91FC6">
            <w:pPr>
              <w:jc w:val="center"/>
              <w:rPr>
                <w:b/>
                <w:bCs/>
                <w:sz w:val="22"/>
                <w:szCs w:val="22"/>
                <w:u w:val="single"/>
              </w:rPr>
            </w:pPr>
          </w:p>
          <w:p w14:paraId="3042885A" w14:textId="77777777"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14:paraId="0375AD62" w14:textId="77777777" w:rsidR="00716884" w:rsidRPr="00855452" w:rsidRDefault="00716884" w:rsidP="00A91FC6">
            <w:pPr>
              <w:pStyle w:val="Corpodetexto3"/>
              <w:spacing w:after="0"/>
              <w:jc w:val="both"/>
              <w:rPr>
                <w:b w:val="0"/>
                <w:bCs/>
                <w:sz w:val="22"/>
                <w:szCs w:val="22"/>
              </w:rPr>
            </w:pPr>
          </w:p>
          <w:p w14:paraId="5489340F" w14:textId="02B35712" w:rsidR="002A2C87" w:rsidRPr="00716884" w:rsidRDefault="002A2C87" w:rsidP="00A91FC6">
            <w:pPr>
              <w:jc w:val="center"/>
              <w:rPr>
                <w:b/>
                <w:bCs/>
                <w:sz w:val="22"/>
                <w:szCs w:val="22"/>
              </w:rPr>
            </w:pPr>
            <w:r w:rsidRPr="00855452">
              <w:rPr>
                <w:b/>
                <w:bCs/>
                <w:sz w:val="22"/>
                <w:szCs w:val="22"/>
              </w:rPr>
              <w:t xml:space="preserve">Dúvidas: (69) </w:t>
            </w:r>
            <w:r w:rsidR="00853433">
              <w:rPr>
                <w:b/>
                <w:bCs/>
                <w:sz w:val="22"/>
                <w:szCs w:val="22"/>
              </w:rPr>
              <w:t>3212-</w:t>
            </w:r>
            <w:r w:rsidR="0012464A" w:rsidRPr="0012464A">
              <w:rPr>
                <w:b/>
                <w:bCs/>
                <w:sz w:val="22"/>
                <w:szCs w:val="22"/>
              </w:rPr>
              <w:t>9266</w:t>
            </w:r>
          </w:p>
        </w:tc>
      </w:tr>
    </w:tbl>
    <w:p w14:paraId="266D3A47" w14:textId="77777777" w:rsidR="00387876" w:rsidRPr="00855452" w:rsidRDefault="00387876" w:rsidP="00A91FC6">
      <w:pPr>
        <w:jc w:val="both"/>
        <w:rPr>
          <w:color w:val="000000"/>
          <w:sz w:val="22"/>
          <w:szCs w:val="22"/>
        </w:rPr>
      </w:pPr>
    </w:p>
    <w:p w14:paraId="4761824B" w14:textId="77777777" w:rsidR="002A2C87" w:rsidRPr="00855452" w:rsidRDefault="002A2C87" w:rsidP="00A91FC6">
      <w:pPr>
        <w:jc w:val="both"/>
        <w:rPr>
          <w:color w:val="000000"/>
          <w:sz w:val="22"/>
          <w:szCs w:val="22"/>
        </w:rPr>
      </w:pPr>
    </w:p>
    <w:p w14:paraId="02D0628C" w14:textId="77777777" w:rsidR="002A2C87" w:rsidRPr="00855452" w:rsidRDefault="002A2C87" w:rsidP="00A91FC6">
      <w:pPr>
        <w:jc w:val="both"/>
        <w:rPr>
          <w:color w:val="000000"/>
          <w:sz w:val="22"/>
          <w:szCs w:val="22"/>
        </w:rPr>
      </w:pPr>
    </w:p>
    <w:p w14:paraId="0F614C89" w14:textId="77777777" w:rsidR="002A2C87" w:rsidRPr="00855452" w:rsidRDefault="002A2C87" w:rsidP="00A91FC6">
      <w:pPr>
        <w:jc w:val="both"/>
        <w:rPr>
          <w:color w:val="000000"/>
          <w:sz w:val="22"/>
          <w:szCs w:val="22"/>
        </w:rPr>
      </w:pPr>
    </w:p>
    <w:p w14:paraId="22C1D5AD" w14:textId="77777777" w:rsidR="00855452" w:rsidRDefault="00855452" w:rsidP="00A91FC6">
      <w:pPr>
        <w:rPr>
          <w:color w:val="000000"/>
          <w:sz w:val="22"/>
          <w:szCs w:val="22"/>
        </w:rPr>
      </w:pPr>
      <w:r>
        <w:rPr>
          <w:color w:val="000000"/>
          <w:sz w:val="22"/>
          <w:szCs w:val="22"/>
        </w:rPr>
        <w:br w:type="page"/>
      </w:r>
    </w:p>
    <w:p w14:paraId="643DD925" w14:textId="73C61E5C" w:rsidR="00EA59F5" w:rsidRDefault="00EA59F5" w:rsidP="00A91FC6">
      <w:pPr>
        <w:pStyle w:val="Ttulo8"/>
        <w:ind w:firstLine="0"/>
        <w:jc w:val="center"/>
        <w:rPr>
          <w:sz w:val="22"/>
          <w:szCs w:val="22"/>
        </w:rPr>
      </w:pPr>
    </w:p>
    <w:p w14:paraId="069CD8EF" w14:textId="2603DDED" w:rsidR="005E0D98" w:rsidRPr="00B937F2" w:rsidRDefault="00387876" w:rsidP="00B937F2">
      <w:pPr>
        <w:pStyle w:val="Ttulo8"/>
        <w:ind w:firstLine="0"/>
        <w:jc w:val="center"/>
        <w:rPr>
          <w:i/>
          <w:sz w:val="22"/>
          <w:szCs w:val="22"/>
        </w:rPr>
      </w:pPr>
      <w:r w:rsidRPr="00BE45B6">
        <w:rPr>
          <w:sz w:val="22"/>
          <w:szCs w:val="22"/>
        </w:rPr>
        <w:t xml:space="preserve">EDITAL DE </w:t>
      </w:r>
      <w:r w:rsidRPr="00B937F2">
        <w:rPr>
          <w:sz w:val="22"/>
          <w:szCs w:val="22"/>
        </w:rPr>
        <w:t>LICITAÇÃ</w:t>
      </w:r>
      <w:r w:rsidR="005E0D98" w:rsidRPr="00B937F2">
        <w:rPr>
          <w:sz w:val="22"/>
          <w:szCs w:val="22"/>
        </w:rPr>
        <w:t>O</w:t>
      </w:r>
      <w:r w:rsidR="00B937F2" w:rsidRPr="00B937F2">
        <w:rPr>
          <w:sz w:val="22"/>
          <w:szCs w:val="22"/>
        </w:rPr>
        <w:t xml:space="preserve"> PREGÃO ELETRÔNICO N</w:t>
      </w:r>
      <w:r w:rsidR="00B937F2" w:rsidRPr="00B937F2">
        <w:rPr>
          <w:i/>
          <w:sz w:val="22"/>
          <w:szCs w:val="22"/>
        </w:rPr>
        <w:t xml:space="preserve">. </w:t>
      </w:r>
      <w:r w:rsidR="005E0D98" w:rsidRPr="00B937F2">
        <w:rPr>
          <w:sz w:val="22"/>
          <w:szCs w:val="22"/>
        </w:rPr>
        <w:t xml:space="preserve"> </w:t>
      </w:r>
      <w:r w:rsidR="005B1C77" w:rsidRPr="00B937F2">
        <w:rPr>
          <w:sz w:val="22"/>
          <w:szCs w:val="22"/>
        </w:rPr>
        <w:t>299/2019</w:t>
      </w:r>
      <w:r w:rsidR="006B2320" w:rsidRPr="00B937F2">
        <w:rPr>
          <w:sz w:val="22"/>
          <w:szCs w:val="22"/>
        </w:rPr>
        <w:t>SUPEL/RO</w:t>
      </w:r>
      <w:r w:rsidR="00BD39ED" w:rsidRPr="00B937F2">
        <w:rPr>
          <w:sz w:val="22"/>
          <w:szCs w:val="22"/>
        </w:rPr>
        <w:t xml:space="preserve"> </w:t>
      </w:r>
    </w:p>
    <w:p w14:paraId="4A3B1002" w14:textId="77777777" w:rsidR="008E453B" w:rsidRPr="00B937F2" w:rsidRDefault="008E453B" w:rsidP="00A91FC6">
      <w:pPr>
        <w:jc w:val="both"/>
        <w:rPr>
          <w:b/>
          <w:sz w:val="22"/>
          <w:szCs w:val="22"/>
        </w:rPr>
      </w:pPr>
    </w:p>
    <w:p w14:paraId="56E1F121" w14:textId="77777777"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14:paraId="34EC55C2" w14:textId="77777777" w:rsidR="005E0D98" w:rsidRPr="00BE45B6" w:rsidRDefault="005E0D98" w:rsidP="00A91FC6">
      <w:pPr>
        <w:jc w:val="both"/>
        <w:rPr>
          <w:sz w:val="22"/>
          <w:szCs w:val="22"/>
        </w:rPr>
      </w:pPr>
    </w:p>
    <w:p w14:paraId="69A2B3FD" w14:textId="77777777" w:rsidR="005E0D98" w:rsidRPr="00BE45B6" w:rsidRDefault="005E0D98" w:rsidP="00A91FC6">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14:paraId="21DFD9D0" w14:textId="77777777" w:rsidR="005E0D98" w:rsidRPr="00BE45B6" w:rsidRDefault="005E0D98" w:rsidP="00A91FC6">
      <w:pPr>
        <w:jc w:val="both"/>
        <w:rPr>
          <w:color w:val="000000"/>
          <w:sz w:val="22"/>
          <w:szCs w:val="22"/>
        </w:rPr>
      </w:pPr>
    </w:p>
    <w:p w14:paraId="23B3BF6E" w14:textId="5AD42394" w:rsidR="005E0D98" w:rsidRPr="00E35EFB" w:rsidRDefault="00FC3E35" w:rsidP="00A91FC6">
      <w:pPr>
        <w:tabs>
          <w:tab w:val="left" w:pos="-851"/>
          <w:tab w:val="left" w:pos="9638"/>
        </w:tabs>
        <w:jc w:val="both"/>
        <w:rPr>
          <w:b/>
          <w:color w:val="FF0000"/>
          <w:sz w:val="22"/>
          <w:szCs w:val="22"/>
        </w:rPr>
      </w:pPr>
      <w:r w:rsidRPr="00D17E56">
        <w:rPr>
          <w:b/>
          <w:sz w:val="22"/>
          <w:szCs w:val="22"/>
        </w:rPr>
        <w:t xml:space="preserve">A </w:t>
      </w:r>
      <w:r w:rsidR="008E4D03" w:rsidRPr="00D17E56">
        <w:rPr>
          <w:b/>
          <w:sz w:val="22"/>
          <w:szCs w:val="22"/>
        </w:rPr>
        <w:t>SUPERINTENDÊNCIA ESTADUAL DE LICITAÇÕES</w:t>
      </w:r>
      <w:r w:rsidRPr="001E1113">
        <w:rPr>
          <w:sz w:val="22"/>
          <w:szCs w:val="22"/>
        </w:rPr>
        <w:t xml:space="preserve">, por meio de </w:t>
      </w:r>
      <w:r w:rsidR="00206B9B" w:rsidRPr="001E1113">
        <w:rPr>
          <w:sz w:val="22"/>
          <w:szCs w:val="22"/>
        </w:rPr>
        <w:t>su</w:t>
      </w:r>
      <w:r w:rsidR="00CC6C59">
        <w:rPr>
          <w:sz w:val="22"/>
          <w:szCs w:val="22"/>
        </w:rPr>
        <w:t>o(a) Pregoeiro(a)</w:t>
      </w:r>
      <w:r w:rsidRPr="001E1113">
        <w:rPr>
          <w:sz w:val="22"/>
          <w:szCs w:val="22"/>
        </w:rPr>
        <w:t xml:space="preserve"> e Equipe de Apoio, nomeada por força das disposições contidas na </w:t>
      </w:r>
      <w:r w:rsidR="001E1113" w:rsidRPr="00D17E56">
        <w:rPr>
          <w:sz w:val="22"/>
          <w:szCs w:val="22"/>
        </w:rPr>
        <w:t>Portaria n</w:t>
      </w:r>
      <w:r w:rsidR="006B2320" w:rsidRPr="00D17E56">
        <w:rPr>
          <w:sz w:val="22"/>
          <w:szCs w:val="22"/>
        </w:rPr>
        <w:t xml:space="preserve">º </w:t>
      </w:r>
      <w:r w:rsidR="002105C9" w:rsidRPr="002105C9">
        <w:rPr>
          <w:color w:val="FF0000"/>
          <w:sz w:val="22"/>
          <w:szCs w:val="22"/>
        </w:rPr>
        <w:t>35/2019/SUPEL-CI</w:t>
      </w:r>
      <w:r w:rsidR="006B2320" w:rsidRPr="002105C9">
        <w:rPr>
          <w:color w:val="FF0000"/>
          <w:sz w:val="22"/>
          <w:szCs w:val="22"/>
        </w:rPr>
        <w:t xml:space="preserve">, </w:t>
      </w:r>
      <w:r w:rsidR="006B2320" w:rsidRPr="00D17E56">
        <w:rPr>
          <w:sz w:val="22"/>
          <w:szCs w:val="22"/>
        </w:rPr>
        <w:t xml:space="preserve">publicada no DOE do dia </w:t>
      </w:r>
      <w:r w:rsidR="002105C9">
        <w:rPr>
          <w:color w:val="FF0000"/>
          <w:sz w:val="22"/>
          <w:szCs w:val="22"/>
        </w:rPr>
        <w:t>12 de fevereiro de 2019</w:t>
      </w:r>
      <w:r w:rsidRPr="00D17E56">
        <w:rPr>
          <w:sz w:val="22"/>
          <w:szCs w:val="22"/>
        </w:rPr>
        <w:t>, torn</w:t>
      </w:r>
      <w:r w:rsidRPr="00BE45B6">
        <w:rPr>
          <w:sz w:val="22"/>
          <w:szCs w:val="22"/>
        </w:rPr>
        <w:t>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sidR="005B1C77">
        <w:rPr>
          <w:b/>
          <w:color w:val="FF0000"/>
          <w:sz w:val="22"/>
          <w:szCs w:val="22"/>
        </w:rPr>
        <w:t>299/2019</w:t>
      </w:r>
      <w:r w:rsidR="002105C9">
        <w:rPr>
          <w:b/>
          <w:color w:val="FF0000"/>
          <w:sz w:val="22"/>
          <w:szCs w:val="22"/>
        </w:rPr>
        <w:t>/</w:t>
      </w:r>
      <w:r w:rsidR="006B2320">
        <w:rPr>
          <w:b/>
          <w:color w:val="FF0000"/>
          <w:sz w:val="22"/>
          <w:szCs w:val="22"/>
        </w:rPr>
        <w:t>SUPEL/RO</w:t>
      </w:r>
      <w:r w:rsidR="00BB7475">
        <w:rPr>
          <w:b/>
          <w:color w:val="FF0000"/>
          <w:sz w:val="22"/>
          <w:szCs w:val="22"/>
        </w:rPr>
        <w:t>,</w:t>
      </w:r>
      <w:r w:rsidR="00341C09">
        <w:rPr>
          <w:b/>
          <w:color w:val="FF0000"/>
          <w:sz w:val="22"/>
          <w:szCs w:val="22"/>
        </w:rPr>
        <w:t xml:space="preserve"> COM EXCLUSIVIDADE PARA EMPRESAS DE PEQUENO PORTE – EPP</w:t>
      </w:r>
      <w:r w:rsidR="00E76B08">
        <w:rPr>
          <w:b/>
          <w:color w:val="FF0000"/>
          <w:sz w:val="22"/>
          <w:szCs w:val="22"/>
        </w:rPr>
        <w:t xml:space="preserve"> </w:t>
      </w:r>
      <w:r w:rsidR="00341C09">
        <w:rPr>
          <w:b/>
          <w:color w:val="FF0000"/>
          <w:sz w:val="22"/>
          <w:szCs w:val="22"/>
        </w:rPr>
        <w:t>E MICROEMPRESAS, TENDO EM VISTA O ART. 48, I DA LEI COMPLEMENTAR N. 123/20016 E ART. 6º DO DECRETO ESTADUAL N. 21.675/17,</w:t>
      </w:r>
      <w:r w:rsidRPr="00BE45B6">
        <w:rPr>
          <w:sz w:val="22"/>
          <w:szCs w:val="22"/>
        </w:rPr>
        <w:t xml:space="preserve"> </w:t>
      </w:r>
      <w:r w:rsidR="002105C9">
        <w:rPr>
          <w:sz w:val="22"/>
          <w:szCs w:val="22"/>
        </w:rPr>
        <w:t xml:space="preserve">cujo objeto é </w:t>
      </w:r>
      <w:r w:rsidR="005B1C77" w:rsidRPr="005B1C77">
        <w:rPr>
          <w:color w:val="FF0000"/>
          <w:sz w:val="22"/>
          <w:szCs w:val="22"/>
        </w:rPr>
        <w:t>Aquisição de Instrumentos Musicais, visando atender a Companhia Independente de Policiamento Ostensivo da Polícia Militar de Buritis- RO</w:t>
      </w:r>
      <w:r w:rsidR="002105C9" w:rsidRPr="005B1C77">
        <w:rPr>
          <w:color w:val="FF0000"/>
          <w:sz w:val="22"/>
          <w:szCs w:val="22"/>
        </w:rPr>
        <w:t xml:space="preserve">, </w:t>
      </w:r>
      <w:r w:rsidR="002105C9" w:rsidRPr="0036081D">
        <w:rPr>
          <w:sz w:val="22"/>
          <w:szCs w:val="22"/>
        </w:rPr>
        <w:t>do</w:t>
      </w:r>
      <w:r w:rsidRPr="0036081D">
        <w:rPr>
          <w:sz w:val="22"/>
          <w:szCs w:val="22"/>
        </w:rPr>
        <w:t xml:space="preserve"> tipo </w:t>
      </w:r>
      <w:r w:rsidRPr="001E1113">
        <w:rPr>
          <w:b/>
          <w:noProof/>
          <w:sz w:val="22"/>
          <w:szCs w:val="22"/>
        </w:rPr>
        <w:t>MENOR PREÇO</w:t>
      </w:r>
      <w:r w:rsidR="002105C9">
        <w:rPr>
          <w:b/>
          <w:noProof/>
          <w:sz w:val="22"/>
          <w:szCs w:val="22"/>
        </w:rPr>
        <w:t xml:space="preserve"> POR </w:t>
      </w:r>
      <w:r w:rsidR="005B1C77">
        <w:rPr>
          <w:b/>
          <w:noProof/>
          <w:sz w:val="22"/>
          <w:szCs w:val="22"/>
        </w:rPr>
        <w:t>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 xml:space="preserve">descritas neste edital e seus anexos, em conformidade com </w:t>
      </w:r>
      <w:r w:rsidRPr="00096377">
        <w:rPr>
          <w:sz w:val="22"/>
          <w:szCs w:val="22"/>
        </w:rPr>
        <w:t>a</w:t>
      </w:r>
      <w:r w:rsidR="00C0090E" w:rsidRPr="00096377">
        <w:rPr>
          <w:sz w:val="22"/>
          <w:szCs w:val="22"/>
        </w:rPr>
        <w:t>s</w:t>
      </w:r>
      <w:r w:rsidRPr="00096377">
        <w:rPr>
          <w:sz w:val="22"/>
          <w:szCs w:val="22"/>
        </w:rPr>
        <w:t xml:space="preserve"> </w:t>
      </w:r>
      <w:hyperlink r:id="rId8" w:history="1">
        <w:r w:rsidRPr="00096377">
          <w:rPr>
            <w:rStyle w:val="Hyperlink"/>
            <w:color w:val="auto"/>
            <w:sz w:val="22"/>
            <w:szCs w:val="22"/>
          </w:rPr>
          <w:t>Lei</w:t>
        </w:r>
        <w:r w:rsidR="00C0090E" w:rsidRPr="00096377">
          <w:rPr>
            <w:rStyle w:val="Hyperlink"/>
            <w:color w:val="auto"/>
            <w:sz w:val="22"/>
            <w:szCs w:val="22"/>
          </w:rPr>
          <w:t>s</w:t>
        </w:r>
        <w:r w:rsidRPr="00096377">
          <w:rPr>
            <w:rStyle w:val="Hyperlink"/>
            <w:color w:val="auto"/>
            <w:sz w:val="22"/>
            <w:szCs w:val="22"/>
          </w:rPr>
          <w:t xml:space="preserve"> Federa</w:t>
        </w:r>
        <w:r w:rsidR="00C0090E" w:rsidRPr="00096377">
          <w:rPr>
            <w:rStyle w:val="Hyperlink"/>
            <w:color w:val="auto"/>
            <w:sz w:val="22"/>
            <w:szCs w:val="22"/>
          </w:rPr>
          <w:t>is</w:t>
        </w:r>
        <w:r w:rsidR="001E1113" w:rsidRPr="00096377">
          <w:rPr>
            <w:rStyle w:val="Hyperlink"/>
            <w:color w:val="auto"/>
            <w:sz w:val="22"/>
            <w:szCs w:val="22"/>
          </w:rPr>
          <w:t xml:space="preserve"> nº</w:t>
        </w:r>
        <w:r w:rsidRPr="00096377">
          <w:rPr>
            <w:rStyle w:val="Hyperlink"/>
            <w:color w:val="auto"/>
            <w:sz w:val="22"/>
            <w:szCs w:val="22"/>
          </w:rPr>
          <w:t xml:space="preserve"> 10.520/02</w:t>
        </w:r>
      </w:hyperlink>
      <w:r w:rsidR="003C4210" w:rsidRPr="00096377">
        <w:rPr>
          <w:sz w:val="22"/>
          <w:szCs w:val="22"/>
        </w:rPr>
        <w:t xml:space="preserve"> e </w:t>
      </w:r>
      <w:hyperlink r:id="rId9" w:history="1">
        <w:r w:rsidR="009C073F" w:rsidRPr="00096377">
          <w:rPr>
            <w:rStyle w:val="Hyperlink"/>
            <w:color w:val="auto"/>
            <w:sz w:val="22"/>
            <w:szCs w:val="22"/>
          </w:rPr>
          <w:t>nº 8.666/93</w:t>
        </w:r>
      </w:hyperlink>
      <w:r w:rsidR="009C073F" w:rsidRPr="00096377">
        <w:rPr>
          <w:sz w:val="22"/>
          <w:szCs w:val="22"/>
        </w:rPr>
        <w:t xml:space="preserve"> e suas alterações</w:t>
      </w:r>
      <w:r w:rsidR="00C0090E" w:rsidRPr="00096377">
        <w:rPr>
          <w:sz w:val="22"/>
          <w:szCs w:val="22"/>
        </w:rPr>
        <w:t xml:space="preserve"> a qual se aplica subsidiariamente a modalidade de Pregão, </w:t>
      </w:r>
      <w:r w:rsidR="00AA7789" w:rsidRPr="00096377">
        <w:rPr>
          <w:sz w:val="22"/>
          <w:szCs w:val="22"/>
        </w:rPr>
        <w:t xml:space="preserve">com os </w:t>
      </w:r>
      <w:hyperlink r:id="rId10" w:history="1">
        <w:r w:rsidR="00AA7789" w:rsidRPr="00096377">
          <w:rPr>
            <w:rStyle w:val="Hyperlink"/>
            <w:color w:val="auto"/>
            <w:sz w:val="22"/>
            <w:szCs w:val="22"/>
          </w:rPr>
          <w:t>Decretos Estaduais nº 12.20</w:t>
        </w:r>
        <w:r w:rsidR="008E4D03" w:rsidRPr="00096377">
          <w:rPr>
            <w:rStyle w:val="Hyperlink"/>
            <w:color w:val="auto"/>
            <w:sz w:val="22"/>
            <w:szCs w:val="22"/>
          </w:rPr>
          <w:t>5/06</w:t>
        </w:r>
      </w:hyperlink>
      <w:r w:rsidR="008E4D03" w:rsidRPr="00096377">
        <w:rPr>
          <w:sz w:val="22"/>
          <w:szCs w:val="22"/>
        </w:rPr>
        <w:t xml:space="preserve">, </w:t>
      </w:r>
      <w:hyperlink r:id="rId11" w:history="1">
        <w:r w:rsidR="008E4D03" w:rsidRPr="00096377">
          <w:rPr>
            <w:rStyle w:val="Hyperlink"/>
            <w:color w:val="auto"/>
            <w:sz w:val="22"/>
            <w:szCs w:val="22"/>
          </w:rPr>
          <w:t>n° 16.089/2011</w:t>
        </w:r>
      </w:hyperlink>
      <w:r w:rsidR="008E4D03" w:rsidRPr="00096377">
        <w:rPr>
          <w:sz w:val="22"/>
          <w:szCs w:val="22"/>
        </w:rPr>
        <w:t xml:space="preserve"> e </w:t>
      </w:r>
      <w:hyperlink r:id="rId12" w:history="1">
        <w:r w:rsidR="008E4D03" w:rsidRPr="00096377">
          <w:rPr>
            <w:rStyle w:val="Hyperlink"/>
            <w:color w:val="auto"/>
            <w:sz w:val="22"/>
            <w:szCs w:val="22"/>
          </w:rPr>
          <w:t>n° 21.675/2017</w:t>
        </w:r>
      </w:hyperlink>
      <w:r w:rsidR="00C6685D" w:rsidRPr="00096377">
        <w:rPr>
          <w:sz w:val="22"/>
          <w:szCs w:val="22"/>
        </w:rPr>
        <w:t xml:space="preserve">, </w:t>
      </w:r>
      <w:hyperlink r:id="rId13" w:history="1">
        <w:r w:rsidR="00C6685D" w:rsidRPr="00096377">
          <w:rPr>
            <w:rStyle w:val="Hyperlink"/>
            <w:color w:val="auto"/>
            <w:sz w:val="22"/>
            <w:szCs w:val="22"/>
          </w:rPr>
          <w:t>Decreto Federal</w:t>
        </w:r>
        <w:r w:rsidR="001E1113" w:rsidRPr="00096377">
          <w:rPr>
            <w:rStyle w:val="Hyperlink"/>
            <w:color w:val="auto"/>
            <w:sz w:val="22"/>
            <w:szCs w:val="22"/>
          </w:rPr>
          <w:t xml:space="preserve"> n°</w:t>
        </w:r>
        <w:r w:rsidR="00C6685D" w:rsidRPr="00096377">
          <w:rPr>
            <w:rStyle w:val="Hyperlink"/>
            <w:color w:val="auto"/>
            <w:sz w:val="22"/>
            <w:szCs w:val="22"/>
          </w:rPr>
          <w:t xml:space="preserve"> 5.450/05</w:t>
        </w:r>
      </w:hyperlink>
      <w:r w:rsidR="00AA7789" w:rsidRPr="00096377">
        <w:rPr>
          <w:sz w:val="22"/>
          <w:szCs w:val="22"/>
        </w:rPr>
        <w:t xml:space="preserve">, com </w:t>
      </w:r>
      <w:r w:rsidR="00C0090E" w:rsidRPr="00096377">
        <w:rPr>
          <w:sz w:val="22"/>
          <w:szCs w:val="22"/>
        </w:rPr>
        <w:t xml:space="preserve">a </w:t>
      </w:r>
      <w:hyperlink r:id="rId14" w:history="1">
        <w:r w:rsidR="00AA7789" w:rsidRPr="00096377">
          <w:rPr>
            <w:rStyle w:val="Hyperlink"/>
            <w:color w:val="auto"/>
            <w:sz w:val="22"/>
            <w:szCs w:val="22"/>
          </w:rPr>
          <w:t>Lei Complementar nº 123/06</w:t>
        </w:r>
      </w:hyperlink>
      <w:r w:rsidR="00AA7789" w:rsidRPr="00096377">
        <w:rPr>
          <w:sz w:val="22"/>
          <w:szCs w:val="22"/>
        </w:rPr>
        <w:t xml:space="preserve"> e suas alterações, </w:t>
      </w:r>
      <w:r w:rsidR="007F0B5E" w:rsidRPr="00096377">
        <w:rPr>
          <w:sz w:val="22"/>
          <w:szCs w:val="22"/>
        </w:rPr>
        <w:t xml:space="preserve">com </w:t>
      </w:r>
      <w:r w:rsidR="00C0090E" w:rsidRPr="00096377">
        <w:rPr>
          <w:sz w:val="22"/>
          <w:szCs w:val="22"/>
        </w:rPr>
        <w:t xml:space="preserve">a </w:t>
      </w:r>
      <w:hyperlink r:id="rId15" w:history="1">
        <w:r w:rsidR="00C0090E" w:rsidRPr="00096377">
          <w:rPr>
            <w:rStyle w:val="Hyperlink"/>
            <w:color w:val="auto"/>
            <w:sz w:val="22"/>
            <w:szCs w:val="22"/>
          </w:rPr>
          <w:t>Lei</w:t>
        </w:r>
        <w:r w:rsidR="007F0B5E" w:rsidRPr="00096377">
          <w:rPr>
            <w:rStyle w:val="Hyperlink"/>
            <w:color w:val="auto"/>
            <w:sz w:val="22"/>
            <w:szCs w:val="22"/>
          </w:rPr>
          <w:t xml:space="preserve"> Estadual n° 2414/2011</w:t>
        </w:r>
      </w:hyperlink>
      <w:r w:rsidR="007F0B5E" w:rsidRPr="00096377">
        <w:rPr>
          <w:sz w:val="22"/>
          <w:szCs w:val="22"/>
        </w:rPr>
        <w:t xml:space="preserve">, </w:t>
      </w:r>
      <w:r w:rsidR="00AA7789" w:rsidRPr="00096377">
        <w:rPr>
          <w:sz w:val="22"/>
          <w:szCs w:val="22"/>
        </w:rPr>
        <w:t xml:space="preserve">e demais legislações vigentes, </w:t>
      </w:r>
      <w:r w:rsidRPr="00096377">
        <w:rPr>
          <w:sz w:val="22"/>
          <w:szCs w:val="22"/>
        </w:rPr>
        <w:t>tendo como interessad</w:t>
      </w:r>
      <w:r w:rsidR="00FB3CC5">
        <w:rPr>
          <w:sz w:val="22"/>
          <w:szCs w:val="22"/>
        </w:rPr>
        <w:t>o</w:t>
      </w:r>
      <w:r w:rsidR="0003108C" w:rsidRPr="00096377">
        <w:rPr>
          <w:sz w:val="22"/>
          <w:szCs w:val="22"/>
        </w:rPr>
        <w:t xml:space="preserve"> </w:t>
      </w:r>
      <w:r w:rsidR="0036081D" w:rsidRPr="00096377">
        <w:rPr>
          <w:sz w:val="22"/>
          <w:szCs w:val="22"/>
        </w:rPr>
        <w:t>o</w:t>
      </w:r>
      <w:r w:rsidR="0003108C" w:rsidRPr="00096377">
        <w:rPr>
          <w:sz w:val="22"/>
          <w:szCs w:val="22"/>
        </w:rPr>
        <w:t xml:space="preserve"> </w:t>
      </w:r>
      <w:r w:rsidR="0036081D" w:rsidRPr="00FB3CC5">
        <w:rPr>
          <w:color w:val="FF0000"/>
          <w:sz w:val="22"/>
          <w:szCs w:val="22"/>
        </w:rPr>
        <w:t>FUNDO ESPECIAL DE MODERNIZAÇÃO E REAPARELHAMENTO DA POLÍCIA MILITAR- FUMRESPOM.</w:t>
      </w:r>
    </w:p>
    <w:p w14:paraId="41C3A1A6" w14:textId="77777777" w:rsidR="00857230" w:rsidRDefault="00857230" w:rsidP="00A91FC6">
      <w:pPr>
        <w:tabs>
          <w:tab w:val="left" w:pos="-851"/>
          <w:tab w:val="left" w:pos="9638"/>
        </w:tabs>
        <w:jc w:val="both"/>
        <w:rPr>
          <w:sz w:val="22"/>
          <w:szCs w:val="22"/>
        </w:rPr>
      </w:pPr>
    </w:p>
    <w:p w14:paraId="091D2A1C" w14:textId="77777777"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14:paraId="3EE52E9E" w14:textId="77777777" w:rsidR="005E0D98" w:rsidRPr="00F05659" w:rsidRDefault="005E0D98" w:rsidP="00A91FC6">
      <w:pPr>
        <w:pStyle w:val="Corpodetexto21"/>
        <w:jc w:val="both"/>
        <w:rPr>
          <w:sz w:val="22"/>
          <w:szCs w:val="22"/>
        </w:rPr>
      </w:pPr>
    </w:p>
    <w:p w14:paraId="793A30F2" w14:textId="77777777"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14:paraId="4874B40B" w14:textId="77777777" w:rsidR="005E0D98" w:rsidRPr="00BE45B6" w:rsidRDefault="005E0D98" w:rsidP="00A91FC6">
      <w:pPr>
        <w:pStyle w:val="Corpodetexto21"/>
        <w:jc w:val="both"/>
        <w:rPr>
          <w:sz w:val="22"/>
          <w:szCs w:val="22"/>
        </w:rPr>
      </w:pPr>
    </w:p>
    <w:p w14:paraId="402BD4DA" w14:textId="4B52E556"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D87A6C" w:rsidRPr="00D87A6C">
        <w:rPr>
          <w:sz w:val="22"/>
          <w:szCs w:val="22"/>
        </w:rPr>
        <w:t>https://www.</w:t>
      </w:r>
      <w:hyperlink r:id="rId16" w:history="1">
        <w:r w:rsidR="00D87A6C" w:rsidRPr="00D87A6C">
          <w:rPr>
            <w:rStyle w:val="Hyperlink"/>
            <w:sz w:val="22"/>
            <w:szCs w:val="22"/>
          </w:rPr>
          <w:t>comprasgovernamentais</w:t>
        </w:r>
      </w:hyperlink>
      <w:r w:rsidR="00D87A6C" w:rsidRPr="00D87A6C">
        <w:rPr>
          <w:sz w:val="22"/>
          <w:szCs w:val="22"/>
        </w:rPr>
        <w:t>.gov.br/</w:t>
      </w:r>
      <w:r w:rsidR="006E0C12">
        <w:rPr>
          <w:sz w:val="22"/>
          <w:szCs w:val="22"/>
        </w:rPr>
        <w:t>.</w:t>
      </w:r>
    </w:p>
    <w:p w14:paraId="6C917447" w14:textId="77777777" w:rsidR="005E0D98" w:rsidRPr="00BE45B6" w:rsidRDefault="005E0D98" w:rsidP="00A91FC6">
      <w:pPr>
        <w:pStyle w:val="Corpodetexto21"/>
        <w:jc w:val="both"/>
        <w:rPr>
          <w:sz w:val="22"/>
          <w:szCs w:val="22"/>
        </w:rPr>
      </w:pPr>
    </w:p>
    <w:p w14:paraId="2326B3C4" w14:textId="77777777"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14:paraId="1ECB364E" w14:textId="77777777" w:rsidR="005E0D98" w:rsidRPr="00BE45B6" w:rsidRDefault="005E0D98" w:rsidP="00A91FC6">
      <w:pPr>
        <w:pStyle w:val="Corpodetexto21"/>
        <w:tabs>
          <w:tab w:val="left" w:pos="7270"/>
        </w:tabs>
        <w:jc w:val="both"/>
        <w:rPr>
          <w:sz w:val="22"/>
          <w:szCs w:val="22"/>
        </w:rPr>
      </w:pPr>
      <w:r w:rsidRPr="00BE45B6">
        <w:rPr>
          <w:sz w:val="22"/>
          <w:szCs w:val="22"/>
        </w:rPr>
        <w:tab/>
      </w:r>
    </w:p>
    <w:p w14:paraId="74EF087A" w14:textId="2EBAA7ED" w:rsidR="005E0D98" w:rsidRPr="00BE45B6" w:rsidRDefault="005E0D98" w:rsidP="00A91FC6">
      <w:pPr>
        <w:pStyle w:val="Corpodetexto21"/>
        <w:jc w:val="both"/>
        <w:rPr>
          <w:b/>
          <w:color w:val="FF0000"/>
          <w:sz w:val="22"/>
          <w:szCs w:val="22"/>
        </w:rPr>
      </w:pPr>
      <w:r w:rsidRPr="00BE45B6">
        <w:rPr>
          <w:b/>
          <w:sz w:val="22"/>
          <w:szCs w:val="22"/>
        </w:rPr>
        <w:t xml:space="preserve">DATA DE ABERTURA: </w:t>
      </w:r>
      <w:r w:rsidR="00991470">
        <w:rPr>
          <w:b/>
          <w:color w:val="FF0000"/>
          <w:sz w:val="22"/>
          <w:szCs w:val="22"/>
        </w:rPr>
        <w:t xml:space="preserve">19 de setembro </w:t>
      </w:r>
      <w:r w:rsidR="00D77358">
        <w:rPr>
          <w:b/>
          <w:color w:val="FF0000"/>
          <w:sz w:val="22"/>
          <w:szCs w:val="22"/>
        </w:rPr>
        <w:t>de 2019</w:t>
      </w:r>
      <w:r w:rsidR="00BD3D6A" w:rsidRPr="00BE45B6">
        <w:rPr>
          <w:b/>
          <w:color w:val="FF0000"/>
          <w:sz w:val="22"/>
          <w:szCs w:val="22"/>
        </w:rPr>
        <w:t>.</w:t>
      </w:r>
    </w:p>
    <w:p w14:paraId="11252EBA" w14:textId="66CA70E5" w:rsidR="005E0D98" w:rsidRPr="00F05659" w:rsidRDefault="005E0D98" w:rsidP="00A91FC6">
      <w:pPr>
        <w:pStyle w:val="Corpodetexto21"/>
        <w:jc w:val="both"/>
        <w:rPr>
          <w:b/>
          <w:sz w:val="22"/>
          <w:szCs w:val="22"/>
        </w:rPr>
      </w:pPr>
      <w:r w:rsidRPr="00BE45B6">
        <w:rPr>
          <w:b/>
          <w:sz w:val="22"/>
          <w:szCs w:val="22"/>
        </w:rPr>
        <w:t>HORÁRIO</w:t>
      </w:r>
      <w:r w:rsidRPr="00BE45B6">
        <w:rPr>
          <w:sz w:val="22"/>
          <w:szCs w:val="22"/>
        </w:rPr>
        <w:t xml:space="preserve">: </w:t>
      </w:r>
      <w:r w:rsidR="0018430E" w:rsidRPr="00BE45B6">
        <w:rPr>
          <w:b/>
          <w:color w:val="FF0000"/>
          <w:sz w:val="22"/>
          <w:szCs w:val="22"/>
        </w:rPr>
        <w:t xml:space="preserve">às </w:t>
      </w:r>
      <w:r w:rsidR="00EB219D">
        <w:rPr>
          <w:b/>
          <w:color w:val="FF0000"/>
          <w:sz w:val="22"/>
          <w:szCs w:val="22"/>
        </w:rPr>
        <w:t>09</w:t>
      </w:r>
      <w:r w:rsidR="00B656B7" w:rsidRPr="00F05659">
        <w:rPr>
          <w:b/>
          <w:sz w:val="22"/>
          <w:szCs w:val="22"/>
        </w:rPr>
        <w:t>h00</w:t>
      </w:r>
      <w:r w:rsidR="0076586D" w:rsidRPr="00F05659">
        <w:rPr>
          <w:b/>
          <w:sz w:val="22"/>
          <w:szCs w:val="22"/>
        </w:rPr>
        <w:t>min</w:t>
      </w:r>
      <w:r w:rsidR="00AA2DBA" w:rsidRPr="00F05659">
        <w:rPr>
          <w:b/>
          <w:sz w:val="22"/>
          <w:szCs w:val="22"/>
        </w:rPr>
        <w:t>. (HORÁRIO DE BRASÍLIA – DF)</w:t>
      </w:r>
    </w:p>
    <w:p w14:paraId="5A7E5987" w14:textId="219DEF82" w:rsidR="005E0D98" w:rsidRPr="00F05659" w:rsidRDefault="005E0D98" w:rsidP="00A91FC6">
      <w:pPr>
        <w:pStyle w:val="Corpodetexto21"/>
        <w:jc w:val="both"/>
        <w:rPr>
          <w:b/>
          <w:sz w:val="22"/>
          <w:szCs w:val="22"/>
        </w:rPr>
      </w:pPr>
      <w:r w:rsidRPr="00BE45B6">
        <w:rPr>
          <w:b/>
          <w:sz w:val="22"/>
          <w:szCs w:val="22"/>
        </w:rPr>
        <w:t xml:space="preserve">ENDEREÇO ELETRÔNICO: </w:t>
      </w:r>
      <w:r w:rsidR="00D87A6C" w:rsidRPr="00D87A6C">
        <w:t>https://www.</w:t>
      </w:r>
      <w:hyperlink r:id="rId17" w:history="1">
        <w:r w:rsidR="00D87A6C" w:rsidRPr="00D87A6C">
          <w:rPr>
            <w:rStyle w:val="Hyperlink"/>
          </w:rPr>
          <w:t>comprasgovernamentais</w:t>
        </w:r>
      </w:hyperlink>
      <w:r w:rsidR="00D87A6C" w:rsidRPr="00D87A6C">
        <w:t>.gov.br/</w:t>
      </w:r>
    </w:p>
    <w:p w14:paraId="3C3D8695" w14:textId="77777777" w:rsidR="005E0D98" w:rsidRPr="00BE45B6" w:rsidRDefault="005E0D98" w:rsidP="00A91FC6">
      <w:pPr>
        <w:jc w:val="both"/>
        <w:rPr>
          <w:color w:val="000000"/>
          <w:sz w:val="22"/>
          <w:szCs w:val="22"/>
        </w:rPr>
      </w:pPr>
    </w:p>
    <w:p w14:paraId="1F60C33E" w14:textId="5B2DF965"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206B9B" w:rsidRPr="003F3B89">
        <w:rPr>
          <w:sz w:val="22"/>
          <w:szCs w:val="22"/>
        </w:rPr>
        <w:t>d</w:t>
      </w:r>
      <w:r w:rsidR="00CC6C59">
        <w:rPr>
          <w:sz w:val="22"/>
          <w:szCs w:val="22"/>
        </w:rPr>
        <w:t>o(a) Pregoeiro(a)</w:t>
      </w:r>
      <w:r w:rsidRPr="003F3B89">
        <w:rPr>
          <w:sz w:val="22"/>
          <w:szCs w:val="22"/>
        </w:rPr>
        <w:t xml:space="preserve"> em contrário.</w:t>
      </w:r>
    </w:p>
    <w:p w14:paraId="5E2EF571" w14:textId="77777777" w:rsidR="00367240" w:rsidRPr="00BE45B6" w:rsidRDefault="00367240" w:rsidP="00A91FC6">
      <w:pPr>
        <w:pStyle w:val="Corpodetexto21"/>
        <w:jc w:val="both"/>
        <w:rPr>
          <w:sz w:val="22"/>
          <w:szCs w:val="22"/>
        </w:rPr>
      </w:pPr>
    </w:p>
    <w:p w14:paraId="271BF57F" w14:textId="6D5600E8" w:rsidR="004408E8" w:rsidRDefault="005E0D98" w:rsidP="00A91FC6">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r w:rsidR="00A22A07" w:rsidRPr="00BE45B6">
        <w:rPr>
          <w:color w:val="000000"/>
          <w:sz w:val="22"/>
          <w:szCs w:val="22"/>
        </w:rPr>
        <w:t xml:space="preserve">     </w:t>
      </w:r>
    </w:p>
    <w:p w14:paraId="4BF3E488" w14:textId="76A5C8D3" w:rsidR="002D14E9" w:rsidRPr="00803962" w:rsidRDefault="00A22A07" w:rsidP="00A91FC6">
      <w:pPr>
        <w:pStyle w:val="Corpodetexto21"/>
        <w:jc w:val="both"/>
        <w:rPr>
          <w:sz w:val="22"/>
          <w:szCs w:val="22"/>
        </w:rPr>
      </w:pPr>
      <w:r w:rsidRPr="00BE45B6">
        <w:rPr>
          <w:color w:val="000000"/>
          <w:sz w:val="22"/>
          <w:szCs w:val="22"/>
        </w:rPr>
        <w:t xml:space="preserve">      </w:t>
      </w:r>
    </w:p>
    <w:p w14:paraId="66930C65" w14:textId="77777777" w:rsidR="005E0D98" w:rsidRPr="00BE45B6" w:rsidRDefault="005E0D98" w:rsidP="00A91FC6">
      <w:pPr>
        <w:jc w:val="both"/>
        <w:rPr>
          <w:b/>
          <w:sz w:val="22"/>
          <w:szCs w:val="22"/>
        </w:rPr>
      </w:pPr>
      <w:r w:rsidRPr="004408E8">
        <w:rPr>
          <w:b/>
          <w:sz w:val="22"/>
          <w:szCs w:val="22"/>
          <w:u w:val="single"/>
        </w:rPr>
        <w:lastRenderedPageBreak/>
        <w:t>1.2. DA</w:t>
      </w:r>
      <w:r w:rsidRPr="00BE45B6">
        <w:rPr>
          <w:b/>
          <w:sz w:val="22"/>
          <w:szCs w:val="22"/>
          <w:u w:val="single"/>
        </w:rPr>
        <w:t xml:space="preserve"> FORMALIZAÇÃO E AUTORIZAÇÃO:</w:t>
      </w:r>
      <w:r w:rsidRPr="00BE45B6">
        <w:rPr>
          <w:b/>
          <w:sz w:val="22"/>
          <w:szCs w:val="22"/>
        </w:rPr>
        <w:t xml:space="preserve"> </w:t>
      </w:r>
    </w:p>
    <w:p w14:paraId="324F7A79" w14:textId="77777777" w:rsidR="00843241" w:rsidRPr="00BE45B6" w:rsidRDefault="00843241" w:rsidP="00A91FC6">
      <w:pPr>
        <w:jc w:val="both"/>
        <w:rPr>
          <w:color w:val="0000FF"/>
          <w:sz w:val="22"/>
          <w:szCs w:val="22"/>
        </w:rPr>
      </w:pPr>
    </w:p>
    <w:p w14:paraId="2E1A507F" w14:textId="1E861A26" w:rsidR="005E0D98" w:rsidRDefault="005E0D98" w:rsidP="00A91FC6">
      <w:pPr>
        <w:spacing w:after="240"/>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Pr="00BE45B6">
        <w:rPr>
          <w:color w:val="000000"/>
          <w:sz w:val="22"/>
          <w:szCs w:val="22"/>
        </w:rPr>
        <w:t xml:space="preserve"> </w:t>
      </w:r>
      <w:r w:rsidR="0036081D">
        <w:rPr>
          <w:b/>
          <w:noProof/>
          <w:color w:val="FF0000"/>
          <w:sz w:val="22"/>
          <w:szCs w:val="22"/>
        </w:rPr>
        <w:t>0021.246523/2019-71</w:t>
      </w:r>
      <w:r w:rsidR="0063725B">
        <w:rPr>
          <w:b/>
          <w:noProof/>
          <w:color w:val="FF0000"/>
          <w:sz w:val="22"/>
          <w:szCs w:val="22"/>
        </w:rPr>
        <w:t>,</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14:paraId="428ED820" w14:textId="77777777"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18" w:history="1">
        <w:r w:rsidRPr="00906416">
          <w:rPr>
            <w:rStyle w:val="Hyperlink"/>
            <w:sz w:val="22"/>
            <w:szCs w:val="22"/>
          </w:rPr>
          <w:t>https://www.sei.ro.gov.br/sobre</w:t>
        </w:r>
      </w:hyperlink>
      <w:r w:rsidRPr="00906416">
        <w:rPr>
          <w:color w:val="0000FF"/>
          <w:sz w:val="22"/>
          <w:szCs w:val="22"/>
        </w:rPr>
        <w:t>).</w:t>
      </w:r>
    </w:p>
    <w:p w14:paraId="6F5767E2" w14:textId="77777777" w:rsidR="00A270F6" w:rsidRPr="00981273"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14:paraId="07392F88" w14:textId="77777777" w:rsidR="009F278F" w:rsidRPr="0027044C" w:rsidRDefault="009F278F" w:rsidP="00A91FC6">
      <w:pPr>
        <w:pStyle w:val="NormalWeb"/>
        <w:spacing w:before="0" w:after="0"/>
        <w:jc w:val="both"/>
        <w:rPr>
          <w:b/>
          <w:bCs/>
          <w:sz w:val="22"/>
          <w:szCs w:val="22"/>
        </w:rPr>
      </w:pPr>
      <w:r w:rsidRPr="0027044C">
        <w:rPr>
          <w:b/>
          <w:bCs/>
          <w:sz w:val="22"/>
          <w:szCs w:val="22"/>
        </w:rPr>
        <w:t xml:space="preserve"> </w:t>
      </w:r>
    </w:p>
    <w:p w14:paraId="140BB236" w14:textId="66212A96" w:rsidR="00931872" w:rsidRDefault="009F278F" w:rsidP="00A91FC6">
      <w:pPr>
        <w:jc w:val="both"/>
        <w:rPr>
          <w:color w:val="FF0000"/>
          <w:sz w:val="22"/>
          <w:szCs w:val="22"/>
        </w:rPr>
      </w:pPr>
      <w:r w:rsidRPr="0027044C">
        <w:rPr>
          <w:b/>
          <w:sz w:val="22"/>
          <w:szCs w:val="22"/>
        </w:rPr>
        <w:t>2.1. D</w:t>
      </w:r>
      <w:r w:rsidR="00886016" w:rsidRPr="0027044C">
        <w:rPr>
          <w:b/>
          <w:sz w:val="22"/>
          <w:szCs w:val="22"/>
        </w:rPr>
        <w:t>o</w:t>
      </w:r>
      <w:r w:rsidRPr="0027044C">
        <w:rPr>
          <w:b/>
          <w:sz w:val="22"/>
          <w:szCs w:val="22"/>
        </w:rPr>
        <w:t xml:space="preserve"> O</w:t>
      </w:r>
      <w:r w:rsidR="00886016" w:rsidRPr="0027044C">
        <w:rPr>
          <w:b/>
          <w:sz w:val="22"/>
          <w:szCs w:val="22"/>
        </w:rPr>
        <w:t>bjeto</w:t>
      </w:r>
      <w:r w:rsidR="00955F97">
        <w:rPr>
          <w:b/>
          <w:sz w:val="22"/>
          <w:szCs w:val="22"/>
        </w:rPr>
        <w:t>:</w:t>
      </w:r>
      <w:r w:rsidR="00955F97" w:rsidRPr="00955F97">
        <w:rPr>
          <w:rFonts w:ascii="Calibri" w:hAnsi="Calibri" w:cs="Calibri"/>
          <w:bCs/>
          <w:kern w:val="1"/>
          <w:sz w:val="24"/>
          <w:szCs w:val="24"/>
          <w:lang w:eastAsia="zh-CN"/>
        </w:rPr>
        <w:t xml:space="preserve"> </w:t>
      </w:r>
      <w:r w:rsidR="0036081D" w:rsidRPr="005B1C77">
        <w:rPr>
          <w:color w:val="FF0000"/>
          <w:sz w:val="22"/>
          <w:szCs w:val="22"/>
        </w:rPr>
        <w:t>Aquisição de Instrumentos Musicais, visando atender a Companhia Independente de Policiamento Ostensivo da Polícia Militar de Buritis- RO</w:t>
      </w:r>
      <w:r w:rsidR="0036081D">
        <w:rPr>
          <w:color w:val="FF0000"/>
          <w:sz w:val="22"/>
          <w:szCs w:val="22"/>
        </w:rPr>
        <w:t>.</w:t>
      </w:r>
    </w:p>
    <w:p w14:paraId="7735CDB2" w14:textId="77777777" w:rsidR="0036081D" w:rsidRDefault="0036081D" w:rsidP="00A91FC6">
      <w:pPr>
        <w:jc w:val="both"/>
        <w:rPr>
          <w:bCs/>
          <w:color w:val="FF0000"/>
          <w:sz w:val="22"/>
          <w:szCs w:val="22"/>
        </w:rPr>
      </w:pPr>
    </w:p>
    <w:p w14:paraId="4E953E43" w14:textId="77777777" w:rsidR="005E0D98" w:rsidRPr="0027044C" w:rsidRDefault="005E0D98" w:rsidP="00A91FC6">
      <w:pPr>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xml:space="preserve"> deste Edital, prevalecerão a</w:t>
      </w:r>
      <w:r w:rsidRPr="0027044C">
        <w:rPr>
          <w:sz w:val="22"/>
          <w:szCs w:val="22"/>
        </w:rPr>
        <w:t>s últimas;</w:t>
      </w:r>
    </w:p>
    <w:p w14:paraId="4E8272A5" w14:textId="77777777" w:rsidR="00857230" w:rsidRDefault="00857230" w:rsidP="00A91FC6">
      <w:pPr>
        <w:pStyle w:val="NormalWeb"/>
        <w:spacing w:before="0" w:after="0"/>
        <w:jc w:val="both"/>
        <w:rPr>
          <w:sz w:val="22"/>
          <w:szCs w:val="22"/>
        </w:rPr>
      </w:pPr>
    </w:p>
    <w:p w14:paraId="7D7509C4" w14:textId="658F04BB" w:rsidR="00362FA3" w:rsidRDefault="00362FA3" w:rsidP="00A91FC6">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w:t>
      </w:r>
      <w:r w:rsidR="001F7CB5">
        <w:rPr>
          <w:b/>
          <w:sz w:val="22"/>
          <w:szCs w:val="22"/>
        </w:rPr>
        <w:t xml:space="preserve"> </w:t>
      </w:r>
      <w:r w:rsidR="001F7CB5" w:rsidRPr="001F7CB5">
        <w:rPr>
          <w:rStyle w:val="Forte"/>
          <w:color w:val="000000"/>
          <w:sz w:val="22"/>
          <w:szCs w:val="22"/>
        </w:rPr>
        <w:t>LOCAL, HORÁRIO, PRAZO E CONDIÇÕES DE ENTREGA E RECEBIMENTO</w:t>
      </w:r>
      <w:r w:rsidRPr="009B272F">
        <w:rPr>
          <w:b/>
          <w:sz w:val="22"/>
          <w:szCs w:val="22"/>
        </w:rPr>
        <w:t>:</w:t>
      </w:r>
      <w:r w:rsidRPr="00857230">
        <w:rPr>
          <w:sz w:val="22"/>
          <w:szCs w:val="22"/>
        </w:rPr>
        <w:t xml:space="preserve"> Ficam aquelas estabelecidas </w:t>
      </w:r>
      <w:r w:rsidR="00FA23D4">
        <w:rPr>
          <w:color w:val="FF0000"/>
          <w:sz w:val="22"/>
          <w:szCs w:val="22"/>
          <w:u w:val="single"/>
        </w:rPr>
        <w:t xml:space="preserve">no </w:t>
      </w:r>
      <w:r w:rsidRPr="009B272F">
        <w:rPr>
          <w:color w:val="FF0000"/>
          <w:sz w:val="22"/>
          <w:szCs w:val="22"/>
          <w:u w:val="single"/>
        </w:rPr>
        <w:t xml:space="preserve">item </w:t>
      </w:r>
      <w:r w:rsidR="00AC2376">
        <w:rPr>
          <w:color w:val="FF0000"/>
          <w:sz w:val="22"/>
          <w:szCs w:val="22"/>
          <w:u w:val="single"/>
        </w:rPr>
        <w:t>4</w:t>
      </w:r>
      <w:r w:rsidR="001F7CB5">
        <w:rPr>
          <w:color w:val="FF0000"/>
          <w:sz w:val="22"/>
          <w:szCs w:val="22"/>
          <w:u w:val="single"/>
        </w:rPr>
        <w:t xml:space="preserve"> e </w:t>
      </w:r>
      <w:r w:rsidR="0036081D">
        <w:rPr>
          <w:color w:val="FF0000"/>
          <w:sz w:val="22"/>
          <w:szCs w:val="22"/>
          <w:u w:val="single"/>
        </w:rPr>
        <w:t xml:space="preserve">subitens </w:t>
      </w:r>
      <w:r w:rsidR="004B5FE4" w:rsidRPr="004B5FE4">
        <w:rPr>
          <w:color w:val="FF0000"/>
          <w:sz w:val="22"/>
          <w:szCs w:val="22"/>
          <w:u w:val="single"/>
        </w:rPr>
        <w:t xml:space="preserve">do </w:t>
      </w:r>
      <w:hyperlink w:anchor="_ANEXO_I_DO" w:history="1">
        <w:r w:rsidR="004B5FE4" w:rsidRPr="004B5FE4">
          <w:rPr>
            <w:rStyle w:val="Hyperlink"/>
            <w:color w:val="FF0000"/>
            <w:sz w:val="22"/>
            <w:szCs w:val="22"/>
          </w:rPr>
          <w:t>Anexo I – Termo de Referência</w:t>
        </w:r>
      </w:hyperlink>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14:paraId="6BF91F61" w14:textId="77777777" w:rsidR="00C24AF0" w:rsidRDefault="00C24AF0" w:rsidP="00A91FC6">
      <w:pPr>
        <w:pStyle w:val="NormalWeb"/>
        <w:spacing w:before="0" w:after="0"/>
        <w:jc w:val="both"/>
        <w:rPr>
          <w:sz w:val="22"/>
          <w:szCs w:val="22"/>
        </w:rPr>
      </w:pPr>
    </w:p>
    <w:p w14:paraId="3529530D" w14:textId="5B4A0E5B" w:rsidR="00C24AF0" w:rsidRDefault="00C24AF0" w:rsidP="00C24AF0">
      <w:pPr>
        <w:pStyle w:val="NormalWeb"/>
        <w:spacing w:before="0" w:after="0"/>
        <w:jc w:val="both"/>
        <w:rPr>
          <w:sz w:val="22"/>
          <w:szCs w:val="22"/>
        </w:rPr>
      </w:pPr>
      <w:r w:rsidRPr="009B272F">
        <w:rPr>
          <w:b/>
          <w:sz w:val="22"/>
          <w:szCs w:val="22"/>
        </w:rPr>
        <w:t>2.</w:t>
      </w:r>
      <w:r>
        <w:rPr>
          <w:b/>
          <w:sz w:val="22"/>
          <w:szCs w:val="22"/>
        </w:rPr>
        <w:t>3</w:t>
      </w:r>
      <w:r w:rsidRPr="009B272F">
        <w:rPr>
          <w:b/>
          <w:sz w:val="22"/>
          <w:szCs w:val="22"/>
        </w:rPr>
        <w:t>.</w:t>
      </w:r>
      <w:r>
        <w:rPr>
          <w:b/>
          <w:sz w:val="22"/>
          <w:szCs w:val="22"/>
        </w:rPr>
        <w:t xml:space="preserve"> </w:t>
      </w:r>
      <w:r w:rsidRPr="00C24AF0">
        <w:rPr>
          <w:b/>
          <w:sz w:val="22"/>
          <w:szCs w:val="22"/>
        </w:rPr>
        <w:t xml:space="preserve">DO </w:t>
      </w:r>
      <w:r w:rsidRPr="00C24AF0">
        <w:rPr>
          <w:rStyle w:val="Forte"/>
          <w:color w:val="000000"/>
          <w:sz w:val="22"/>
          <w:szCs w:val="22"/>
        </w:rPr>
        <w:t>LOCAL DE UTILIZAÇÃO/DESTINAÇÃO DO BEM</w:t>
      </w:r>
      <w:r w:rsidRPr="009B272F">
        <w:rPr>
          <w:b/>
          <w:sz w:val="22"/>
          <w:szCs w:val="22"/>
        </w:rPr>
        <w:t>:</w:t>
      </w:r>
      <w:r w:rsidRPr="00857230">
        <w:rPr>
          <w:sz w:val="22"/>
          <w:szCs w:val="22"/>
        </w:rPr>
        <w:t xml:space="preserve"> Ficam aquelas estabelecidas </w:t>
      </w:r>
      <w:r>
        <w:rPr>
          <w:color w:val="FF0000"/>
          <w:sz w:val="22"/>
          <w:szCs w:val="22"/>
          <w:u w:val="single"/>
        </w:rPr>
        <w:t xml:space="preserve">no </w:t>
      </w:r>
      <w:r w:rsidRPr="009B272F">
        <w:rPr>
          <w:color w:val="FF0000"/>
          <w:sz w:val="22"/>
          <w:szCs w:val="22"/>
          <w:u w:val="single"/>
        </w:rPr>
        <w:t xml:space="preserve">item </w:t>
      </w:r>
      <w:r>
        <w:rPr>
          <w:color w:val="FF0000"/>
          <w:sz w:val="22"/>
          <w:szCs w:val="22"/>
          <w:u w:val="single"/>
        </w:rPr>
        <w:t>4.5</w:t>
      </w:r>
      <w:r w:rsidR="004B5FE4">
        <w:rPr>
          <w:color w:val="FF0000"/>
          <w:sz w:val="22"/>
          <w:szCs w:val="22"/>
          <w:u w:val="single"/>
        </w:rPr>
        <w:t xml:space="preserve"> </w:t>
      </w:r>
      <w:r w:rsidR="004B5FE4" w:rsidRPr="00797C8C">
        <w:rPr>
          <w:color w:val="FF0000"/>
          <w:sz w:val="22"/>
          <w:szCs w:val="22"/>
          <w:u w:val="single"/>
        </w:rPr>
        <w:t>do</w:t>
      </w:r>
      <w:r w:rsidR="004B5FE4" w:rsidRPr="00797C8C">
        <w:rPr>
          <w:sz w:val="22"/>
          <w:szCs w:val="22"/>
          <w:u w:val="single"/>
        </w:rPr>
        <w:t xml:space="preserve"> </w:t>
      </w:r>
      <w:hyperlink w:anchor="_ANEXO_I_DO" w:history="1">
        <w:r w:rsidR="004B5FE4" w:rsidRPr="004B5FE4">
          <w:rPr>
            <w:rStyle w:val="Hyperlink"/>
            <w:color w:val="FF0000"/>
            <w:sz w:val="22"/>
            <w:szCs w:val="22"/>
          </w:rPr>
          <w:t>Anexo I – Termo de Referência</w:t>
        </w:r>
      </w:hyperlink>
      <w:r w:rsidRPr="004B5FE4">
        <w:rPr>
          <w:color w:val="FF0000"/>
          <w:sz w:val="22"/>
          <w:szCs w:val="22"/>
          <w:u w:val="single"/>
        </w:rPr>
        <w:t>,</w:t>
      </w:r>
      <w:r w:rsidRPr="004B5FE4">
        <w:rPr>
          <w:color w:val="FF0000"/>
          <w:sz w:val="22"/>
          <w:szCs w:val="22"/>
        </w:rPr>
        <w:t xml:space="preserve"> </w:t>
      </w:r>
      <w:r w:rsidRPr="00981273">
        <w:rPr>
          <w:sz w:val="22"/>
          <w:szCs w:val="22"/>
        </w:rPr>
        <w:t xml:space="preserve">as quais foram devidamente aprovadas pelo ordenador de despesa do órgão </w:t>
      </w:r>
      <w:r w:rsidRPr="00857230">
        <w:rPr>
          <w:sz w:val="22"/>
          <w:szCs w:val="22"/>
        </w:rPr>
        <w:t>requerente.</w:t>
      </w:r>
    </w:p>
    <w:p w14:paraId="5961D14D" w14:textId="77777777" w:rsidR="00C24AF0" w:rsidRDefault="00C24AF0" w:rsidP="00A91FC6">
      <w:pPr>
        <w:pStyle w:val="NormalWeb"/>
        <w:spacing w:before="0" w:after="0"/>
        <w:jc w:val="both"/>
        <w:rPr>
          <w:sz w:val="22"/>
          <w:szCs w:val="22"/>
        </w:rPr>
      </w:pPr>
    </w:p>
    <w:p w14:paraId="6246A58F" w14:textId="3017BDF9" w:rsidR="00362FA3" w:rsidRPr="00857230" w:rsidRDefault="00362FA3" w:rsidP="00A91FC6">
      <w:pPr>
        <w:pStyle w:val="NormalWeb"/>
        <w:spacing w:before="0" w:after="0"/>
        <w:jc w:val="both"/>
        <w:rPr>
          <w:sz w:val="22"/>
          <w:szCs w:val="22"/>
        </w:rPr>
      </w:pPr>
      <w:r w:rsidRPr="009B272F">
        <w:rPr>
          <w:b/>
          <w:sz w:val="22"/>
          <w:szCs w:val="22"/>
        </w:rPr>
        <w:t>2.</w:t>
      </w:r>
      <w:r w:rsidR="00C24AF0">
        <w:rPr>
          <w:b/>
          <w:sz w:val="22"/>
          <w:szCs w:val="22"/>
        </w:rPr>
        <w:t>4</w:t>
      </w:r>
      <w:r w:rsidRPr="009B272F">
        <w:rPr>
          <w:b/>
          <w:sz w:val="22"/>
          <w:szCs w:val="22"/>
        </w:rPr>
        <w:t xml:space="preserve">. </w:t>
      </w:r>
      <w:r w:rsidR="00AC2376" w:rsidRPr="00AC2376">
        <w:rPr>
          <w:rStyle w:val="Forte"/>
          <w:color w:val="000000"/>
          <w:sz w:val="22"/>
          <w:szCs w:val="22"/>
        </w:rPr>
        <w:t>DOS CRITÉRIOS DE SUSTENTABILIDADE AMBIENTAL</w:t>
      </w:r>
      <w:r w:rsidRPr="00797C8C">
        <w:rPr>
          <w:b/>
          <w:sz w:val="22"/>
          <w:szCs w:val="22"/>
        </w:rPr>
        <w:t>:</w:t>
      </w:r>
      <w:r w:rsidRPr="00797C8C">
        <w:rPr>
          <w:sz w:val="22"/>
          <w:szCs w:val="22"/>
        </w:rPr>
        <w:t xml:space="preserve"> Ficam aquelas estabelecidas </w:t>
      </w:r>
      <w:r w:rsidRPr="00797C8C">
        <w:rPr>
          <w:color w:val="FF0000"/>
          <w:sz w:val="22"/>
          <w:szCs w:val="22"/>
          <w:u w:val="single"/>
        </w:rPr>
        <w:t xml:space="preserve">no item </w:t>
      </w:r>
      <w:r w:rsidR="005E06C0">
        <w:rPr>
          <w:color w:val="FF0000"/>
          <w:sz w:val="22"/>
          <w:szCs w:val="22"/>
          <w:u w:val="single"/>
        </w:rPr>
        <w:t xml:space="preserve">10 </w:t>
      </w:r>
      <w:r w:rsidR="005E06C0" w:rsidRPr="004B5FE4">
        <w:rPr>
          <w:color w:val="FF0000"/>
          <w:sz w:val="22"/>
          <w:szCs w:val="22"/>
          <w:u w:val="single"/>
        </w:rPr>
        <w:t>do</w:t>
      </w:r>
      <w:r w:rsidRPr="004B5FE4">
        <w:rPr>
          <w:color w:val="FF0000"/>
          <w:sz w:val="22"/>
          <w:szCs w:val="22"/>
          <w:u w:val="single"/>
        </w:rPr>
        <w:t xml:space="preserve"> </w:t>
      </w:r>
      <w:hyperlink w:anchor="_ANEXO_I_DO" w:history="1">
        <w:r w:rsidRPr="004B5FE4">
          <w:rPr>
            <w:rStyle w:val="Hyperlink"/>
            <w:color w:val="FF0000"/>
            <w:sz w:val="22"/>
            <w:szCs w:val="22"/>
          </w:rPr>
          <w:t>Anexo I – Termo de Referência</w:t>
        </w:r>
      </w:hyperlink>
      <w:r w:rsidRPr="004B5FE4">
        <w:rPr>
          <w:color w:val="FF0000"/>
          <w:sz w:val="22"/>
          <w:szCs w:val="22"/>
          <w:u w:val="single"/>
        </w:rPr>
        <w:t>,</w:t>
      </w:r>
      <w:r w:rsidRPr="004B5FE4">
        <w:rPr>
          <w:color w:val="FF0000"/>
          <w:sz w:val="22"/>
          <w:szCs w:val="22"/>
        </w:rPr>
        <w:t xml:space="preserve"> </w:t>
      </w:r>
      <w:r w:rsidRPr="00797C8C">
        <w:rPr>
          <w:sz w:val="22"/>
          <w:szCs w:val="22"/>
        </w:rPr>
        <w:t>as quais foram devidamente</w:t>
      </w:r>
      <w:r w:rsidRPr="00981273">
        <w:rPr>
          <w:sz w:val="22"/>
          <w:szCs w:val="22"/>
        </w:rPr>
        <w:t xml:space="preserve"> aprovadas pelo ordenador de despesa do órgão requerente</w:t>
      </w:r>
      <w:r w:rsidRPr="00857230">
        <w:rPr>
          <w:sz w:val="22"/>
          <w:szCs w:val="22"/>
        </w:rPr>
        <w:t>.</w:t>
      </w:r>
    </w:p>
    <w:p w14:paraId="4B4A50B1" w14:textId="77777777" w:rsidR="00362FA3" w:rsidRPr="00857230" w:rsidRDefault="00362FA3" w:rsidP="00A91FC6">
      <w:pPr>
        <w:pStyle w:val="NormalWeb"/>
        <w:spacing w:before="0" w:after="0"/>
        <w:jc w:val="both"/>
        <w:rPr>
          <w:sz w:val="22"/>
          <w:szCs w:val="22"/>
        </w:rPr>
      </w:pPr>
    </w:p>
    <w:p w14:paraId="1A4A8F23" w14:textId="77777777"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14:paraId="3961F6A6" w14:textId="77777777" w:rsidR="007C0D2E" w:rsidRPr="00F234D0" w:rsidRDefault="007C0D2E" w:rsidP="00A91FC6">
      <w:pPr>
        <w:pStyle w:val="P30"/>
        <w:rPr>
          <w:sz w:val="22"/>
          <w:szCs w:val="22"/>
        </w:rPr>
      </w:pPr>
    </w:p>
    <w:p w14:paraId="7E401C56" w14:textId="57BC3332" w:rsidR="007C0D2E" w:rsidRDefault="007C0D2E" w:rsidP="00A91FC6">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006E75E6" w:rsidRPr="006E75E6">
        <w:rPr>
          <w:color w:val="0000FF"/>
          <w:sz w:val="22"/>
          <w:szCs w:val="22"/>
          <w:u w:val="single"/>
        </w:rPr>
        <w:t>D</w:t>
      </w:r>
      <w:r w:rsidRPr="006E75E6">
        <w:rPr>
          <w:color w:val="0000FF"/>
          <w:sz w:val="22"/>
          <w:szCs w:val="22"/>
          <w:u w:val="single"/>
        </w:rPr>
        <w:t xml:space="preserve">ecreto </w:t>
      </w:r>
      <w:hyperlink r:id="rId19"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0" w:history="1">
        <w:r w:rsidR="006B4C4A">
          <w:rPr>
            <w:rStyle w:val="Hyperlink"/>
            <w:sz w:val="22"/>
            <w:szCs w:val="22"/>
          </w:rPr>
          <w:t>gamasupel@hotmail.com</w:t>
        </w:r>
      </w:hyperlink>
      <w:r w:rsidRPr="00981273">
        <w:rPr>
          <w:sz w:val="22"/>
          <w:szCs w:val="22"/>
        </w:rPr>
        <w:t xml:space="preserve"> (ao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 xml:space="preserve">ne (069) </w:t>
      </w:r>
      <w:r w:rsidR="00853433" w:rsidRPr="00981273">
        <w:rPr>
          <w:sz w:val="22"/>
          <w:szCs w:val="22"/>
        </w:rPr>
        <w:t>3212</w:t>
      </w:r>
      <w:r w:rsidR="00853433" w:rsidRPr="00355FD8">
        <w:rPr>
          <w:sz w:val="22"/>
          <w:szCs w:val="22"/>
        </w:rPr>
        <w:t>-</w:t>
      </w:r>
      <w:r w:rsidR="00355FD8" w:rsidRPr="00355FD8">
        <w:rPr>
          <w:sz w:val="22"/>
          <w:szCs w:val="22"/>
        </w:rPr>
        <w:t>9266</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Madeira, Ed. Prédio Central – Rio Pacaás Novos, 2ºAndar  em Porto Velho/RO - CEP: 76.903-036, T</w:t>
      </w:r>
      <w:r w:rsidR="00294E74" w:rsidRPr="00981273">
        <w:rPr>
          <w:sz w:val="22"/>
          <w:szCs w:val="22"/>
        </w:rPr>
        <w:t>elefone: (0XX) 69.</w:t>
      </w:r>
      <w:r w:rsidR="001A7E3D" w:rsidRPr="00981273">
        <w:rPr>
          <w:sz w:val="22"/>
          <w:szCs w:val="22"/>
        </w:rPr>
        <w:t>3212-9242</w:t>
      </w:r>
      <w:r w:rsidRPr="00981273">
        <w:rPr>
          <w:sz w:val="22"/>
          <w:szCs w:val="22"/>
        </w:rPr>
        <w:t>.</w:t>
      </w:r>
    </w:p>
    <w:p w14:paraId="176DC84F" w14:textId="77777777" w:rsidR="004408E8" w:rsidRPr="00F234D0" w:rsidRDefault="004408E8" w:rsidP="00A91FC6">
      <w:pPr>
        <w:jc w:val="both"/>
        <w:rPr>
          <w:color w:val="FF0000"/>
          <w:sz w:val="22"/>
          <w:szCs w:val="22"/>
        </w:rPr>
      </w:pPr>
    </w:p>
    <w:p w14:paraId="23FCFCF4" w14:textId="77777777" w:rsidR="007C0D2E" w:rsidRDefault="007C0D2E" w:rsidP="00A91FC6">
      <w:pPr>
        <w:jc w:val="both"/>
        <w:rPr>
          <w:b/>
          <w:sz w:val="22"/>
          <w:szCs w:val="22"/>
        </w:rPr>
      </w:pPr>
      <w:r w:rsidRPr="00F234D0">
        <w:rPr>
          <w:b/>
          <w:sz w:val="22"/>
          <w:szCs w:val="22"/>
        </w:rPr>
        <w:t>3.1.1.</w:t>
      </w:r>
      <w:r w:rsidRPr="00F234D0">
        <w:rPr>
          <w:sz w:val="22"/>
          <w:szCs w:val="22"/>
        </w:rPr>
        <w:t xml:space="preserve"> Caberá </w:t>
      </w:r>
      <w:r w:rsidR="00CC6C59">
        <w:rPr>
          <w:sz w:val="22"/>
          <w:szCs w:val="22"/>
        </w:rPr>
        <w:t>o(a) Pregoeiro(a)</w:t>
      </w:r>
      <w:r w:rsidRPr="00F234D0">
        <w:rPr>
          <w:sz w:val="22"/>
          <w:szCs w:val="22"/>
        </w:rPr>
        <w:t xml:space="preserve">, auxiliada pela equipe de apoio, </w:t>
      </w:r>
      <w:r w:rsidRPr="00F234D0">
        <w:rPr>
          <w:b/>
          <w:sz w:val="22"/>
          <w:szCs w:val="22"/>
        </w:rPr>
        <w:t>decidir sobre a impugnação no prazo de até 24 (vinte e quatro) horas.</w:t>
      </w:r>
    </w:p>
    <w:p w14:paraId="3B80E77F" w14:textId="77777777" w:rsidR="00981273" w:rsidRPr="00F234D0" w:rsidRDefault="00981273" w:rsidP="00A91FC6">
      <w:pPr>
        <w:jc w:val="both"/>
        <w:rPr>
          <w:b/>
          <w:sz w:val="22"/>
          <w:szCs w:val="22"/>
        </w:rPr>
      </w:pPr>
    </w:p>
    <w:p w14:paraId="5B3DB838" w14:textId="77777777" w:rsidR="007C0D2E" w:rsidRPr="00F234D0" w:rsidRDefault="007C0D2E" w:rsidP="00A91FC6">
      <w:pPr>
        <w:pStyle w:val="P30"/>
        <w:rPr>
          <w:b w:val="0"/>
          <w:sz w:val="22"/>
          <w:szCs w:val="22"/>
        </w:rPr>
      </w:pPr>
      <w:r w:rsidRPr="00F234D0">
        <w:rPr>
          <w:sz w:val="22"/>
          <w:szCs w:val="22"/>
        </w:rPr>
        <w:lastRenderedPageBreak/>
        <w:t>3.1.2.</w:t>
      </w:r>
      <w:r w:rsidRPr="00F234D0">
        <w:rPr>
          <w:b w:val="0"/>
          <w:sz w:val="22"/>
          <w:szCs w:val="22"/>
        </w:rPr>
        <w:t xml:space="preserve"> A decisão </w:t>
      </w:r>
      <w:r w:rsidR="00206B9B">
        <w:rPr>
          <w:b w:val="0"/>
          <w:sz w:val="22"/>
          <w:szCs w:val="22"/>
        </w:rPr>
        <w:t>d</w:t>
      </w:r>
      <w:r w:rsidR="00CC6C59">
        <w:rPr>
          <w:b w:val="0"/>
          <w:sz w:val="22"/>
          <w:szCs w:val="22"/>
        </w:rPr>
        <w:t>o(a)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 xml:space="preserve">Sistema Eletrônico do site </w:t>
      </w:r>
      <w:proofErr w:type="spellStart"/>
      <w:r w:rsidRPr="00F234D0">
        <w:rPr>
          <w:sz w:val="22"/>
          <w:szCs w:val="22"/>
        </w:rPr>
        <w:t>Comprasnet</w:t>
      </w:r>
      <w:proofErr w:type="spellEnd"/>
      <w:r w:rsidRPr="00F234D0">
        <w:rPr>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o(a) Pregoeiro(a)</w:t>
      </w:r>
      <w:r w:rsidRPr="00F234D0">
        <w:rPr>
          <w:b w:val="0"/>
          <w:bCs/>
          <w:sz w:val="22"/>
          <w:szCs w:val="22"/>
        </w:rPr>
        <w:t>.</w:t>
      </w:r>
      <w:r w:rsidRPr="00F234D0">
        <w:rPr>
          <w:b w:val="0"/>
          <w:sz w:val="22"/>
          <w:szCs w:val="22"/>
        </w:rPr>
        <w:t xml:space="preserve"> </w:t>
      </w:r>
    </w:p>
    <w:p w14:paraId="69D12850" w14:textId="77777777" w:rsidR="007C0D2E" w:rsidRPr="00F234D0" w:rsidRDefault="007C0D2E" w:rsidP="00A91FC6">
      <w:pPr>
        <w:pStyle w:val="P30"/>
        <w:rPr>
          <w:b w:val="0"/>
          <w:sz w:val="22"/>
          <w:szCs w:val="22"/>
        </w:rPr>
      </w:pPr>
    </w:p>
    <w:p w14:paraId="18047B74" w14:textId="77777777" w:rsidR="007C0D2E" w:rsidRPr="00F234D0" w:rsidRDefault="007C0D2E" w:rsidP="00A91FC6">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14:paraId="7F00C450" w14:textId="77777777" w:rsidR="007C0D2E" w:rsidRPr="00F234D0" w:rsidRDefault="007C0D2E" w:rsidP="00A91FC6">
      <w:pPr>
        <w:jc w:val="both"/>
        <w:rPr>
          <w:sz w:val="22"/>
          <w:szCs w:val="22"/>
        </w:rPr>
      </w:pPr>
    </w:p>
    <w:p w14:paraId="5B783396" w14:textId="77777777" w:rsidR="007C0D2E" w:rsidRDefault="007C0D2E" w:rsidP="00A91FC6">
      <w:pPr>
        <w:jc w:val="both"/>
        <w:rPr>
          <w:sz w:val="22"/>
          <w:szCs w:val="22"/>
        </w:rPr>
      </w:pPr>
      <w:r w:rsidRPr="00C97B5A">
        <w:rPr>
          <w:b/>
          <w:sz w:val="22"/>
          <w:szCs w:val="22"/>
        </w:rPr>
        <w:t>3.1.3.1</w:t>
      </w:r>
      <w:r w:rsidRPr="00C97B5A">
        <w:rPr>
          <w:sz w:val="22"/>
          <w:szCs w:val="22"/>
        </w:rPr>
        <w:t xml:space="preserve">. </w:t>
      </w:r>
      <w:r w:rsidRPr="005F37D3">
        <w:rPr>
          <w:b/>
          <w:sz w:val="22"/>
          <w:szCs w:val="22"/>
          <w:u w:val="single"/>
        </w:rPr>
        <w:t>Até</w:t>
      </w:r>
      <w:r w:rsidR="00D50691" w:rsidRPr="005F37D3">
        <w:rPr>
          <w:b/>
          <w:sz w:val="22"/>
          <w:szCs w:val="22"/>
          <w:u w:val="single"/>
        </w:rPr>
        <w:t xml:space="preserve"> </w:t>
      </w:r>
      <w:r w:rsidRPr="005F37D3">
        <w:rPr>
          <w:b/>
          <w:sz w:val="22"/>
          <w:szCs w:val="22"/>
          <w:u w:val="single"/>
        </w:rPr>
        <w:t>24 (vinte e quatro) horas da sessão inaugural</w:t>
      </w:r>
      <w:r w:rsidRPr="005F37D3">
        <w:rPr>
          <w:sz w:val="22"/>
          <w:szCs w:val="22"/>
        </w:rPr>
        <w:t xml:space="preserve">, </w:t>
      </w:r>
      <w:r w:rsidR="00CC6C59">
        <w:rPr>
          <w:sz w:val="22"/>
          <w:szCs w:val="22"/>
        </w:rPr>
        <w:t>o(a) Pregoeiro(a)</w:t>
      </w:r>
      <w:r w:rsidRPr="005F37D3">
        <w:rPr>
          <w:sz w:val="22"/>
          <w:szCs w:val="22"/>
        </w:rPr>
        <w:t xml:space="preserve"> deverá disponibilizar a resposta da impugnação protocolada, caso contrário, </w:t>
      </w:r>
      <w:r w:rsidR="00CC6C59">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 </w:t>
      </w:r>
    </w:p>
    <w:p w14:paraId="2D5FEB84" w14:textId="77777777" w:rsidR="00981273" w:rsidRPr="00C97B5A" w:rsidRDefault="00981273" w:rsidP="00A91FC6">
      <w:pPr>
        <w:jc w:val="both"/>
        <w:rPr>
          <w:sz w:val="22"/>
          <w:szCs w:val="22"/>
        </w:rPr>
      </w:pPr>
    </w:p>
    <w:p w14:paraId="53DB019E" w14:textId="77777777"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Pr="00981273">
        <w:rPr>
          <w:b w:val="0"/>
          <w:bCs/>
          <w:sz w:val="22"/>
          <w:szCs w:val="22"/>
        </w:rPr>
        <w:t xml:space="preserve"> </w:t>
      </w:r>
      <w:r w:rsidRPr="00981273">
        <w:rPr>
          <w:bCs/>
          <w:sz w:val="22"/>
          <w:szCs w:val="22"/>
        </w:rPr>
        <w:t>E INFORMAÇÕES ADICIONAIS QUE DEVERÃO SER INCONDICIONALMENTE OBSERVADOS</w:t>
      </w:r>
    </w:p>
    <w:p w14:paraId="13D9DC00" w14:textId="77777777" w:rsidR="007C0D2E" w:rsidRPr="00F234D0" w:rsidRDefault="007C0D2E" w:rsidP="00A91FC6">
      <w:pPr>
        <w:pStyle w:val="P30"/>
        <w:rPr>
          <w:b w:val="0"/>
          <w:bCs/>
          <w:sz w:val="22"/>
          <w:szCs w:val="22"/>
        </w:rPr>
      </w:pPr>
    </w:p>
    <w:p w14:paraId="27D9980F" w14:textId="4E27ECA3" w:rsidR="007C0D2E" w:rsidRPr="00981273" w:rsidRDefault="007C0D2E" w:rsidP="00A91FC6">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1" w:history="1">
        <w:r w:rsidR="00803962" w:rsidRPr="00A73EDF">
          <w:rPr>
            <w:rStyle w:val="Hyperlink"/>
            <w:b w:val="0"/>
            <w:sz w:val="22"/>
            <w:szCs w:val="22"/>
          </w:rPr>
          <w:t>D</w:t>
        </w:r>
        <w:r w:rsidRPr="00A73EDF">
          <w:rPr>
            <w:rStyle w:val="Hyperlink"/>
            <w:b w:val="0"/>
            <w:sz w:val="22"/>
            <w:szCs w:val="22"/>
          </w:rPr>
          <w:t>ecreto Estadual n.º 12.205/06</w:t>
        </w:r>
      </w:hyperlink>
      <w:r w:rsidRPr="00A73EDF">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2" w:history="1">
        <w:r w:rsidR="006B4C4A">
          <w:rPr>
            <w:rStyle w:val="Hyperlink"/>
            <w:sz w:val="22"/>
            <w:szCs w:val="22"/>
          </w:rPr>
          <w:t>gamasupel@hotmail.com</w:t>
        </w:r>
      </w:hyperlink>
      <w:r w:rsidRPr="00803962">
        <w:rPr>
          <w:b w:val="0"/>
          <w:sz w:val="22"/>
          <w:szCs w:val="22"/>
        </w:rPr>
        <w:t xml:space="preserve"> (ao 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(069) </w:t>
      </w:r>
      <w:r w:rsidR="005B05CC" w:rsidRPr="00981273">
        <w:rPr>
          <w:sz w:val="22"/>
          <w:szCs w:val="22"/>
        </w:rPr>
        <w:t>3212</w:t>
      </w:r>
      <w:r w:rsidR="005B05CC" w:rsidRPr="00355FD8">
        <w:rPr>
          <w:sz w:val="22"/>
          <w:szCs w:val="22"/>
        </w:rPr>
        <w:t>-9266</w:t>
      </w:r>
      <w:r w:rsidR="005B05CC">
        <w:rPr>
          <w:sz w:val="22"/>
          <w:szCs w:val="22"/>
        </w:rPr>
        <w:t xml:space="preserve">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S/N - Bairro: Pedrinhas - Complemento: Complexo Rio Madeira, Ed. Pacaás Novos - 2º Andar, em Porto Velho/RO - CEP: 76.903-036, Telefone: (0XX) 69.</w:t>
      </w:r>
      <w:r w:rsidR="00F30FEB" w:rsidRPr="00981273">
        <w:rPr>
          <w:b w:val="0"/>
          <w:sz w:val="22"/>
          <w:szCs w:val="22"/>
        </w:rPr>
        <w:t>3212-9242</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14:paraId="61AB49CB" w14:textId="77777777" w:rsidR="007C0D2E" w:rsidRPr="00191BC2" w:rsidRDefault="007C0D2E" w:rsidP="00A91FC6">
      <w:pPr>
        <w:pStyle w:val="P30"/>
        <w:rPr>
          <w:b w:val="0"/>
          <w:bCs/>
          <w:color w:val="FF0000"/>
          <w:sz w:val="22"/>
          <w:szCs w:val="22"/>
        </w:rPr>
      </w:pPr>
    </w:p>
    <w:p w14:paraId="033AE27E" w14:textId="77777777" w:rsidR="007C0D2E" w:rsidRPr="00ED0190" w:rsidRDefault="007C0D2E" w:rsidP="00A91FC6">
      <w:pPr>
        <w:jc w:val="both"/>
        <w:rPr>
          <w:sz w:val="22"/>
          <w:szCs w:val="22"/>
        </w:rPr>
      </w:pPr>
      <w:r w:rsidRPr="00ED0190">
        <w:rPr>
          <w:b/>
          <w:sz w:val="22"/>
          <w:szCs w:val="22"/>
        </w:rPr>
        <w:t>4.1.1.</w:t>
      </w:r>
      <w:r w:rsidRPr="00ED0190">
        <w:rPr>
          <w:sz w:val="22"/>
          <w:szCs w:val="22"/>
        </w:rPr>
        <w:t xml:space="preserve"> </w:t>
      </w:r>
      <w:r w:rsidRPr="00ED0190">
        <w:rPr>
          <w:b/>
          <w:sz w:val="22"/>
          <w:szCs w:val="22"/>
          <w:u w:val="single"/>
        </w:rPr>
        <w:t>Até a data definida para a sessão inaugural,</w:t>
      </w:r>
      <w:r w:rsidRPr="00ED0190">
        <w:rPr>
          <w:sz w:val="22"/>
          <w:szCs w:val="22"/>
        </w:rPr>
        <w:t xml:space="preserve"> </w:t>
      </w:r>
      <w:r w:rsidR="00CC6C59">
        <w:rPr>
          <w:sz w:val="22"/>
          <w:szCs w:val="22"/>
        </w:rPr>
        <w:t>o(a) Pregoeiro(a)</w:t>
      </w:r>
      <w:r w:rsidRPr="00ED0190">
        <w:rPr>
          <w:sz w:val="22"/>
          <w:szCs w:val="22"/>
        </w:rPr>
        <w:t xml:space="preserve"> deverá disponibilizar a resposta dos esclarecimentos protocolados, caso contrário, </w:t>
      </w:r>
      <w:r w:rsidR="00CC6C59">
        <w:rPr>
          <w:sz w:val="22"/>
          <w:szCs w:val="22"/>
        </w:rPr>
        <w:t>o(a) Pregoeiro(a)</w:t>
      </w:r>
      <w:r w:rsidRPr="00ED0190">
        <w:rPr>
          <w:sz w:val="22"/>
          <w:szCs w:val="22"/>
        </w:rPr>
        <w:t xml:space="preserve"> antes da data e horário previsto suspenderá o certame licitatório, para confecção da resposta pretendida, e assim, definir uma nova data para a realização do referido certame. </w:t>
      </w:r>
    </w:p>
    <w:p w14:paraId="050FA4EA" w14:textId="77777777" w:rsidR="007C0D2E" w:rsidRPr="00191BC2" w:rsidRDefault="007C0D2E" w:rsidP="00A91FC6">
      <w:pPr>
        <w:jc w:val="both"/>
        <w:rPr>
          <w:color w:val="FF0000"/>
          <w:sz w:val="22"/>
          <w:szCs w:val="22"/>
        </w:rPr>
      </w:pPr>
    </w:p>
    <w:p w14:paraId="44364DC5" w14:textId="77777777" w:rsidR="007C0D2E" w:rsidRDefault="007C0D2E" w:rsidP="00A91FC6">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14:paraId="72526834" w14:textId="77777777" w:rsidR="00AF218E" w:rsidRPr="00981273" w:rsidRDefault="00AF218E" w:rsidP="00A91FC6">
      <w:pPr>
        <w:tabs>
          <w:tab w:val="left" w:pos="993"/>
          <w:tab w:val="left" w:pos="1134"/>
          <w:tab w:val="left" w:pos="1276"/>
        </w:tabs>
        <w:jc w:val="both"/>
        <w:rPr>
          <w:sz w:val="22"/>
          <w:szCs w:val="22"/>
        </w:rPr>
      </w:pPr>
    </w:p>
    <w:p w14:paraId="5E748827" w14:textId="77777777"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14:paraId="37982459" w14:textId="77777777" w:rsidR="00185929" w:rsidRPr="00BE45B6" w:rsidRDefault="00185929" w:rsidP="00A91FC6">
      <w:pPr>
        <w:pStyle w:val="Rodap"/>
        <w:jc w:val="both"/>
        <w:rPr>
          <w:sz w:val="22"/>
          <w:szCs w:val="22"/>
        </w:rPr>
      </w:pPr>
    </w:p>
    <w:p w14:paraId="62B73E8D" w14:textId="77777777" w:rsidR="00185929" w:rsidRPr="00981273" w:rsidRDefault="00185929" w:rsidP="00A91FC6">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14:paraId="2AE7875B" w14:textId="77777777" w:rsidR="00185929" w:rsidRPr="00981273" w:rsidRDefault="00185929" w:rsidP="00A91FC6">
      <w:pPr>
        <w:pStyle w:val="Rodap"/>
        <w:jc w:val="both"/>
        <w:rPr>
          <w:sz w:val="22"/>
          <w:szCs w:val="22"/>
        </w:rPr>
      </w:pPr>
    </w:p>
    <w:p w14:paraId="0F4089A0" w14:textId="16F1C0B0" w:rsidR="00185929" w:rsidRPr="00BE45B6" w:rsidRDefault="00185929" w:rsidP="00A91FC6">
      <w:pPr>
        <w:pStyle w:val="Rodap"/>
        <w:jc w:val="both"/>
        <w:rPr>
          <w:sz w:val="22"/>
          <w:szCs w:val="22"/>
        </w:rPr>
      </w:pPr>
      <w:r w:rsidRPr="00981273">
        <w:rPr>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14:paraId="39EC7141" w14:textId="77777777" w:rsidR="00185929" w:rsidRPr="00BE45B6" w:rsidRDefault="00185929" w:rsidP="00A91FC6">
      <w:pPr>
        <w:pStyle w:val="Rodap"/>
        <w:jc w:val="both"/>
        <w:rPr>
          <w:sz w:val="22"/>
          <w:szCs w:val="22"/>
        </w:rPr>
      </w:pPr>
    </w:p>
    <w:p w14:paraId="3EC191F2" w14:textId="4534DF95" w:rsidR="00185929" w:rsidRPr="00981273" w:rsidRDefault="00185929" w:rsidP="00A91FC6">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14:paraId="2308C7C2" w14:textId="77777777" w:rsidR="00185929" w:rsidRPr="00981273" w:rsidRDefault="00185929" w:rsidP="00A91FC6">
      <w:pPr>
        <w:autoSpaceDE w:val="0"/>
        <w:autoSpaceDN w:val="0"/>
        <w:adjustRightInd w:val="0"/>
        <w:jc w:val="both"/>
        <w:rPr>
          <w:sz w:val="22"/>
          <w:szCs w:val="22"/>
          <w:u w:val="single"/>
        </w:rPr>
      </w:pPr>
    </w:p>
    <w:p w14:paraId="22E424F6" w14:textId="77777777"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 e nas demais cominações legais.</w:t>
      </w:r>
    </w:p>
    <w:p w14:paraId="256AAFC9" w14:textId="77777777" w:rsidR="00350EF9" w:rsidRPr="00BE45B6" w:rsidRDefault="00350EF9" w:rsidP="00A91FC6">
      <w:pPr>
        <w:autoSpaceDE w:val="0"/>
        <w:autoSpaceDN w:val="0"/>
        <w:adjustRightInd w:val="0"/>
        <w:jc w:val="both"/>
        <w:rPr>
          <w:b/>
          <w:bCs/>
          <w:sz w:val="22"/>
          <w:szCs w:val="22"/>
          <w:u w:val="single"/>
        </w:rPr>
      </w:pPr>
    </w:p>
    <w:p w14:paraId="08E67143" w14:textId="77777777" w:rsidR="00185929" w:rsidRPr="00BE45B6" w:rsidRDefault="00185929" w:rsidP="00A91FC6">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14:paraId="0B93D682" w14:textId="77777777" w:rsidR="009F26A9" w:rsidRPr="00BE45B6" w:rsidRDefault="009F26A9" w:rsidP="00A91FC6">
      <w:pPr>
        <w:jc w:val="both"/>
        <w:rPr>
          <w:sz w:val="22"/>
          <w:szCs w:val="22"/>
        </w:rPr>
      </w:pPr>
    </w:p>
    <w:p w14:paraId="4198F16C" w14:textId="7293CE5C" w:rsidR="00185929" w:rsidRPr="00A73EDF" w:rsidRDefault="00185929" w:rsidP="00A91FC6">
      <w:pPr>
        <w:jc w:val="both"/>
        <w:rPr>
          <w:sz w:val="22"/>
          <w:szCs w:val="22"/>
        </w:rPr>
      </w:pPr>
      <w:r w:rsidRPr="00981273">
        <w:rPr>
          <w:sz w:val="22"/>
          <w:szCs w:val="22"/>
        </w:rPr>
        <w:t>5.3.1.</w:t>
      </w:r>
      <w:r w:rsidRPr="00BE45B6">
        <w:rPr>
          <w:sz w:val="22"/>
          <w:szCs w:val="22"/>
        </w:rPr>
        <w:t xml:space="preserve"> Atendam às </w:t>
      </w:r>
      <w:r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Pr="00A73EDF">
        <w:rPr>
          <w:sz w:val="22"/>
          <w:szCs w:val="22"/>
        </w:rPr>
        <w:t xml:space="preserve"> do site </w:t>
      </w:r>
      <w:r w:rsidR="006E0C12" w:rsidRPr="00A73EDF">
        <w:rPr>
          <w:sz w:val="22"/>
          <w:szCs w:val="22"/>
        </w:rPr>
        <w:t>www.</w:t>
      </w:r>
      <w:hyperlink r:id="rId23" w:history="1">
        <w:r w:rsidR="006E0C12" w:rsidRPr="00A73EDF">
          <w:rPr>
            <w:rStyle w:val="Hyperlink"/>
            <w:sz w:val="22"/>
            <w:szCs w:val="22"/>
          </w:rPr>
          <w:t>comprasgovernamentais</w:t>
        </w:r>
      </w:hyperlink>
      <w:r w:rsidR="006E0C12" w:rsidRPr="00A73EDF">
        <w:rPr>
          <w:sz w:val="22"/>
          <w:szCs w:val="22"/>
        </w:rPr>
        <w:t>.gov.br/</w:t>
      </w:r>
      <w:r w:rsidRPr="00A73EDF">
        <w:rPr>
          <w:sz w:val="22"/>
          <w:szCs w:val="22"/>
        </w:rPr>
        <w:t>;</w:t>
      </w:r>
    </w:p>
    <w:p w14:paraId="23729EEB" w14:textId="77777777" w:rsidR="00F50F8D" w:rsidRPr="00BE45B6" w:rsidRDefault="00F50F8D" w:rsidP="00A91FC6">
      <w:pPr>
        <w:jc w:val="both"/>
        <w:rPr>
          <w:sz w:val="22"/>
          <w:szCs w:val="22"/>
        </w:rPr>
      </w:pPr>
    </w:p>
    <w:p w14:paraId="7F47594F" w14:textId="77777777" w:rsidR="00B403EA" w:rsidRPr="00981273" w:rsidRDefault="00B403EA" w:rsidP="00A91FC6">
      <w:pPr>
        <w:tabs>
          <w:tab w:val="left" w:pos="567"/>
          <w:tab w:val="left" w:pos="1134"/>
        </w:tabs>
        <w:jc w:val="both"/>
        <w:rPr>
          <w:sz w:val="22"/>
          <w:szCs w:val="22"/>
        </w:rPr>
      </w:pPr>
      <w:r w:rsidRPr="00981273">
        <w:rPr>
          <w:sz w:val="22"/>
          <w:szCs w:val="22"/>
        </w:rPr>
        <w:t>5.3</w:t>
      </w:r>
      <w:r w:rsidR="00A86F10" w:rsidRPr="00981273">
        <w:rPr>
          <w:sz w:val="22"/>
          <w:szCs w:val="22"/>
        </w:rPr>
        <w:t>.</w:t>
      </w:r>
      <w:r w:rsidR="009814E5" w:rsidRPr="00981273">
        <w:rPr>
          <w:sz w:val="22"/>
          <w:szCs w:val="22"/>
        </w:rPr>
        <w:t>2</w:t>
      </w:r>
      <w:r w:rsidRPr="00981273">
        <w:rPr>
          <w:sz w:val="22"/>
          <w:szCs w:val="22"/>
        </w:rPr>
        <w:t>. Poderão participar desta Licitação, somente empresas que estiverem regularmente estabelecidas no País, cuja finalidade e ramo de atividade seja compatível com o objeto desta Licitação;</w:t>
      </w:r>
    </w:p>
    <w:p w14:paraId="6F3A37E3" w14:textId="77777777" w:rsidR="00C255FB" w:rsidRPr="00981273" w:rsidRDefault="00C255FB" w:rsidP="00A91FC6">
      <w:pPr>
        <w:tabs>
          <w:tab w:val="left" w:pos="567"/>
          <w:tab w:val="left" w:pos="1134"/>
        </w:tabs>
        <w:jc w:val="both"/>
        <w:rPr>
          <w:sz w:val="22"/>
          <w:szCs w:val="22"/>
        </w:rPr>
      </w:pPr>
    </w:p>
    <w:p w14:paraId="277EF9F9" w14:textId="77777777" w:rsidR="0055054C" w:rsidRPr="00981273" w:rsidRDefault="0055054C" w:rsidP="00A91FC6">
      <w:pPr>
        <w:tabs>
          <w:tab w:val="left" w:pos="567"/>
          <w:tab w:val="left" w:pos="1134"/>
        </w:tabs>
        <w:jc w:val="both"/>
        <w:rPr>
          <w:sz w:val="22"/>
          <w:szCs w:val="22"/>
        </w:rPr>
      </w:pPr>
      <w:r w:rsidRPr="00981273">
        <w:rPr>
          <w:sz w:val="22"/>
          <w:szCs w:val="22"/>
        </w:rPr>
        <w:t xml:space="preserve">5.3.3.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14:paraId="4D489EB2" w14:textId="77777777" w:rsidR="00C6685D" w:rsidRPr="00BE45B6" w:rsidRDefault="00C6685D" w:rsidP="00A91FC6">
      <w:pPr>
        <w:tabs>
          <w:tab w:val="left" w:pos="567"/>
          <w:tab w:val="left" w:pos="1134"/>
        </w:tabs>
        <w:jc w:val="both"/>
        <w:rPr>
          <w:sz w:val="22"/>
          <w:szCs w:val="22"/>
        </w:rPr>
      </w:pPr>
    </w:p>
    <w:p w14:paraId="75FCF950" w14:textId="77777777" w:rsidR="00134D7C" w:rsidRPr="00981273" w:rsidRDefault="00134D7C" w:rsidP="00A91FC6">
      <w:pPr>
        <w:jc w:val="both"/>
        <w:rPr>
          <w:bCs/>
          <w:sz w:val="22"/>
          <w:szCs w:val="22"/>
        </w:rPr>
      </w:pPr>
      <w:r w:rsidRPr="00981273">
        <w:rPr>
          <w:bCs/>
          <w:sz w:val="22"/>
          <w:szCs w:val="22"/>
        </w:rPr>
        <w:t>5.3.</w:t>
      </w:r>
      <w:r w:rsidR="00661A45" w:rsidRPr="00981273">
        <w:rPr>
          <w:bCs/>
          <w:sz w:val="22"/>
          <w:szCs w:val="22"/>
        </w:rPr>
        <w:t>4</w:t>
      </w:r>
      <w:r w:rsidRPr="00981273">
        <w:rPr>
          <w:bCs/>
          <w:sz w:val="22"/>
          <w:szCs w:val="22"/>
        </w:rPr>
        <w:t>. As Licitantes interessadas deverão proceder ao credenciamento antes da data marcada para início da sessão pública via internet.</w:t>
      </w:r>
    </w:p>
    <w:p w14:paraId="04F56C6D" w14:textId="77777777" w:rsidR="00134D7C" w:rsidRPr="00981273" w:rsidRDefault="00134D7C" w:rsidP="00A91FC6">
      <w:pPr>
        <w:jc w:val="both"/>
        <w:rPr>
          <w:bCs/>
          <w:sz w:val="22"/>
          <w:szCs w:val="22"/>
        </w:rPr>
      </w:pPr>
    </w:p>
    <w:p w14:paraId="564D3689" w14:textId="5F73E0E0" w:rsidR="00134D7C" w:rsidRPr="00BE45B6" w:rsidRDefault="00134D7C" w:rsidP="00A91FC6">
      <w:pPr>
        <w:jc w:val="both"/>
        <w:rPr>
          <w:b/>
          <w:color w:val="0000FF"/>
          <w:sz w:val="22"/>
          <w:szCs w:val="22"/>
        </w:rPr>
      </w:pPr>
      <w:r w:rsidRPr="00981273">
        <w:rPr>
          <w:bCs/>
          <w:sz w:val="22"/>
          <w:szCs w:val="22"/>
        </w:rPr>
        <w:t>5.3.</w:t>
      </w:r>
      <w:r w:rsidR="00661A45" w:rsidRPr="00981273">
        <w:rPr>
          <w:bCs/>
          <w:sz w:val="22"/>
          <w:szCs w:val="22"/>
        </w:rPr>
        <w:t>5</w:t>
      </w:r>
      <w:r w:rsidRPr="00BE45B6">
        <w:rPr>
          <w:b/>
          <w:bCs/>
          <w:sz w:val="22"/>
          <w:szCs w:val="22"/>
        </w:rPr>
        <w:t>.</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00D87A6C">
        <w:rPr>
          <w:iCs/>
          <w:sz w:val="22"/>
          <w:szCs w:val="22"/>
        </w:rPr>
        <w:t xml:space="preserve"> </w:t>
      </w:r>
      <w:r w:rsidR="00D87A6C" w:rsidRPr="00D87A6C">
        <w:rPr>
          <w:iCs/>
          <w:sz w:val="22"/>
          <w:szCs w:val="22"/>
        </w:rPr>
        <w:t>www.</w:t>
      </w:r>
      <w:hyperlink r:id="rId24" w:history="1">
        <w:r w:rsidR="00D87A6C" w:rsidRPr="00D87A6C">
          <w:rPr>
            <w:rStyle w:val="Hyperlink"/>
            <w:iCs/>
            <w:sz w:val="22"/>
            <w:szCs w:val="22"/>
          </w:rPr>
          <w:t>comprasgovernamentais</w:t>
        </w:r>
      </w:hyperlink>
      <w:r w:rsidR="00D87A6C" w:rsidRPr="00D87A6C">
        <w:rPr>
          <w:iCs/>
          <w:sz w:val="22"/>
          <w:szCs w:val="22"/>
        </w:rPr>
        <w:t>.gov.br</w:t>
      </w:r>
      <w:r w:rsidR="00A73EDF">
        <w:rPr>
          <w:iCs/>
          <w:sz w:val="22"/>
          <w:szCs w:val="22"/>
        </w:rPr>
        <w:t>.</w:t>
      </w:r>
    </w:p>
    <w:p w14:paraId="6B3214A9" w14:textId="77777777" w:rsidR="00134D7C" w:rsidRPr="00BE45B6" w:rsidRDefault="00134D7C" w:rsidP="00A91FC6">
      <w:pPr>
        <w:jc w:val="both"/>
        <w:rPr>
          <w:b/>
          <w:color w:val="0000FF"/>
          <w:sz w:val="22"/>
          <w:szCs w:val="22"/>
        </w:rPr>
      </w:pPr>
    </w:p>
    <w:p w14:paraId="7B4F9100" w14:textId="77777777" w:rsidR="00134D7C" w:rsidRPr="00981273" w:rsidRDefault="00134D7C" w:rsidP="00A91FC6">
      <w:pPr>
        <w:jc w:val="both"/>
        <w:rPr>
          <w:sz w:val="22"/>
          <w:szCs w:val="22"/>
        </w:rPr>
      </w:pPr>
      <w:r w:rsidRPr="00981273">
        <w:rPr>
          <w:sz w:val="22"/>
          <w:szCs w:val="22"/>
        </w:rPr>
        <w:t>5.3.</w:t>
      </w:r>
      <w:r w:rsidR="00661A45" w:rsidRPr="00981273">
        <w:rPr>
          <w:sz w:val="22"/>
          <w:szCs w:val="22"/>
        </w:rPr>
        <w:t>6</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14:paraId="367AA5B6" w14:textId="77777777" w:rsidR="00134D7C" w:rsidRPr="00981273" w:rsidRDefault="00134D7C" w:rsidP="00A91FC6">
      <w:pPr>
        <w:jc w:val="both"/>
        <w:rPr>
          <w:sz w:val="22"/>
          <w:szCs w:val="22"/>
        </w:rPr>
      </w:pPr>
    </w:p>
    <w:p w14:paraId="1A340293" w14:textId="77777777" w:rsidR="00134D7C" w:rsidRPr="00BE45B6" w:rsidRDefault="00134D7C" w:rsidP="00A91FC6">
      <w:pPr>
        <w:pStyle w:val="Ttulo6"/>
        <w:jc w:val="both"/>
        <w:rPr>
          <w:b/>
          <w:sz w:val="22"/>
          <w:szCs w:val="22"/>
        </w:rPr>
      </w:pPr>
      <w:r w:rsidRPr="00981273">
        <w:rPr>
          <w:sz w:val="22"/>
          <w:szCs w:val="22"/>
        </w:rPr>
        <w:t>5.3.</w:t>
      </w:r>
      <w:r w:rsidR="00661A45" w:rsidRPr="00981273">
        <w:rPr>
          <w:sz w:val="22"/>
          <w:szCs w:val="22"/>
        </w:rPr>
        <w:t>7</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Superintendência Estadual de</w:t>
      </w:r>
      <w:r w:rsidR="00E54742" w:rsidRPr="00A73EDF">
        <w:rPr>
          <w:sz w:val="22"/>
          <w:szCs w:val="22"/>
        </w:rPr>
        <w:t xml:space="preserve"> </w:t>
      </w:r>
      <w:r w:rsidR="00EB763E" w:rsidRPr="00A73EDF">
        <w:rPr>
          <w:sz w:val="22"/>
          <w:szCs w:val="22"/>
        </w:rPr>
        <w:t xml:space="preserve">Licitações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14:paraId="58537181" w14:textId="77777777" w:rsidR="00134D7C" w:rsidRPr="00BE45B6" w:rsidRDefault="00134D7C" w:rsidP="00A91FC6">
      <w:pPr>
        <w:pStyle w:val="BodyText21"/>
        <w:rPr>
          <w:sz w:val="22"/>
          <w:szCs w:val="22"/>
        </w:rPr>
      </w:pPr>
    </w:p>
    <w:p w14:paraId="1436533C" w14:textId="77777777" w:rsidR="00134D7C" w:rsidRDefault="00661A45" w:rsidP="00A91FC6">
      <w:pPr>
        <w:pStyle w:val="BodyText21"/>
        <w:rPr>
          <w:sz w:val="22"/>
          <w:szCs w:val="22"/>
        </w:rPr>
      </w:pPr>
      <w:r w:rsidRPr="00981273">
        <w:rPr>
          <w:sz w:val="22"/>
          <w:szCs w:val="22"/>
        </w:rPr>
        <w:t>5.3.8</w:t>
      </w:r>
      <w:r w:rsidR="00134D7C" w:rsidRPr="00981273">
        <w:rPr>
          <w:sz w:val="22"/>
          <w:szCs w:val="22"/>
        </w:rPr>
        <w:t>. A perda da senha ou a quebra de sigilo deverão ser comunicadas ao provedor do Sistema para imediato bloqueio de acesso.</w:t>
      </w:r>
    </w:p>
    <w:p w14:paraId="69AA3445" w14:textId="77777777" w:rsidR="004408E8" w:rsidRPr="00981273" w:rsidRDefault="004408E8" w:rsidP="00A91FC6">
      <w:pPr>
        <w:pStyle w:val="BodyText21"/>
        <w:rPr>
          <w:sz w:val="22"/>
          <w:szCs w:val="22"/>
        </w:rPr>
      </w:pPr>
    </w:p>
    <w:p w14:paraId="102732E0" w14:textId="77777777" w:rsidR="00134D7C" w:rsidRPr="00BE45B6" w:rsidRDefault="00134D7C" w:rsidP="00A91FC6">
      <w:pPr>
        <w:pStyle w:val="BodyText21"/>
        <w:rPr>
          <w:sz w:val="22"/>
          <w:szCs w:val="22"/>
        </w:rPr>
      </w:pPr>
      <w:r w:rsidRPr="00981273">
        <w:rPr>
          <w:sz w:val="22"/>
          <w:szCs w:val="22"/>
        </w:rPr>
        <w:t>5.3.</w:t>
      </w:r>
      <w:r w:rsidR="00661A45" w:rsidRPr="00981273">
        <w:rPr>
          <w:sz w:val="22"/>
          <w:szCs w:val="22"/>
        </w:rPr>
        <w:t>9</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14:paraId="4AD765C9" w14:textId="77777777" w:rsidR="00134D7C" w:rsidRPr="00BE45B6" w:rsidRDefault="00134D7C" w:rsidP="00A91FC6">
      <w:pPr>
        <w:pStyle w:val="BodyText21"/>
        <w:rPr>
          <w:sz w:val="22"/>
          <w:szCs w:val="22"/>
        </w:rPr>
      </w:pPr>
    </w:p>
    <w:p w14:paraId="4468B985" w14:textId="77777777" w:rsidR="00134D7C" w:rsidRPr="00A73EDF" w:rsidRDefault="00134D7C" w:rsidP="00A91FC6">
      <w:pPr>
        <w:pStyle w:val="BodyText21"/>
        <w:rPr>
          <w:sz w:val="22"/>
          <w:szCs w:val="22"/>
        </w:rPr>
      </w:pPr>
      <w:r w:rsidRPr="00A73EDF">
        <w:rPr>
          <w:sz w:val="22"/>
          <w:szCs w:val="22"/>
        </w:rPr>
        <w:t>5.3.</w:t>
      </w:r>
      <w:r w:rsidR="00661A45" w:rsidRPr="00A73EDF">
        <w:rPr>
          <w:sz w:val="22"/>
          <w:szCs w:val="22"/>
        </w:rPr>
        <w:t>10</w:t>
      </w:r>
      <w:r w:rsidRPr="00A73EDF">
        <w:rPr>
          <w:sz w:val="22"/>
          <w:szCs w:val="22"/>
        </w:rPr>
        <w:t xml:space="preserve">. A declaração falsa relativa ao cumprimento dos requisitos de habilitação e proposta sujeitará a licitante às sanções previstas no </w:t>
      </w:r>
      <w:hyperlink r:id="rId25" w:history="1">
        <w:r w:rsidRPr="00A73EDF">
          <w:rPr>
            <w:rStyle w:val="Hyperlink"/>
            <w:sz w:val="22"/>
            <w:szCs w:val="22"/>
          </w:rPr>
          <w:t>art. 7º da Lei Federal nº 10.520/2002</w:t>
        </w:r>
      </w:hyperlink>
      <w:r w:rsidRPr="00A73EDF">
        <w:rPr>
          <w:sz w:val="22"/>
          <w:szCs w:val="22"/>
        </w:rPr>
        <w:t>.</w:t>
      </w:r>
    </w:p>
    <w:p w14:paraId="00A1F392" w14:textId="77777777" w:rsidR="00134D7C" w:rsidRPr="00BE45B6" w:rsidRDefault="00134D7C" w:rsidP="00A91FC6">
      <w:pPr>
        <w:tabs>
          <w:tab w:val="left" w:pos="567"/>
          <w:tab w:val="left" w:pos="1134"/>
        </w:tabs>
        <w:jc w:val="both"/>
        <w:rPr>
          <w:sz w:val="22"/>
          <w:szCs w:val="22"/>
        </w:rPr>
      </w:pPr>
    </w:p>
    <w:p w14:paraId="6009C9C1" w14:textId="77777777" w:rsidR="00185929" w:rsidRDefault="00185929" w:rsidP="00A91FC6">
      <w:pPr>
        <w:pStyle w:val="Rodap"/>
        <w:jc w:val="both"/>
        <w:rPr>
          <w:b/>
          <w:sz w:val="22"/>
          <w:szCs w:val="22"/>
        </w:rPr>
      </w:pPr>
      <w:r w:rsidRPr="00BE45B6">
        <w:rPr>
          <w:b/>
          <w:sz w:val="22"/>
          <w:szCs w:val="22"/>
        </w:rPr>
        <w:t>5.4. Não poderão participar deste PREGÃO ELETRÔNICO, empresas que estejam enquadradas nos seguintes casos:</w:t>
      </w:r>
    </w:p>
    <w:p w14:paraId="728DE746" w14:textId="77777777" w:rsidR="008B2284" w:rsidRPr="00921EBB" w:rsidRDefault="008B2284" w:rsidP="00A91FC6">
      <w:pPr>
        <w:pStyle w:val="Rodap"/>
        <w:jc w:val="both"/>
        <w:rPr>
          <w:b/>
          <w:sz w:val="22"/>
          <w:szCs w:val="22"/>
        </w:rPr>
      </w:pPr>
    </w:p>
    <w:p w14:paraId="629C1C6D" w14:textId="77777777" w:rsidR="008F46AD" w:rsidRPr="008F46AD" w:rsidRDefault="008F46AD" w:rsidP="008F46AD">
      <w:pPr>
        <w:pStyle w:val="Default"/>
        <w:jc w:val="both"/>
        <w:rPr>
          <w:sz w:val="22"/>
          <w:szCs w:val="22"/>
        </w:rPr>
      </w:pPr>
      <w:r w:rsidRPr="008F46AD">
        <w:rPr>
          <w:bCs/>
          <w:sz w:val="22"/>
          <w:szCs w:val="22"/>
        </w:rPr>
        <w:t>5.4.1. Empresas que não se enquadrem como ME/EPP e Equiparados pela Lei Federal 123/2006</w:t>
      </w:r>
      <w:r w:rsidRPr="008F46AD">
        <w:rPr>
          <w:sz w:val="22"/>
          <w:szCs w:val="22"/>
        </w:rPr>
        <w:t xml:space="preserve">, pois tais Itens estão abaixo de R$ 80.000,00 (oitenta mil reais) – art. 48, inc. I da referida lei federal. </w:t>
      </w:r>
    </w:p>
    <w:p w14:paraId="1455FEDE" w14:textId="77777777" w:rsidR="008F46AD" w:rsidRPr="008F46AD" w:rsidRDefault="008F46AD" w:rsidP="008F46AD">
      <w:pPr>
        <w:pStyle w:val="Default"/>
        <w:jc w:val="both"/>
        <w:rPr>
          <w:sz w:val="22"/>
          <w:szCs w:val="22"/>
        </w:rPr>
      </w:pPr>
    </w:p>
    <w:p w14:paraId="40F4FA4E" w14:textId="77777777" w:rsidR="008F46AD" w:rsidRPr="008F46AD" w:rsidRDefault="008F46AD" w:rsidP="008F46AD">
      <w:pPr>
        <w:pStyle w:val="Default"/>
        <w:jc w:val="both"/>
        <w:rPr>
          <w:bCs/>
          <w:sz w:val="22"/>
          <w:szCs w:val="22"/>
        </w:rPr>
      </w:pPr>
      <w:r w:rsidRPr="008F46AD">
        <w:rPr>
          <w:bCs/>
          <w:sz w:val="22"/>
          <w:szCs w:val="22"/>
        </w:rPr>
        <w:t>5.4.2. DA QUALIFICAÇÃO DAS MICROEMPRESAS E DAS EMPRESAS DE PEQUENO PORTE PARA FRUIÇÃO DOS BENEFÍCIOS PREVISTOS NA LEI COMPLEMENTAR Nº 123, DE 14 DE DEZEMBRO DE 2006 ALTERADA PELA LC 147/2014 E DO DECRETO FEDERAL Nº 6.204, DE 5 DE SETEMBRO DE 2007 E DECRETO ESTADUAL Nº 21.675/2017.</w:t>
      </w:r>
    </w:p>
    <w:p w14:paraId="278B5BE3" w14:textId="11335B94" w:rsidR="008F46AD" w:rsidRPr="008F46AD" w:rsidRDefault="008F46AD" w:rsidP="008F46AD">
      <w:pPr>
        <w:pStyle w:val="Default"/>
        <w:jc w:val="both"/>
        <w:rPr>
          <w:bCs/>
          <w:sz w:val="22"/>
          <w:szCs w:val="22"/>
        </w:rPr>
      </w:pPr>
      <w:r w:rsidRPr="008F46AD">
        <w:rPr>
          <w:bCs/>
          <w:sz w:val="22"/>
          <w:szCs w:val="22"/>
        </w:rPr>
        <w:t xml:space="preserve"> </w:t>
      </w:r>
    </w:p>
    <w:p w14:paraId="21B90F76" w14:textId="2850DB2C" w:rsidR="008F46AD" w:rsidRDefault="008F46AD" w:rsidP="008F46AD">
      <w:pPr>
        <w:pStyle w:val="Default"/>
        <w:jc w:val="both"/>
        <w:rPr>
          <w:bCs/>
          <w:color w:val="auto"/>
          <w:sz w:val="22"/>
          <w:szCs w:val="22"/>
        </w:rPr>
      </w:pPr>
      <w:r w:rsidRPr="008F46AD">
        <w:rPr>
          <w:bCs/>
          <w:color w:val="auto"/>
          <w:sz w:val="22"/>
          <w:szCs w:val="22"/>
        </w:rPr>
        <w:t xml:space="preserve">5.4.3. Para os efeitos deste Edital, consideram-se microempresas ou empresas de pequeno porte a sociedade empresária, a sociedade simples, a empresa individual de responsabilidade limitada e o empresário a que se refere o art. 966 da Lei no 10.406, de 10 de janeiro de 2002 (código Civil), devidamente registrados no Registro de Empresas Mercantis ou no Registro Civil de Pessoas Jurídicas, conforme o caso, desde que: </w:t>
      </w:r>
    </w:p>
    <w:p w14:paraId="1E5E5572" w14:textId="77777777" w:rsidR="003D7A00" w:rsidRPr="008F46AD" w:rsidRDefault="003D7A00" w:rsidP="008F46AD">
      <w:pPr>
        <w:pStyle w:val="Default"/>
        <w:jc w:val="both"/>
        <w:rPr>
          <w:color w:val="auto"/>
          <w:sz w:val="22"/>
          <w:szCs w:val="22"/>
        </w:rPr>
      </w:pPr>
    </w:p>
    <w:p w14:paraId="593DF5AC" w14:textId="35E94AFF" w:rsidR="008F46AD" w:rsidRPr="008F46AD" w:rsidRDefault="00E76B08" w:rsidP="008F46AD">
      <w:pPr>
        <w:pStyle w:val="Default"/>
        <w:jc w:val="both"/>
        <w:rPr>
          <w:bCs/>
          <w:color w:val="auto"/>
          <w:sz w:val="22"/>
          <w:szCs w:val="22"/>
        </w:rPr>
      </w:pPr>
      <w:r>
        <w:rPr>
          <w:bCs/>
          <w:color w:val="auto"/>
          <w:sz w:val="22"/>
          <w:szCs w:val="22"/>
        </w:rPr>
        <w:t>a)</w:t>
      </w:r>
      <w:r w:rsidR="008F46AD" w:rsidRPr="008F46AD">
        <w:rPr>
          <w:bCs/>
          <w:color w:val="auto"/>
          <w:sz w:val="22"/>
          <w:szCs w:val="22"/>
        </w:rPr>
        <w:t xml:space="preserve"> No caso das microempresas, o empresário, a pessoa jurídica, ou a ela equiparada, aufira, em cada ano-calendário, receita bruta igual ou inferior a R$ 360.000,00 (trezentos e sessenta mil reais); </w:t>
      </w:r>
    </w:p>
    <w:p w14:paraId="5392F842" w14:textId="77777777" w:rsidR="008F46AD" w:rsidRPr="008F46AD" w:rsidRDefault="008F46AD" w:rsidP="008F46AD">
      <w:pPr>
        <w:pStyle w:val="Default"/>
        <w:jc w:val="both"/>
        <w:rPr>
          <w:color w:val="auto"/>
          <w:sz w:val="22"/>
          <w:szCs w:val="22"/>
        </w:rPr>
      </w:pPr>
    </w:p>
    <w:p w14:paraId="3906A6DE" w14:textId="77777777" w:rsidR="008F46AD" w:rsidRPr="008F46AD" w:rsidRDefault="008F46AD" w:rsidP="008F46AD">
      <w:pPr>
        <w:pStyle w:val="Default"/>
        <w:jc w:val="both"/>
        <w:rPr>
          <w:bCs/>
          <w:color w:val="auto"/>
          <w:sz w:val="22"/>
          <w:szCs w:val="22"/>
        </w:rPr>
      </w:pPr>
      <w:r w:rsidRPr="008F46AD">
        <w:rPr>
          <w:bCs/>
          <w:color w:val="auto"/>
          <w:sz w:val="22"/>
          <w:szCs w:val="22"/>
        </w:rPr>
        <w:t xml:space="preserve">b) no caso de empresa de pequeno porte, aufira, em cada ano-calendário, receita bruta superior a R$ 360.000,00 (trezentos e sessenta mil reais) e igual ou inferior a R$ 4.800.000,00 (quatro milhões em oitocentos mil reais). </w:t>
      </w:r>
    </w:p>
    <w:p w14:paraId="484AE660" w14:textId="77777777" w:rsidR="008F46AD" w:rsidRPr="008F46AD" w:rsidRDefault="008F46AD" w:rsidP="008F46AD">
      <w:pPr>
        <w:pStyle w:val="Default"/>
        <w:jc w:val="both"/>
        <w:rPr>
          <w:color w:val="auto"/>
          <w:sz w:val="22"/>
          <w:szCs w:val="22"/>
        </w:rPr>
      </w:pPr>
    </w:p>
    <w:p w14:paraId="4F3C7541" w14:textId="1A8A937A" w:rsidR="008F46AD" w:rsidRDefault="008F46AD" w:rsidP="008F46AD">
      <w:pPr>
        <w:pStyle w:val="Default"/>
        <w:jc w:val="both"/>
        <w:rPr>
          <w:color w:val="auto"/>
          <w:sz w:val="22"/>
          <w:szCs w:val="22"/>
        </w:rPr>
      </w:pPr>
      <w:r>
        <w:rPr>
          <w:color w:val="auto"/>
          <w:sz w:val="22"/>
          <w:szCs w:val="22"/>
        </w:rPr>
        <w:t>5.4.4.Que se encontrem sob falência</w:t>
      </w:r>
      <w:r w:rsidRPr="00192418">
        <w:rPr>
          <w:color w:val="auto"/>
          <w:sz w:val="22"/>
          <w:szCs w:val="22"/>
        </w:rPr>
        <w:t xml:space="preserve">, </w:t>
      </w:r>
      <w:r w:rsidR="00192418" w:rsidRPr="00214752">
        <w:rPr>
          <w:sz w:val="22"/>
          <w:szCs w:val="22"/>
        </w:rPr>
        <w:t>recuperação judicial,</w:t>
      </w:r>
      <w:r w:rsidRPr="00214752">
        <w:rPr>
          <w:color w:val="auto"/>
          <w:sz w:val="22"/>
          <w:szCs w:val="22"/>
        </w:rPr>
        <w:t xml:space="preserve"> concurso</w:t>
      </w:r>
      <w:r>
        <w:rPr>
          <w:color w:val="auto"/>
          <w:sz w:val="22"/>
          <w:szCs w:val="22"/>
        </w:rPr>
        <w:t xml:space="preserve"> de credores, dissolução ou liquidação; </w:t>
      </w:r>
    </w:p>
    <w:p w14:paraId="7C74C803" w14:textId="77777777" w:rsidR="008F46AD" w:rsidRDefault="008F46AD" w:rsidP="008F46AD">
      <w:pPr>
        <w:pStyle w:val="Default"/>
        <w:jc w:val="both"/>
        <w:rPr>
          <w:color w:val="auto"/>
          <w:sz w:val="22"/>
          <w:szCs w:val="22"/>
        </w:rPr>
      </w:pPr>
    </w:p>
    <w:p w14:paraId="5D6B19F3" w14:textId="77777777" w:rsidR="008F46AD" w:rsidRDefault="008F46AD" w:rsidP="008F46AD">
      <w:pPr>
        <w:pStyle w:val="Default"/>
        <w:jc w:val="both"/>
        <w:rPr>
          <w:color w:val="auto"/>
          <w:sz w:val="22"/>
          <w:szCs w:val="22"/>
        </w:rPr>
      </w:pPr>
      <w:r>
        <w:rPr>
          <w:color w:val="auto"/>
          <w:sz w:val="22"/>
          <w:szCs w:val="22"/>
        </w:rPr>
        <w:t xml:space="preserve">5.4.4.1. Que, em regime de consórcio, qualquer que seja sua forma de constituição, sejam controladas, coligadas, ou subsidiárias entre si; </w:t>
      </w:r>
    </w:p>
    <w:p w14:paraId="272A24CF" w14:textId="77777777" w:rsidR="008F46AD" w:rsidRDefault="008F46AD" w:rsidP="008F46AD">
      <w:pPr>
        <w:pStyle w:val="Default"/>
        <w:jc w:val="both"/>
        <w:rPr>
          <w:color w:val="auto"/>
          <w:sz w:val="22"/>
          <w:szCs w:val="22"/>
        </w:rPr>
      </w:pPr>
    </w:p>
    <w:p w14:paraId="70CF6939" w14:textId="77777777" w:rsidR="008F46AD" w:rsidRDefault="008F46AD" w:rsidP="008F46AD">
      <w:pPr>
        <w:pStyle w:val="Default"/>
        <w:jc w:val="both"/>
        <w:rPr>
          <w:color w:val="auto"/>
          <w:sz w:val="22"/>
          <w:szCs w:val="22"/>
        </w:rPr>
      </w:pPr>
      <w:r>
        <w:rPr>
          <w:b/>
          <w:bCs/>
          <w:color w:val="auto"/>
          <w:sz w:val="22"/>
          <w:szCs w:val="22"/>
        </w:rPr>
        <w:t xml:space="preserve">5.4.4.2. </w:t>
      </w:r>
      <w:r>
        <w:rPr>
          <w:color w:val="auto"/>
          <w:sz w:val="22"/>
          <w:szCs w:val="22"/>
        </w:rPr>
        <w:t xml:space="preserve">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 </w:t>
      </w:r>
    </w:p>
    <w:p w14:paraId="16D2EDA5" w14:textId="77777777" w:rsidR="008F46AD" w:rsidRDefault="008F46AD" w:rsidP="008F46AD">
      <w:pPr>
        <w:pStyle w:val="Default"/>
        <w:jc w:val="both"/>
        <w:rPr>
          <w:color w:val="auto"/>
          <w:sz w:val="22"/>
          <w:szCs w:val="22"/>
        </w:rPr>
      </w:pPr>
    </w:p>
    <w:p w14:paraId="6004A9C3" w14:textId="636AAD11" w:rsidR="008F46AD" w:rsidRDefault="008F46AD" w:rsidP="008F46AD">
      <w:pPr>
        <w:pStyle w:val="Default"/>
        <w:jc w:val="both"/>
        <w:rPr>
          <w:color w:val="auto"/>
          <w:sz w:val="22"/>
          <w:szCs w:val="22"/>
        </w:rPr>
      </w:pPr>
      <w:r>
        <w:rPr>
          <w:b/>
          <w:bCs/>
          <w:color w:val="auto"/>
          <w:sz w:val="22"/>
          <w:szCs w:val="22"/>
        </w:rPr>
        <w:t xml:space="preserve">5.4.4.3. </w:t>
      </w:r>
      <w:r>
        <w:rPr>
          <w:color w:val="auto"/>
          <w:sz w:val="22"/>
          <w:szCs w:val="22"/>
        </w:rPr>
        <w:t xml:space="preserve">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r w:rsidR="00C00C44">
        <w:rPr>
          <w:color w:val="auto"/>
          <w:sz w:val="22"/>
          <w:szCs w:val="22"/>
        </w:rPr>
        <w:t>ao</w:t>
      </w:r>
      <w:r>
        <w:rPr>
          <w:color w:val="auto"/>
          <w:sz w:val="22"/>
          <w:szCs w:val="22"/>
        </w:rPr>
        <w:t xml:space="preserve"> interesse público, por prestigiar os princípios da competitividade, economicidade e moralidade; </w:t>
      </w:r>
    </w:p>
    <w:p w14:paraId="34F3A19E" w14:textId="77777777" w:rsidR="008F46AD" w:rsidRDefault="008F46AD" w:rsidP="008F46AD">
      <w:pPr>
        <w:pStyle w:val="Default"/>
        <w:jc w:val="both"/>
        <w:rPr>
          <w:color w:val="auto"/>
          <w:sz w:val="22"/>
          <w:szCs w:val="22"/>
        </w:rPr>
      </w:pPr>
    </w:p>
    <w:p w14:paraId="2DF199FF" w14:textId="77777777" w:rsidR="008F46AD" w:rsidRDefault="008F46AD" w:rsidP="008F46AD">
      <w:pPr>
        <w:pStyle w:val="Default"/>
        <w:jc w:val="both"/>
        <w:rPr>
          <w:color w:val="auto"/>
          <w:sz w:val="22"/>
          <w:szCs w:val="22"/>
        </w:rPr>
      </w:pPr>
      <w:r>
        <w:rPr>
          <w:color w:val="auto"/>
          <w:sz w:val="22"/>
          <w:szCs w:val="22"/>
        </w:rPr>
        <w:t xml:space="preserve">5.4.4.3.1. Que, por quaisquer motivos, nos termos da Lei Federal n. 8.666/93, tenham sido declaradas inidôneas ou punidas com suspensão por órgão da Administração Pública Direta ou Indireta, na esfera Federal, Estadual ou Municipal, desde que o Ato tenha sido publicado na imprensa oficial, pelo órgão que a praticou ou cadastrado no SICAF ou no CEIS, enquanto perdurarem os motivos determinantes da punição; </w:t>
      </w:r>
    </w:p>
    <w:p w14:paraId="018BF99A" w14:textId="77777777" w:rsidR="008F46AD" w:rsidRDefault="008F46AD" w:rsidP="008F46AD">
      <w:pPr>
        <w:pStyle w:val="Default"/>
        <w:jc w:val="both"/>
        <w:rPr>
          <w:color w:val="auto"/>
          <w:sz w:val="22"/>
          <w:szCs w:val="22"/>
        </w:rPr>
      </w:pPr>
    </w:p>
    <w:p w14:paraId="28ADA4A7" w14:textId="77777777" w:rsidR="008F46AD" w:rsidRDefault="008F46AD" w:rsidP="008F46AD">
      <w:pPr>
        <w:pStyle w:val="Default"/>
        <w:jc w:val="both"/>
        <w:rPr>
          <w:color w:val="auto"/>
          <w:sz w:val="22"/>
          <w:szCs w:val="22"/>
        </w:rPr>
      </w:pPr>
      <w:r>
        <w:rPr>
          <w:color w:val="auto"/>
          <w:sz w:val="22"/>
          <w:szCs w:val="22"/>
        </w:rPr>
        <w:t>5.4.4.3.</w:t>
      </w:r>
      <w:r w:rsidRPr="00214752">
        <w:rPr>
          <w:color w:val="auto"/>
          <w:sz w:val="22"/>
          <w:szCs w:val="22"/>
        </w:rPr>
        <w:t xml:space="preserve">2 Tratando-se de sanção do art. 7° da Lei do Pregão, os seus efeitos recaem apenas na esfera administrativa do órgão que a aplicou, conforme documento SEI </w:t>
      </w:r>
      <w:r w:rsidRPr="00214752">
        <w:rPr>
          <w:color w:val="0000FF"/>
          <w:sz w:val="22"/>
          <w:szCs w:val="22"/>
        </w:rPr>
        <w:t>(</w:t>
      </w:r>
      <w:r w:rsidRPr="00214752">
        <w:rPr>
          <w:color w:val="0000FF"/>
          <w:sz w:val="22"/>
          <w:szCs w:val="22"/>
          <w:u w:val="single"/>
        </w:rPr>
        <w:t>5483985</w:t>
      </w:r>
      <w:r w:rsidRPr="00214752">
        <w:rPr>
          <w:color w:val="0000FF"/>
          <w:sz w:val="22"/>
          <w:szCs w:val="22"/>
        </w:rPr>
        <w:t>),</w:t>
      </w:r>
      <w:r w:rsidRPr="00214752">
        <w:rPr>
          <w:color w:val="auto"/>
          <w:sz w:val="22"/>
          <w:szCs w:val="22"/>
        </w:rPr>
        <w:t xml:space="preserve"> proferido pelo Procurador Geral do Estado, nos autos do processo administrativo n. 0041.097749/2019-01.</w:t>
      </w:r>
      <w:r>
        <w:rPr>
          <w:color w:val="auto"/>
          <w:sz w:val="22"/>
          <w:szCs w:val="22"/>
        </w:rPr>
        <w:t xml:space="preserve"> </w:t>
      </w:r>
    </w:p>
    <w:p w14:paraId="73EEB464" w14:textId="77777777" w:rsidR="008F46AD" w:rsidRDefault="008F46AD" w:rsidP="008F46AD">
      <w:pPr>
        <w:pStyle w:val="Default"/>
        <w:jc w:val="both"/>
        <w:rPr>
          <w:color w:val="auto"/>
          <w:sz w:val="22"/>
          <w:szCs w:val="22"/>
        </w:rPr>
      </w:pPr>
    </w:p>
    <w:p w14:paraId="6BFE650E" w14:textId="77777777" w:rsidR="008F46AD" w:rsidRDefault="008F46AD" w:rsidP="008F46AD">
      <w:pPr>
        <w:jc w:val="both"/>
        <w:rPr>
          <w:sz w:val="22"/>
          <w:szCs w:val="22"/>
        </w:rPr>
      </w:pPr>
      <w:r>
        <w:rPr>
          <w:sz w:val="22"/>
          <w:szCs w:val="22"/>
        </w:rPr>
        <w:t>5.4.4.5. Estrangeiras que não funcionem no País;</w:t>
      </w:r>
    </w:p>
    <w:p w14:paraId="1F53FBC7" w14:textId="77777777" w:rsidR="008F46AD" w:rsidRDefault="008F46AD" w:rsidP="008F46AD">
      <w:pPr>
        <w:jc w:val="both"/>
        <w:rPr>
          <w:sz w:val="22"/>
          <w:szCs w:val="22"/>
        </w:rPr>
      </w:pPr>
    </w:p>
    <w:p w14:paraId="5E783D83" w14:textId="1977ADD1" w:rsidR="00185929" w:rsidRPr="00BE45B6" w:rsidRDefault="008F46AD" w:rsidP="008F46AD">
      <w:pPr>
        <w:jc w:val="both"/>
        <w:rPr>
          <w:b/>
          <w:sz w:val="22"/>
          <w:szCs w:val="22"/>
        </w:rPr>
      </w:pPr>
      <w:r>
        <w:rPr>
          <w:sz w:val="22"/>
          <w:szCs w:val="22"/>
        </w:rPr>
        <w:t xml:space="preserve"> </w:t>
      </w:r>
      <w:r w:rsidR="00D56D55"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14:paraId="45DCABC6" w14:textId="77777777" w:rsidR="00185929" w:rsidRPr="001B6A22" w:rsidRDefault="00185929" w:rsidP="00A91FC6">
      <w:pPr>
        <w:tabs>
          <w:tab w:val="left" w:pos="1985"/>
        </w:tabs>
        <w:jc w:val="both"/>
        <w:rPr>
          <w:sz w:val="22"/>
          <w:szCs w:val="22"/>
        </w:rPr>
      </w:pPr>
    </w:p>
    <w:p w14:paraId="3DB694F6" w14:textId="77777777" w:rsidR="00531AC8" w:rsidRPr="001B6A22" w:rsidRDefault="00531AC8" w:rsidP="00A91FC6">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6" w:history="1">
        <w:r w:rsidR="009B4CD1" w:rsidRPr="00B34FD0">
          <w:rPr>
            <w:rStyle w:val="Hyperlink"/>
            <w:sz w:val="22"/>
            <w:szCs w:val="22"/>
          </w:rPr>
          <w:t>art. 9º, inciso III, da Lei Federal nº 8.666/93</w:t>
        </w:r>
      </w:hyperlink>
      <w:r w:rsidR="009B4CD1" w:rsidRPr="001B6A22">
        <w:rPr>
          <w:sz w:val="22"/>
          <w:szCs w:val="22"/>
        </w:rPr>
        <w:t>.</w:t>
      </w:r>
    </w:p>
    <w:p w14:paraId="207D6687" w14:textId="77777777" w:rsidR="00531AC8" w:rsidRPr="001B6A22" w:rsidRDefault="00531AC8" w:rsidP="00A91FC6">
      <w:pPr>
        <w:jc w:val="both"/>
        <w:rPr>
          <w:sz w:val="22"/>
          <w:szCs w:val="22"/>
        </w:rPr>
      </w:pPr>
    </w:p>
    <w:p w14:paraId="05D315A0" w14:textId="77777777" w:rsidR="00531AC8" w:rsidRPr="001B6A22" w:rsidRDefault="00531AC8" w:rsidP="00A91FC6">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14:paraId="0DF140AB" w14:textId="77777777" w:rsidR="0057497E" w:rsidRPr="001B6A22" w:rsidRDefault="0057497E" w:rsidP="00A91FC6">
      <w:pPr>
        <w:jc w:val="both"/>
        <w:rPr>
          <w:sz w:val="22"/>
          <w:szCs w:val="22"/>
        </w:rPr>
      </w:pPr>
    </w:p>
    <w:p w14:paraId="7B4A93AB" w14:textId="77777777" w:rsidR="00185929" w:rsidRPr="001B6A22" w:rsidRDefault="0057497E" w:rsidP="00A91FC6">
      <w:pPr>
        <w:jc w:val="both"/>
        <w:rPr>
          <w:sz w:val="22"/>
          <w:szCs w:val="22"/>
        </w:rPr>
      </w:pPr>
      <w:r w:rsidRPr="001B6A22">
        <w:rPr>
          <w:sz w:val="22"/>
          <w:szCs w:val="22"/>
        </w:rPr>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14:paraId="7710061F" w14:textId="77777777" w:rsidR="00185929" w:rsidRPr="001B6A22" w:rsidRDefault="00185929" w:rsidP="00A91FC6">
      <w:pPr>
        <w:pStyle w:val="Recuodecorpodetexto2"/>
        <w:ind w:firstLine="0"/>
        <w:rPr>
          <w:sz w:val="22"/>
          <w:szCs w:val="22"/>
        </w:rPr>
      </w:pPr>
    </w:p>
    <w:p w14:paraId="3CC7CEF8" w14:textId="77777777" w:rsidR="00185929" w:rsidRPr="001B6A22" w:rsidRDefault="00592958" w:rsidP="00A91FC6">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14:paraId="585BD5BC" w14:textId="77777777" w:rsidR="00855452" w:rsidRPr="001B6A22" w:rsidRDefault="00855452" w:rsidP="00A91FC6">
      <w:pPr>
        <w:pStyle w:val="Recuodecorpodetexto2"/>
        <w:tabs>
          <w:tab w:val="left" w:pos="1985"/>
        </w:tabs>
        <w:ind w:firstLine="0"/>
        <w:rPr>
          <w:sz w:val="22"/>
          <w:szCs w:val="22"/>
        </w:rPr>
      </w:pPr>
    </w:p>
    <w:p w14:paraId="56237EBD" w14:textId="77777777" w:rsidR="00185929" w:rsidRPr="00BE45B6" w:rsidRDefault="00592958" w:rsidP="00A91FC6">
      <w:pPr>
        <w:pStyle w:val="Recuodecorpodetexto2"/>
        <w:tabs>
          <w:tab w:val="left" w:pos="1134"/>
        </w:tabs>
        <w:ind w:firstLine="0"/>
        <w:rPr>
          <w:sz w:val="22"/>
          <w:szCs w:val="22"/>
        </w:rPr>
      </w:pPr>
      <w:r w:rsidRPr="001B6A22">
        <w:rPr>
          <w:sz w:val="22"/>
          <w:szCs w:val="22"/>
        </w:rPr>
        <w:t>5.5.4.1</w:t>
      </w:r>
      <w:r w:rsidR="00185929" w:rsidRPr="001B6A22">
        <w:rPr>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14:paraId="2AC1F2A7" w14:textId="77777777" w:rsidR="005B75E5" w:rsidRPr="00BE45B6" w:rsidRDefault="005B75E5" w:rsidP="00A91FC6">
      <w:pPr>
        <w:pStyle w:val="Recuodecorpodetexto2"/>
        <w:tabs>
          <w:tab w:val="left" w:pos="1985"/>
        </w:tabs>
        <w:ind w:firstLine="0"/>
        <w:rPr>
          <w:sz w:val="22"/>
          <w:szCs w:val="22"/>
        </w:rPr>
      </w:pPr>
    </w:p>
    <w:p w14:paraId="6D86A9E9" w14:textId="77777777"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1B6A22">
        <w:rPr>
          <w:b/>
          <w:sz w:val="22"/>
          <w:szCs w:val="22"/>
        </w:rPr>
        <w:t>6</w:t>
      </w:r>
      <w:r w:rsidR="008E3AAA" w:rsidRPr="001B6A22">
        <w:rPr>
          <w:b/>
          <w:sz w:val="22"/>
          <w:szCs w:val="22"/>
        </w:rPr>
        <w:t xml:space="preserve"> – </w:t>
      </w:r>
      <w:r w:rsidR="00134D7C" w:rsidRPr="001B6A22">
        <w:rPr>
          <w:b/>
          <w:bCs/>
          <w:sz w:val="22"/>
          <w:szCs w:val="22"/>
        </w:rPr>
        <w:t xml:space="preserve">DA QUALIFICAÇÃO DAS MICROEMPRESAS E DAS EMPRESAS DE PEQUENO PORTE E EMPRESAS EQUIPARADAS A ME/EPP, PARA FRUIÇÃO DOS BENEFÍCIOS PREVISTOS NA LEI COMPLEMENTAR Nº 123, DE 14 DE DEZEMBRO DE 2006 ALTERADA PELA LC 147/2014 E DO DECRETO FEDERAL Nº 6.204, DE 5 DE SETEMBRO DE 2007 E DECRETO ESTADUAL Nº </w:t>
      </w:r>
      <w:r w:rsidR="009B4CD1" w:rsidRPr="001B6A22">
        <w:rPr>
          <w:b/>
          <w:bCs/>
          <w:sz w:val="22"/>
          <w:szCs w:val="22"/>
        </w:rPr>
        <w:t>21.675</w:t>
      </w:r>
      <w:r w:rsidR="00134D7C" w:rsidRPr="001B6A22">
        <w:rPr>
          <w:b/>
          <w:bCs/>
          <w:sz w:val="22"/>
          <w:szCs w:val="22"/>
        </w:rPr>
        <w:t xml:space="preserve"> DE </w:t>
      </w:r>
      <w:r w:rsidR="009B4CD1" w:rsidRPr="001B6A22">
        <w:rPr>
          <w:b/>
          <w:bCs/>
          <w:sz w:val="22"/>
          <w:szCs w:val="22"/>
        </w:rPr>
        <w:t>03/03/2017.</w:t>
      </w:r>
    </w:p>
    <w:p w14:paraId="62314727" w14:textId="77777777" w:rsidR="004E05E3" w:rsidRPr="00D50691" w:rsidRDefault="004E05E3" w:rsidP="00A91FC6">
      <w:pPr>
        <w:jc w:val="both"/>
        <w:rPr>
          <w:b/>
          <w:sz w:val="22"/>
          <w:szCs w:val="22"/>
        </w:rPr>
      </w:pPr>
    </w:p>
    <w:p w14:paraId="17839895" w14:textId="69FAC185" w:rsidR="00134D7C" w:rsidRPr="001B6A22" w:rsidRDefault="00E96CC3" w:rsidP="00A91FC6">
      <w:pPr>
        <w:pStyle w:val="Default"/>
        <w:jc w:val="both"/>
        <w:rPr>
          <w:color w:val="auto"/>
          <w:sz w:val="22"/>
          <w:szCs w:val="22"/>
        </w:rPr>
      </w:pPr>
      <w:r w:rsidRPr="00E96CC3">
        <w:rPr>
          <w:bCs/>
          <w:sz w:val="22"/>
          <w:szCs w:val="22"/>
        </w:rPr>
        <w:t>6.1.</w:t>
      </w:r>
      <w:r>
        <w:rPr>
          <w:sz w:val="22"/>
          <w:szCs w:val="22"/>
        </w:rPr>
        <w:t>As microempresas e das empresas de pequeno porte e empresas equiparadas a ME/EPP, agricultores familiares, produtores rurais, pessoa física, microempreendedores individuais e sociedades cooperativas de consumo devem atender as disposições estabelecidas na Lei Complementar nº 123, de 14 de dezembro de 2006 e demais normas de estilo para fins de fruição dos benefícios ali dispostos</w:t>
      </w:r>
      <w:r w:rsidR="00134D7C" w:rsidRPr="001B6A22">
        <w:rPr>
          <w:color w:val="auto"/>
          <w:sz w:val="22"/>
          <w:szCs w:val="22"/>
        </w:rPr>
        <w:t>.</w:t>
      </w:r>
    </w:p>
    <w:p w14:paraId="004CCE8C" w14:textId="77777777" w:rsidR="00134D7C" w:rsidRPr="00BE45B6" w:rsidRDefault="00134D7C" w:rsidP="00A91FC6">
      <w:pPr>
        <w:pStyle w:val="Default"/>
        <w:jc w:val="both"/>
        <w:rPr>
          <w:color w:val="auto"/>
          <w:sz w:val="22"/>
          <w:szCs w:val="22"/>
        </w:rPr>
      </w:pPr>
    </w:p>
    <w:p w14:paraId="6F3658F7" w14:textId="2A6AC975"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14:paraId="36E7205B" w14:textId="14DE2A50" w:rsidR="00DD37B0" w:rsidRDefault="00D66161" w:rsidP="00A91FC6">
      <w:pPr>
        <w:pStyle w:val="NormalWeb"/>
        <w:spacing w:before="0" w:after="0"/>
        <w:jc w:val="both"/>
        <w:rPr>
          <w:sz w:val="22"/>
          <w:szCs w:val="22"/>
        </w:rPr>
      </w:pPr>
      <w:r w:rsidRPr="001B6A22">
        <w:rPr>
          <w:sz w:val="22"/>
          <w:szCs w:val="22"/>
        </w:rPr>
        <w:t>7.1.</w:t>
      </w:r>
      <w:r w:rsidRPr="00BE45B6">
        <w:rPr>
          <w:sz w:val="22"/>
          <w:szCs w:val="22"/>
        </w:rPr>
        <w:t xml:space="preserve"> </w:t>
      </w:r>
      <w:r w:rsidR="009A2354" w:rsidRPr="00BE45B6">
        <w:rPr>
          <w:sz w:val="22"/>
          <w:szCs w:val="22"/>
        </w:rPr>
        <w:t xml:space="preserve">O julgamento da Proposta de Preços dar-se-á pelo critério </w:t>
      </w:r>
      <w:r w:rsidR="009A2354" w:rsidRPr="00776E07">
        <w:rPr>
          <w:sz w:val="22"/>
          <w:szCs w:val="22"/>
        </w:rPr>
        <w:t xml:space="preserve">de </w:t>
      </w:r>
      <w:r w:rsidR="009A2354" w:rsidRPr="001B6A22">
        <w:rPr>
          <w:b/>
          <w:sz w:val="22"/>
          <w:szCs w:val="22"/>
          <w:u w:val="single"/>
        </w:rPr>
        <w:t xml:space="preserve">MENOR PREÇO </w:t>
      </w:r>
      <w:r w:rsidR="00CC3D8C" w:rsidRPr="001B6A22">
        <w:rPr>
          <w:b/>
          <w:sz w:val="22"/>
          <w:szCs w:val="22"/>
          <w:u w:val="single"/>
        </w:rPr>
        <w:t>POR</w:t>
      </w:r>
      <w:r w:rsidR="00E96CC3">
        <w:rPr>
          <w:b/>
          <w:sz w:val="22"/>
          <w:szCs w:val="22"/>
          <w:u w:val="single"/>
        </w:rPr>
        <w:t xml:space="preserve"> ITEM</w:t>
      </w:r>
      <w:r w:rsidR="009A2354" w:rsidRPr="00471A98">
        <w:rPr>
          <w:b/>
          <w:sz w:val="22"/>
          <w:szCs w:val="22"/>
          <w:u w:val="single"/>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14:paraId="5BD10226" w14:textId="77777777" w:rsidR="00A17DFA" w:rsidRPr="00BE45B6" w:rsidRDefault="00A17DFA" w:rsidP="00A91FC6">
      <w:pPr>
        <w:pStyle w:val="NormalWeb"/>
        <w:spacing w:before="0" w:after="0"/>
        <w:jc w:val="both"/>
        <w:rPr>
          <w:sz w:val="22"/>
          <w:szCs w:val="22"/>
        </w:rPr>
      </w:pPr>
    </w:p>
    <w:p w14:paraId="7C4C4364" w14:textId="77777777"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14:paraId="14C2607F" w14:textId="77777777" w:rsidR="00D33E93" w:rsidRPr="00BE45B6" w:rsidRDefault="00D33E93" w:rsidP="00A91FC6">
      <w:pPr>
        <w:pStyle w:val="Corpodetexto"/>
        <w:rPr>
          <w:sz w:val="22"/>
          <w:szCs w:val="22"/>
        </w:rPr>
      </w:pPr>
    </w:p>
    <w:p w14:paraId="1A2119BE" w14:textId="6743534C" w:rsidR="001C381D" w:rsidRDefault="000F544B" w:rsidP="00A91FC6">
      <w:pPr>
        <w:pStyle w:val="Corpodetexto"/>
        <w:rPr>
          <w:sz w:val="22"/>
          <w:szCs w:val="22"/>
        </w:rPr>
      </w:pPr>
      <w:r w:rsidRPr="001B6A22">
        <w:rPr>
          <w:sz w:val="22"/>
          <w:szCs w:val="22"/>
        </w:rPr>
        <w:lastRenderedPageBreak/>
        <w:t>8</w:t>
      </w:r>
      <w:r w:rsidR="00045793" w:rsidRPr="001B6A22">
        <w:rPr>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w:t>
      </w:r>
      <w:r w:rsidR="009A2354" w:rsidRPr="00776E07">
        <w:rPr>
          <w:sz w:val="22"/>
          <w:szCs w:val="22"/>
        </w:rPr>
        <w:t xml:space="preserve">preços </w:t>
      </w:r>
      <w:r w:rsidR="009A2354" w:rsidRPr="00C459A2">
        <w:rPr>
          <w:b/>
          <w:color w:val="FF0000"/>
          <w:sz w:val="22"/>
          <w:szCs w:val="22"/>
          <w:u w:val="single"/>
        </w:rPr>
        <w:t xml:space="preserve">COM VALOR TOTAL DO </w:t>
      </w:r>
      <w:r w:rsidR="002E6D23">
        <w:rPr>
          <w:b/>
          <w:color w:val="FF0000"/>
          <w:sz w:val="22"/>
          <w:szCs w:val="22"/>
          <w:u w:val="single"/>
        </w:rPr>
        <w:t>ITEM</w:t>
      </w:r>
      <w:r w:rsidR="009A2354" w:rsidRPr="00C459A2">
        <w:rPr>
          <w:b/>
          <w:color w:val="FF0000"/>
          <w:sz w:val="22"/>
          <w:szCs w:val="22"/>
          <w:u w:val="single"/>
        </w:rPr>
        <w:t xml:space="preserve">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b/>
          <w:sz w:val="22"/>
          <w:szCs w:val="22"/>
        </w:rPr>
        <w:t xml:space="preserve"> </w:t>
      </w:r>
      <w:r w:rsidR="009A2354" w:rsidRPr="00776E07">
        <w:rPr>
          <w:sz w:val="22"/>
          <w:szCs w:val="22"/>
        </w:rPr>
        <w:t xml:space="preserve">a </w:t>
      </w:r>
      <w:r w:rsidR="00983132">
        <w:rPr>
          <w:sz w:val="22"/>
          <w:szCs w:val="22"/>
        </w:rPr>
        <w:t xml:space="preserve">partir da data da liberação do Edital no site </w:t>
      </w:r>
      <w:hyperlink r:id="rId27" w:history="1">
        <w:r w:rsidR="00983132" w:rsidRPr="00FA0600">
          <w:rPr>
            <w:rStyle w:val="Hyperlink"/>
            <w:b/>
            <w:bCs/>
            <w:sz w:val="22"/>
            <w:szCs w:val="22"/>
          </w:rPr>
          <w:t>www.comprasgovernamentais.gov.br</w:t>
        </w:r>
      </w:hyperlink>
      <w:r w:rsidR="00983132">
        <w:rPr>
          <w:b/>
          <w:bCs/>
          <w:color w:val="0000FF"/>
          <w:sz w:val="22"/>
          <w:szCs w:val="22"/>
        </w:rPr>
        <w:t xml:space="preserve"> </w:t>
      </w:r>
      <w:r w:rsidR="00983132">
        <w:rPr>
          <w:sz w:val="22"/>
          <w:szCs w:val="22"/>
        </w:rPr>
        <w:t>,até o horário limite de início da Sessão Pública</w:t>
      </w:r>
      <w:r w:rsidR="00983132">
        <w:rPr>
          <w:b/>
          <w:bCs/>
          <w:sz w:val="22"/>
          <w:szCs w:val="22"/>
        </w:rPr>
        <w:t xml:space="preserve">, </w:t>
      </w:r>
      <w:r w:rsidR="00983132" w:rsidRPr="00983132">
        <w:rPr>
          <w:sz w:val="22"/>
          <w:szCs w:val="22"/>
          <w:u w:val="single"/>
        </w:rPr>
        <w:t>horário de Brasília</w:t>
      </w:r>
      <w:r w:rsidR="00983132">
        <w:rPr>
          <w:sz w:val="22"/>
          <w:szCs w:val="22"/>
        </w:rPr>
        <w:t>, exclusivamente por meio do Sistema Eletrônico, quando, então, encerrar-se-á, automaticamente, a fase de recebimento da proposta de preços. Durante este período a Licitante poderá incluir ou excluir proposta de preços.</w:t>
      </w:r>
    </w:p>
    <w:p w14:paraId="29451DDC" w14:textId="77777777" w:rsidR="00983132" w:rsidRPr="00BE45B6" w:rsidRDefault="00983132" w:rsidP="00A91FC6">
      <w:pPr>
        <w:pStyle w:val="Corpodetexto"/>
        <w:rPr>
          <w:spacing w:val="2"/>
          <w:sz w:val="22"/>
          <w:szCs w:val="22"/>
        </w:rPr>
      </w:pPr>
    </w:p>
    <w:p w14:paraId="02E5507D" w14:textId="1C93D2BB"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28"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29" w:history="1">
        <w:r w:rsidR="00337FCE" w:rsidRPr="000C5DD3">
          <w:rPr>
            <w:rStyle w:val="Hyperlink"/>
            <w:spacing w:val="2"/>
            <w:sz w:val="22"/>
            <w:szCs w:val="22"/>
          </w:rPr>
          <w:t>Decreto nº 12.205/2006</w:t>
        </w:r>
      </w:hyperlink>
      <w:r w:rsidR="00944065" w:rsidRPr="00BE45B6">
        <w:rPr>
          <w:spacing w:val="2"/>
          <w:sz w:val="22"/>
          <w:szCs w:val="22"/>
        </w:rPr>
        <w:t>).</w:t>
      </w:r>
    </w:p>
    <w:p w14:paraId="324D834F" w14:textId="77777777" w:rsidR="00C60B87" w:rsidRDefault="00C60B87" w:rsidP="00A91FC6">
      <w:pPr>
        <w:autoSpaceDE w:val="0"/>
        <w:autoSpaceDN w:val="0"/>
        <w:adjustRightInd w:val="0"/>
        <w:snapToGrid w:val="0"/>
        <w:jc w:val="both"/>
        <w:rPr>
          <w:spacing w:val="2"/>
          <w:sz w:val="22"/>
          <w:szCs w:val="22"/>
        </w:rPr>
      </w:pPr>
    </w:p>
    <w:p w14:paraId="62B33482" w14:textId="77777777" w:rsidR="00C60B87" w:rsidRPr="00F841B3" w:rsidRDefault="00C60B87" w:rsidP="00A91FC6">
      <w:pPr>
        <w:autoSpaceDE w:val="0"/>
        <w:autoSpaceDN w:val="0"/>
        <w:adjustRightInd w:val="0"/>
        <w:rPr>
          <w:sz w:val="22"/>
          <w:szCs w:val="22"/>
        </w:rPr>
      </w:pPr>
      <w:r w:rsidRPr="001B6A22">
        <w:rPr>
          <w:sz w:val="22"/>
          <w:szCs w:val="22"/>
        </w:rPr>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14:paraId="0FF242A9" w14:textId="77777777" w:rsidR="00C60B87" w:rsidRPr="00BE45B6" w:rsidRDefault="00C60B87" w:rsidP="00A91FC6">
      <w:pPr>
        <w:autoSpaceDE w:val="0"/>
        <w:autoSpaceDN w:val="0"/>
        <w:adjustRightInd w:val="0"/>
        <w:snapToGrid w:val="0"/>
        <w:jc w:val="both"/>
        <w:rPr>
          <w:spacing w:val="2"/>
          <w:sz w:val="22"/>
          <w:szCs w:val="22"/>
        </w:rPr>
      </w:pPr>
    </w:p>
    <w:p w14:paraId="5BF4024B" w14:textId="77777777"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30"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0" w:name="DO_CRITÉRIO"/>
      <w:bookmarkStart w:id="1" w:name="DETALHADA_DO_OBJETO"/>
      <w:r w:rsidR="001C381D" w:rsidRPr="00BE45B6">
        <w:rPr>
          <w:b/>
          <w:bCs/>
          <w:color w:val="000000"/>
          <w:sz w:val="22"/>
          <w:szCs w:val="22"/>
          <w:u w:val="single"/>
        </w:rPr>
        <w:t>DETALHADA DO OBJETO</w:t>
      </w:r>
      <w:bookmarkEnd w:id="0"/>
      <w:bookmarkEnd w:id="1"/>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14:paraId="3B08DA3A" w14:textId="77777777"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14:paraId="5DA8BAE3" w14:textId="77777777" w:rsidR="00185929" w:rsidRPr="00BE45B6" w:rsidRDefault="00674B25" w:rsidP="00A91FC6">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5D2E87">
        <w:rPr>
          <w:sz w:val="22"/>
          <w:szCs w:val="22"/>
        </w:rPr>
        <w:t>pel</w:t>
      </w:r>
      <w:r w:rsidR="00CC6C59">
        <w:rPr>
          <w:sz w:val="22"/>
          <w:szCs w:val="22"/>
        </w:rPr>
        <w:t>o(a) Pregoeiro(a)</w:t>
      </w:r>
      <w:r w:rsidR="00185929" w:rsidRPr="00BE45B6">
        <w:rPr>
          <w:sz w:val="22"/>
          <w:szCs w:val="22"/>
        </w:rPr>
        <w:t>.</w:t>
      </w:r>
    </w:p>
    <w:p w14:paraId="2D166BCF" w14:textId="77777777" w:rsidR="006318CF" w:rsidRPr="00BE45B6" w:rsidRDefault="006318CF" w:rsidP="00A91FC6">
      <w:pPr>
        <w:pStyle w:val="Corpodetexto"/>
        <w:rPr>
          <w:b/>
          <w:sz w:val="22"/>
          <w:szCs w:val="22"/>
        </w:rPr>
      </w:pPr>
    </w:p>
    <w:p w14:paraId="5032B9C4" w14:textId="77777777"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14:paraId="450D7EAD" w14:textId="77777777" w:rsidR="005C0FE0" w:rsidRPr="001B6A22" w:rsidRDefault="005C0FE0" w:rsidP="00A91FC6">
      <w:pPr>
        <w:pStyle w:val="BodyText21"/>
        <w:snapToGrid/>
        <w:rPr>
          <w:sz w:val="22"/>
          <w:szCs w:val="22"/>
        </w:rPr>
      </w:pPr>
    </w:p>
    <w:p w14:paraId="31C190F5" w14:textId="77777777"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14:paraId="69E2E63C" w14:textId="77777777" w:rsidR="00831A76" w:rsidRPr="00BE45B6" w:rsidRDefault="00831A76" w:rsidP="00A91FC6">
      <w:pPr>
        <w:pStyle w:val="BodyText21"/>
        <w:snapToGrid/>
        <w:rPr>
          <w:sz w:val="22"/>
          <w:szCs w:val="22"/>
        </w:rPr>
      </w:pPr>
    </w:p>
    <w:p w14:paraId="40A786D4" w14:textId="77777777"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14:paraId="75EC5698" w14:textId="77777777" w:rsidR="00D8560E" w:rsidRPr="00BE45B6" w:rsidRDefault="00D8560E" w:rsidP="00A91FC6">
      <w:pPr>
        <w:pStyle w:val="BodyText21"/>
        <w:snapToGrid/>
        <w:rPr>
          <w:sz w:val="22"/>
          <w:szCs w:val="22"/>
        </w:rPr>
      </w:pPr>
    </w:p>
    <w:p w14:paraId="06C2EE6C" w14:textId="77777777" w:rsidR="00797610" w:rsidRPr="001B6A22" w:rsidRDefault="00C41D0C" w:rsidP="00A91FC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09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14:paraId="7F41599B" w14:textId="77777777" w:rsidR="002032E0" w:rsidRPr="00BE45B6" w:rsidRDefault="002032E0" w:rsidP="00A91FC6">
      <w:pPr>
        <w:pStyle w:val="P30"/>
        <w:snapToGrid/>
        <w:rPr>
          <w:bCs/>
          <w:sz w:val="22"/>
          <w:szCs w:val="22"/>
        </w:rPr>
      </w:pPr>
    </w:p>
    <w:p w14:paraId="67B8889C" w14:textId="7E442BD7" w:rsidR="00A862C3" w:rsidRPr="009270C5" w:rsidRDefault="00C41D0C" w:rsidP="00A91FC6">
      <w:pPr>
        <w:pStyle w:val="P30"/>
        <w:snapToGrid/>
        <w:rPr>
          <w:b w:val="0"/>
          <w:bCs/>
          <w:sz w:val="22"/>
          <w:szCs w:val="22"/>
        </w:rPr>
      </w:pPr>
      <w:r w:rsidRPr="001B6A22">
        <w:rPr>
          <w:b w:val="0"/>
          <w:bCs/>
          <w:sz w:val="22"/>
          <w:szCs w:val="22"/>
        </w:rPr>
        <w:t>9</w:t>
      </w:r>
      <w:r w:rsidR="00A862C3" w:rsidRPr="001B6A22">
        <w:rPr>
          <w:b w:val="0"/>
          <w:bCs/>
          <w:sz w:val="22"/>
          <w:szCs w:val="22"/>
        </w:rPr>
        <w:t>.</w:t>
      </w:r>
      <w:r w:rsidR="00A862C3" w:rsidRPr="009270C5">
        <w:rPr>
          <w:b w:val="0"/>
          <w:bCs/>
          <w:sz w:val="22"/>
          <w:szCs w:val="22"/>
        </w:rPr>
        <w:t>1</w:t>
      </w:r>
      <w:r w:rsidR="009270C5" w:rsidRPr="009270C5">
        <w:rPr>
          <w:b w:val="0"/>
          <w:bCs/>
          <w:sz w:val="22"/>
          <w:szCs w:val="22"/>
        </w:rPr>
        <w:t xml:space="preserve"> </w:t>
      </w:r>
      <w:r w:rsidR="009270C5" w:rsidRPr="009270C5">
        <w:rPr>
          <w:b w:val="0"/>
          <w:sz w:val="22"/>
          <w:szCs w:val="22"/>
        </w:rPr>
        <w:t>A partir da data e horário estabelecido no subitem 1.1.4</w:t>
      </w:r>
      <w:r w:rsidR="001B41C2">
        <w:rPr>
          <w:b w:val="0"/>
          <w:sz w:val="22"/>
          <w:szCs w:val="22"/>
        </w:rPr>
        <w:t xml:space="preserve"> </w:t>
      </w:r>
      <w:r w:rsidR="009270C5" w:rsidRPr="009270C5">
        <w:rPr>
          <w:b w:val="0"/>
          <w:sz w:val="22"/>
          <w:szCs w:val="22"/>
        </w:rPr>
        <w:t xml:space="preserve">de conformidade com o estabelecido neste Edital, o(a) Pregoeiro(a) abrirá a sessão pública, verificando as propostas de preços lançadas </w:t>
      </w:r>
      <w:r w:rsidR="009270C5" w:rsidRPr="009270C5">
        <w:rPr>
          <w:b w:val="0"/>
          <w:sz w:val="22"/>
          <w:szCs w:val="22"/>
        </w:rPr>
        <w:lastRenderedPageBreak/>
        <w:t>no sistema, as quais deverão estar em perfeita consonância com as especificações e condições detalhadas no</w:t>
      </w:r>
      <w:r w:rsidR="009270C5" w:rsidRPr="009270C5">
        <w:rPr>
          <w:b w:val="0"/>
          <w:bCs/>
          <w:sz w:val="22"/>
          <w:szCs w:val="22"/>
        </w:rPr>
        <w:t>Item8.2</w:t>
      </w:r>
      <w:r w:rsidR="009270C5" w:rsidRPr="009270C5">
        <w:rPr>
          <w:b w:val="0"/>
          <w:sz w:val="22"/>
          <w:szCs w:val="22"/>
        </w:rPr>
        <w:t>do Edital.</w:t>
      </w:r>
    </w:p>
    <w:p w14:paraId="2D5DA955" w14:textId="77777777"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r w:rsidR="00CC6C59">
        <w:rPr>
          <w:sz w:val="22"/>
          <w:szCs w:val="22"/>
        </w:rPr>
        <w:t>O(a)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14:paraId="7D35E17D" w14:textId="77777777" w:rsidR="00A862C3" w:rsidRPr="00BE45B6" w:rsidRDefault="00A862C3" w:rsidP="00A91FC6">
      <w:pPr>
        <w:pStyle w:val="P30"/>
        <w:snapToGrid/>
        <w:rPr>
          <w:b w:val="0"/>
          <w:bCs/>
          <w:sz w:val="22"/>
          <w:szCs w:val="22"/>
        </w:rPr>
      </w:pPr>
    </w:p>
    <w:p w14:paraId="171880C8" w14:textId="77777777" w:rsidR="00DE20E9" w:rsidRPr="00BE45B6"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r w:rsidR="00CC6C59">
        <w:rPr>
          <w:sz w:val="22"/>
          <w:szCs w:val="22"/>
        </w:rPr>
        <w:t>o(a)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14:paraId="2211429D" w14:textId="77777777" w:rsidR="00EF355E" w:rsidRPr="00BE45B6" w:rsidRDefault="00EF355E" w:rsidP="00A91FC6">
      <w:pPr>
        <w:jc w:val="both"/>
        <w:rPr>
          <w:sz w:val="22"/>
          <w:szCs w:val="22"/>
        </w:rPr>
      </w:pPr>
    </w:p>
    <w:p w14:paraId="0B353F3B" w14:textId="77777777" w:rsidR="00CE4B8F" w:rsidRPr="001B6A22" w:rsidRDefault="00C41D0C" w:rsidP="00A91FC6">
      <w:pPr>
        <w:jc w:val="both"/>
        <w:rPr>
          <w:sz w:val="22"/>
          <w:szCs w:val="22"/>
        </w:rPr>
      </w:pPr>
      <w:r w:rsidRPr="001B6A22">
        <w:rPr>
          <w:sz w:val="22"/>
          <w:szCs w:val="22"/>
        </w:rPr>
        <w:t>9</w:t>
      </w:r>
      <w:r w:rsidR="00CE4B8F" w:rsidRPr="001B6A22">
        <w:rPr>
          <w:sz w:val="22"/>
          <w:szCs w:val="22"/>
        </w:rPr>
        <w:t xml:space="preserve">.2.1. O proponente que encaminhar o valor inicial de sua proposta </w:t>
      </w:r>
      <w:r w:rsidR="00323503" w:rsidRPr="001B6A22">
        <w:rPr>
          <w:sz w:val="22"/>
          <w:szCs w:val="22"/>
        </w:rPr>
        <w:t xml:space="preserve">manifestadamente </w:t>
      </w:r>
      <w:r w:rsidR="009B2EEA" w:rsidRPr="001B6A22">
        <w:rPr>
          <w:sz w:val="22"/>
          <w:szCs w:val="22"/>
        </w:rPr>
        <w:t>inexequível</w:t>
      </w:r>
      <w:r w:rsidR="00CE4B8F" w:rsidRPr="001B6A22">
        <w:rPr>
          <w:sz w:val="22"/>
          <w:szCs w:val="22"/>
        </w:rPr>
        <w:t>, caso o mesmo não honre a oferta encaminhada, terá sua proposta rejeitada na fase de aceitabilidade.</w:t>
      </w:r>
    </w:p>
    <w:p w14:paraId="14C764C5" w14:textId="77777777" w:rsidR="00CE4B8F" w:rsidRPr="001B6A22" w:rsidRDefault="00CE4B8F" w:rsidP="00A91FC6">
      <w:pPr>
        <w:jc w:val="both"/>
        <w:rPr>
          <w:sz w:val="22"/>
          <w:szCs w:val="22"/>
        </w:rPr>
      </w:pPr>
    </w:p>
    <w:p w14:paraId="4071A518" w14:textId="77777777" w:rsidR="00EF355E" w:rsidRPr="00F841B3" w:rsidRDefault="00EF355E" w:rsidP="00A91FC6">
      <w:pPr>
        <w:jc w:val="both"/>
        <w:rPr>
          <w:bCs/>
          <w:iCs/>
          <w:sz w:val="22"/>
          <w:szCs w:val="22"/>
        </w:rPr>
      </w:pPr>
      <w:r w:rsidRPr="001B6A22">
        <w:rPr>
          <w:sz w:val="22"/>
          <w:szCs w:val="22"/>
        </w:rPr>
        <w:t>9.2.2.</w:t>
      </w:r>
      <w:r w:rsidRPr="00F841B3">
        <w:rPr>
          <w:sz w:val="22"/>
          <w:szCs w:val="22"/>
        </w:rPr>
        <w:t xml:space="preserve"> </w:t>
      </w:r>
      <w:r w:rsidR="00392125" w:rsidRPr="00F841B3">
        <w:rPr>
          <w:bCs/>
          <w:iCs/>
          <w:sz w:val="22"/>
          <w:szCs w:val="22"/>
        </w:rPr>
        <w:t>Quando</w:t>
      </w:r>
      <w:r w:rsidRPr="00F841B3">
        <w:rPr>
          <w:bCs/>
          <w:iCs/>
          <w:sz w:val="22"/>
          <w:szCs w:val="22"/>
        </w:rPr>
        <w:t xml:space="preserv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Pr="00803962">
        <w:rPr>
          <w:bCs/>
          <w:iCs/>
          <w:color w:val="0000FF"/>
          <w:sz w:val="22"/>
          <w:szCs w:val="22"/>
          <w:u w:val="single"/>
        </w:rPr>
        <w:t xml:space="preserve">§ </w:t>
      </w:r>
      <w:hyperlink r:id="rId31" w:history="1">
        <w:r w:rsidRPr="00803962">
          <w:rPr>
            <w:rStyle w:val="Hyperlink"/>
            <w:bCs/>
            <w:iCs/>
            <w:sz w:val="22"/>
            <w:szCs w:val="22"/>
          </w:rPr>
          <w:t>3° do artigo 43 da Lei Federal n° 8.666/93</w:t>
        </w:r>
      </w:hyperlink>
      <w:r w:rsidRPr="00F841B3">
        <w:rPr>
          <w:bCs/>
          <w:iCs/>
          <w:sz w:val="22"/>
          <w:szCs w:val="22"/>
        </w:rPr>
        <w:t>.</w:t>
      </w:r>
    </w:p>
    <w:p w14:paraId="62D76727" w14:textId="77777777" w:rsidR="009F4A7D" w:rsidRPr="00BE45B6" w:rsidRDefault="009F4A7D" w:rsidP="00A91FC6">
      <w:pPr>
        <w:jc w:val="both"/>
        <w:rPr>
          <w:bCs/>
          <w:iCs/>
          <w:color w:val="FF0000"/>
          <w:sz w:val="22"/>
          <w:szCs w:val="22"/>
        </w:rPr>
      </w:pPr>
    </w:p>
    <w:p w14:paraId="7C9D3069" w14:textId="77777777" w:rsidR="00B50472" w:rsidRPr="00BE45B6" w:rsidRDefault="00C41D0C" w:rsidP="00A91FC6">
      <w:pPr>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r w:rsidR="005D2E87">
        <w:rPr>
          <w:sz w:val="22"/>
          <w:szCs w:val="22"/>
        </w:rPr>
        <w:t>PEL</w:t>
      </w:r>
      <w:r w:rsidR="00CC6C59">
        <w:rPr>
          <w:sz w:val="22"/>
          <w:szCs w:val="22"/>
        </w:rPr>
        <w:t>O(A) PREGOEIRO(A)</w:t>
      </w:r>
      <w:r w:rsidRPr="00BE45B6">
        <w:rPr>
          <w:sz w:val="22"/>
          <w:szCs w:val="22"/>
        </w:rPr>
        <w:t>.</w:t>
      </w:r>
    </w:p>
    <w:p w14:paraId="355725E7" w14:textId="77777777" w:rsidR="00A74AD1" w:rsidRPr="00BE45B6" w:rsidRDefault="00A74AD1" w:rsidP="00A91FC6">
      <w:pPr>
        <w:jc w:val="both"/>
        <w:rPr>
          <w:sz w:val="22"/>
          <w:szCs w:val="22"/>
        </w:rPr>
      </w:pPr>
    </w:p>
    <w:p w14:paraId="6B55EF33" w14:textId="327BA962"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32"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14:paraId="5AC66106" w14:textId="77777777" w:rsidR="00B50472" w:rsidRPr="001B6A22" w:rsidRDefault="00B50472" w:rsidP="00A91FC6">
      <w:pPr>
        <w:jc w:val="both"/>
        <w:rPr>
          <w:sz w:val="22"/>
          <w:szCs w:val="22"/>
        </w:rPr>
      </w:pPr>
    </w:p>
    <w:p w14:paraId="078519CC" w14:textId="1714A6EA" w:rsidR="00B50472" w:rsidRPr="001B6A22" w:rsidRDefault="00C41D0C" w:rsidP="00A91FC6">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14:paraId="183B48D4" w14:textId="77777777" w:rsidR="00B50472" w:rsidRPr="00BE45B6" w:rsidRDefault="00B50472" w:rsidP="00A91FC6">
      <w:pPr>
        <w:jc w:val="both"/>
        <w:rPr>
          <w:sz w:val="22"/>
          <w:szCs w:val="22"/>
        </w:rPr>
      </w:pPr>
    </w:p>
    <w:p w14:paraId="3565BCD1" w14:textId="77777777" w:rsidR="009035CC" w:rsidRDefault="00C41D0C" w:rsidP="00A91FC6">
      <w:pPr>
        <w:jc w:val="both"/>
        <w:rPr>
          <w:color w:val="000000"/>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Assim como será lançado na proposta de preços, que deverá conter o menor percentual ofertado, os lances serão ofertados observando-se as seguintes condições</w:t>
      </w:r>
      <w:r w:rsidR="00F55C47" w:rsidRPr="00BE45B6">
        <w:rPr>
          <w:color w:val="000000"/>
          <w:sz w:val="22"/>
          <w:szCs w:val="22"/>
        </w:rPr>
        <w:t>:</w:t>
      </w:r>
    </w:p>
    <w:p w14:paraId="1B096290" w14:textId="77777777" w:rsidR="00BA04BE" w:rsidRPr="00B03321" w:rsidRDefault="00BA04BE" w:rsidP="00A91FC6">
      <w:pPr>
        <w:jc w:val="both"/>
        <w:rPr>
          <w:color w:val="000000"/>
          <w:sz w:val="22"/>
          <w:szCs w:val="22"/>
        </w:rPr>
      </w:pPr>
    </w:p>
    <w:p w14:paraId="5216F079" w14:textId="41A43666" w:rsidR="00F55C47" w:rsidRDefault="00A9194B" w:rsidP="00A91FC6">
      <w:pPr>
        <w:pStyle w:val="BodyText21"/>
        <w:tabs>
          <w:tab w:val="left" w:pos="567"/>
        </w:tabs>
        <w:snapToGrid/>
        <w:rPr>
          <w:b/>
          <w:sz w:val="22"/>
          <w:szCs w:val="22"/>
          <w:u w:val="single"/>
        </w:rPr>
      </w:pPr>
      <w:r w:rsidRPr="00BE45B6">
        <w:rPr>
          <w:b/>
          <w:sz w:val="22"/>
          <w:szCs w:val="22"/>
          <w:u w:val="single"/>
        </w:rPr>
        <w:t xml:space="preserve">9.5.2. Serão aceitos somente lances em moeda corrente nacional (R$), com VALORES UNITÁRIOS E TOTAIS com no máximo 02 (duas) casas decimais, considerando as quantidades constantes no ANEXO I – TERMO DE REFERÊNCIA. </w:t>
      </w:r>
    </w:p>
    <w:p w14:paraId="55143AB5" w14:textId="77777777" w:rsidR="00372E53" w:rsidRPr="00BE45B6" w:rsidRDefault="00372E53" w:rsidP="00A91FC6">
      <w:pPr>
        <w:pStyle w:val="BodyText21"/>
        <w:tabs>
          <w:tab w:val="left" w:pos="567"/>
        </w:tabs>
        <w:snapToGrid/>
        <w:rPr>
          <w:b/>
          <w:color w:val="000000"/>
          <w:spacing w:val="2"/>
          <w:sz w:val="22"/>
          <w:szCs w:val="22"/>
          <w:u w:val="single"/>
        </w:rPr>
      </w:pPr>
    </w:p>
    <w:p w14:paraId="041D090D" w14:textId="77777777"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r w:rsidR="005D2E87" w:rsidRPr="00372E53">
        <w:rPr>
          <w:sz w:val="22"/>
          <w:szCs w:val="22"/>
        </w:rPr>
        <w:t>pel</w:t>
      </w:r>
      <w:r w:rsidR="00CC6C59">
        <w:rPr>
          <w:sz w:val="22"/>
          <w:szCs w:val="22"/>
        </w:rPr>
        <w:t>o(a) Pregoeiro(a)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14:paraId="68F0DC49" w14:textId="77777777" w:rsidR="006A4417" w:rsidRPr="00372E53" w:rsidRDefault="006A4417" w:rsidP="00A91FC6">
      <w:pPr>
        <w:jc w:val="both"/>
        <w:rPr>
          <w:sz w:val="22"/>
          <w:szCs w:val="22"/>
        </w:rPr>
      </w:pPr>
    </w:p>
    <w:p w14:paraId="7B3FCEEF" w14:textId="77777777"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14:paraId="59F28EAC" w14:textId="77777777" w:rsidR="006A4417" w:rsidRPr="00372E53" w:rsidRDefault="006A4417" w:rsidP="00A91FC6">
      <w:pPr>
        <w:pStyle w:val="BodyText21"/>
        <w:snapToGrid/>
        <w:rPr>
          <w:sz w:val="22"/>
          <w:szCs w:val="22"/>
        </w:rPr>
      </w:pPr>
    </w:p>
    <w:p w14:paraId="49585365" w14:textId="77777777"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14:paraId="5C842DA5" w14:textId="77777777" w:rsidR="00F55C47" w:rsidRPr="00372E53" w:rsidRDefault="00F55C47" w:rsidP="00A91FC6">
      <w:pPr>
        <w:pStyle w:val="Recuodecorpodetexto2"/>
        <w:ind w:firstLine="0"/>
        <w:rPr>
          <w:color w:val="000000"/>
          <w:sz w:val="22"/>
          <w:szCs w:val="22"/>
        </w:rPr>
      </w:pPr>
    </w:p>
    <w:p w14:paraId="55D7F89E"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14:paraId="5969B1E5" w14:textId="77777777" w:rsidR="00F55C47" w:rsidRPr="00372E53" w:rsidRDefault="00F55C47" w:rsidP="00A91FC6">
      <w:pPr>
        <w:jc w:val="both"/>
        <w:rPr>
          <w:color w:val="000000"/>
          <w:sz w:val="22"/>
          <w:szCs w:val="22"/>
        </w:rPr>
      </w:pPr>
    </w:p>
    <w:p w14:paraId="46DA78A1"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14:paraId="46529B8B" w14:textId="77777777" w:rsidR="001D33E4" w:rsidRPr="00372E53" w:rsidRDefault="001D33E4" w:rsidP="00A91FC6">
      <w:pPr>
        <w:jc w:val="both"/>
        <w:rPr>
          <w:color w:val="000000"/>
          <w:sz w:val="22"/>
          <w:szCs w:val="22"/>
        </w:rPr>
      </w:pPr>
    </w:p>
    <w:p w14:paraId="6A260247" w14:textId="77777777"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r w:rsidR="00CC6C59">
        <w:rPr>
          <w:color w:val="000000"/>
          <w:sz w:val="22"/>
          <w:szCs w:val="22"/>
        </w:rPr>
        <w:t>o(a)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14:paraId="4F325561" w14:textId="77777777" w:rsidR="00F55C47" w:rsidRPr="00372E53" w:rsidRDefault="00F55C47" w:rsidP="00A91FC6">
      <w:pPr>
        <w:jc w:val="both"/>
        <w:rPr>
          <w:color w:val="000000"/>
          <w:sz w:val="22"/>
          <w:szCs w:val="22"/>
        </w:rPr>
      </w:pPr>
    </w:p>
    <w:p w14:paraId="5902402E"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14:paraId="46650BAA" w14:textId="77777777" w:rsidR="00F55C47" w:rsidRPr="00372E53" w:rsidRDefault="00F55C47" w:rsidP="00A91FC6">
      <w:pPr>
        <w:jc w:val="both"/>
        <w:rPr>
          <w:color w:val="000000"/>
          <w:sz w:val="22"/>
          <w:szCs w:val="22"/>
        </w:rPr>
      </w:pPr>
    </w:p>
    <w:p w14:paraId="2D7D4244" w14:textId="77777777"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14:paraId="3963E573" w14:textId="77777777" w:rsidR="00FD42E6" w:rsidRPr="00372E53" w:rsidRDefault="00FD42E6" w:rsidP="00A91FC6">
      <w:pPr>
        <w:jc w:val="both"/>
        <w:rPr>
          <w:color w:val="000000"/>
          <w:sz w:val="22"/>
          <w:szCs w:val="22"/>
        </w:rPr>
      </w:pPr>
    </w:p>
    <w:p w14:paraId="48662FD7" w14:textId="77777777"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r w:rsidR="00CC6C59">
        <w:rPr>
          <w:color w:val="000000"/>
          <w:sz w:val="22"/>
          <w:szCs w:val="22"/>
        </w:rPr>
        <w:t>o(a) Pregoeiro(a)</w:t>
      </w:r>
      <w:r w:rsidR="00F55C47" w:rsidRPr="00372E53">
        <w:rPr>
          <w:color w:val="000000"/>
          <w:sz w:val="22"/>
          <w:szCs w:val="22"/>
        </w:rPr>
        <w:t>, no decorrer da etapa competitiva do Pregão Eletrônico, o Sistema Eletrônico poderá permanecer acessível às licitantes para a recepção dos lances;</w:t>
      </w:r>
    </w:p>
    <w:p w14:paraId="13461463" w14:textId="77777777" w:rsidR="00F55C47" w:rsidRPr="00372E53" w:rsidRDefault="00F55C47" w:rsidP="00A91FC6">
      <w:pPr>
        <w:jc w:val="both"/>
        <w:rPr>
          <w:color w:val="000000"/>
          <w:sz w:val="22"/>
          <w:szCs w:val="22"/>
        </w:rPr>
      </w:pPr>
    </w:p>
    <w:p w14:paraId="0288E62C" w14:textId="77777777"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r w:rsidR="00CC6C59">
        <w:rPr>
          <w:color w:val="000000"/>
          <w:sz w:val="22"/>
          <w:szCs w:val="22"/>
        </w:rPr>
        <w:t>O(a)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14:paraId="58F2CF0B" w14:textId="77777777" w:rsidR="006D6002" w:rsidRPr="0051767C" w:rsidRDefault="006D6002" w:rsidP="00A91FC6">
      <w:pPr>
        <w:jc w:val="both"/>
        <w:rPr>
          <w:color w:val="000000"/>
          <w:sz w:val="22"/>
          <w:szCs w:val="22"/>
        </w:rPr>
      </w:pPr>
    </w:p>
    <w:p w14:paraId="75FDC784" w14:textId="626C22EB"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3" w:history="1">
        <w:r w:rsidR="00D87A6C" w:rsidRPr="0073558A">
          <w:rPr>
            <w:rStyle w:val="Hyperlink"/>
            <w:sz w:val="22"/>
            <w:szCs w:val="22"/>
          </w:rPr>
          <w:t>https://www.comprasgovernamentais.gov.br/</w:t>
        </w:r>
      </w:hyperlink>
      <w:r w:rsidR="00D87A6C">
        <w:rPr>
          <w:color w:val="000000"/>
          <w:sz w:val="22"/>
          <w:szCs w:val="22"/>
        </w:rPr>
        <w:t xml:space="preserve"> </w:t>
      </w:r>
    </w:p>
    <w:p w14:paraId="23DC00BA" w14:textId="77777777" w:rsidR="00F55C47" w:rsidRPr="0051767C" w:rsidRDefault="00F55C47" w:rsidP="00A91FC6">
      <w:pPr>
        <w:jc w:val="both"/>
        <w:rPr>
          <w:color w:val="000000"/>
          <w:sz w:val="22"/>
          <w:szCs w:val="22"/>
        </w:rPr>
      </w:pPr>
    </w:p>
    <w:p w14:paraId="4A149718" w14:textId="77777777" w:rsidR="00F55C47" w:rsidRDefault="00432597" w:rsidP="00A91FC6">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r w:rsidR="005D2E87">
        <w:rPr>
          <w:bCs/>
          <w:color w:val="000000"/>
          <w:sz w:val="22"/>
          <w:szCs w:val="22"/>
        </w:rPr>
        <w:t>pel</w:t>
      </w:r>
      <w:r w:rsidR="00CC6C59">
        <w:rPr>
          <w:bCs/>
          <w:color w:val="000000"/>
          <w:sz w:val="22"/>
          <w:szCs w:val="22"/>
        </w:rPr>
        <w:t>o(a)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6D0F86" w:rsidRPr="0051767C">
        <w:rPr>
          <w:bCs/>
          <w:color w:val="000000"/>
          <w:sz w:val="22"/>
          <w:szCs w:val="22"/>
        </w:rPr>
        <w:t>ITENS</w:t>
      </w:r>
      <w:r w:rsidR="00F55C47" w:rsidRPr="0051767C">
        <w:rPr>
          <w:bCs/>
          <w:color w:val="000000"/>
          <w:sz w:val="22"/>
          <w:szCs w:val="22"/>
        </w:rPr>
        <w:t xml:space="preserve"> estará automaticamente encerrado, não sendo mais possível reabri-lo;</w:t>
      </w:r>
    </w:p>
    <w:p w14:paraId="12F53E0D" w14:textId="77777777" w:rsidR="004232D4" w:rsidRPr="0051767C" w:rsidRDefault="004232D4" w:rsidP="00A91FC6">
      <w:pPr>
        <w:jc w:val="both"/>
        <w:rPr>
          <w:b/>
          <w:color w:val="000000"/>
          <w:sz w:val="22"/>
          <w:szCs w:val="22"/>
        </w:rPr>
      </w:pPr>
    </w:p>
    <w:p w14:paraId="655A3364" w14:textId="77777777" w:rsidR="006318CF" w:rsidRPr="0051767C" w:rsidRDefault="006318CF" w:rsidP="00A91FC6">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14:paraId="507265C9" w14:textId="77777777" w:rsidR="006318CF" w:rsidRPr="0051767C" w:rsidRDefault="006318CF" w:rsidP="00A91FC6">
      <w:pPr>
        <w:jc w:val="both"/>
        <w:rPr>
          <w:sz w:val="22"/>
          <w:szCs w:val="22"/>
        </w:rPr>
      </w:pPr>
    </w:p>
    <w:p w14:paraId="4FB79D6B" w14:textId="77777777"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14:paraId="521F0410" w14:textId="77777777" w:rsidR="00372E53" w:rsidRPr="00372E53" w:rsidRDefault="00372E53" w:rsidP="00A91FC6">
      <w:pPr>
        <w:jc w:val="both"/>
        <w:rPr>
          <w:sz w:val="22"/>
          <w:szCs w:val="22"/>
        </w:rPr>
      </w:pPr>
    </w:p>
    <w:p w14:paraId="0AEBACC3" w14:textId="4664D81C" w:rsidR="006318CF" w:rsidRPr="00067C80" w:rsidRDefault="006318CF" w:rsidP="00A91FC6">
      <w:pPr>
        <w:pStyle w:val="A300573"/>
        <w:tabs>
          <w:tab w:val="left" w:pos="0"/>
        </w:tabs>
        <w:ind w:left="0" w:right="0" w:firstLine="0"/>
        <w:rPr>
          <w:rFonts w:ascii="Times New Roman" w:hAnsi="Times New Roman"/>
          <w:color w:val="FF0000"/>
          <w:sz w:val="22"/>
          <w:szCs w:val="22"/>
          <w:u w:val="single"/>
        </w:rPr>
      </w:pPr>
      <w:r w:rsidRPr="00372E53">
        <w:rPr>
          <w:rFonts w:ascii="Times New Roman" w:hAnsi="Times New Roman"/>
          <w:color w:val="auto"/>
          <w:sz w:val="22"/>
          <w:szCs w:val="22"/>
        </w:rPr>
        <w:t>9.16.</w:t>
      </w:r>
      <w:r w:rsidRPr="00ED3020">
        <w:rPr>
          <w:rFonts w:ascii="Times New Roman" w:hAnsi="Times New Roman"/>
          <w:color w:val="auto"/>
          <w:sz w:val="22"/>
          <w:szCs w:val="22"/>
        </w:rPr>
        <w:t xml:space="preserve"> </w:t>
      </w:r>
      <w:r w:rsidR="00067C80" w:rsidRPr="00214752">
        <w:rPr>
          <w:rFonts w:ascii="Times New Roman" w:hAnsi="Times New Roman"/>
          <w:sz w:val="22"/>
          <w:szCs w:val="22"/>
        </w:rPr>
        <w:t>Após o encerramento da etapa de lances, será verificado se há empate entre as licitantes que neste caso, por força da aplicação da exclusividade obrigatoriamente se enquadram como Microempresa – ME ou Empresa de Pequeno Porte – EPP, conforme determina a Lei Complementar n. 123/06, CONTROLADO SOMENTE PELO SISTEMA COMPRASNET;</w:t>
      </w:r>
    </w:p>
    <w:p w14:paraId="1E497DD7" w14:textId="77777777" w:rsidR="00FA7C4C" w:rsidRPr="00B31EEE" w:rsidRDefault="00FA7C4C" w:rsidP="00FA7C4C">
      <w:pPr>
        <w:pStyle w:val="Estilo7"/>
        <w:ind w:left="0"/>
        <w:rPr>
          <w:szCs w:val="24"/>
        </w:rPr>
      </w:pPr>
      <w:r w:rsidRPr="00B31EEE">
        <w:rPr>
          <w:szCs w:val="24"/>
        </w:rPr>
        <w:t>9.17. Entende-se como empate àquelas situações em que as propostas apresentadas pelas microempresas e empresas de pequeno porte sejam iguais depois de encerrada a etapa de lances;</w:t>
      </w:r>
    </w:p>
    <w:p w14:paraId="046D75A1" w14:textId="77777777" w:rsidR="00FA7C4C" w:rsidRPr="00B31EEE" w:rsidRDefault="00FA7C4C" w:rsidP="00FA7C4C">
      <w:pPr>
        <w:pStyle w:val="Estilo7"/>
        <w:ind w:left="0"/>
        <w:rPr>
          <w:b/>
          <w:sz w:val="22"/>
          <w:szCs w:val="22"/>
        </w:rPr>
      </w:pPr>
    </w:p>
    <w:p w14:paraId="764650C4" w14:textId="77777777" w:rsidR="00FA7C4C" w:rsidRPr="00B31EEE" w:rsidRDefault="00FA7C4C" w:rsidP="00FA7C4C">
      <w:pPr>
        <w:pStyle w:val="Estilo7"/>
        <w:ind w:left="0"/>
        <w:rPr>
          <w:szCs w:val="24"/>
        </w:rPr>
      </w:pPr>
      <w:r w:rsidRPr="00B31EEE">
        <w:rPr>
          <w:szCs w:val="24"/>
        </w:rPr>
        <w:t>9.18. No caso de empate</w:t>
      </w:r>
      <w:r w:rsidRPr="00B31EEE">
        <w:rPr>
          <w:b/>
          <w:szCs w:val="24"/>
        </w:rPr>
        <w:t>,</w:t>
      </w:r>
      <w:r w:rsidRPr="00B31EEE">
        <w:rPr>
          <w:szCs w:val="24"/>
        </w:rPr>
        <w:t xml:space="preserve"> será concedida prioridade de contratação de microempresas e empresas de pequeno porte sediadas </w:t>
      </w:r>
      <w:r w:rsidRPr="00B31EEE">
        <w:rPr>
          <w:b/>
          <w:szCs w:val="24"/>
        </w:rPr>
        <w:t>local ou regionalmente</w:t>
      </w:r>
      <w:r w:rsidRPr="00B31EEE">
        <w:rPr>
          <w:szCs w:val="24"/>
        </w:rPr>
        <w:t xml:space="preserve">, até o limite de 10% (dez por cento) do melhor preço válido, </w:t>
      </w:r>
      <w:r w:rsidRPr="00B31EEE">
        <w:rPr>
          <w:b/>
          <w:szCs w:val="24"/>
        </w:rPr>
        <w:t>nos termos previstos</w:t>
      </w:r>
      <w:r w:rsidRPr="00B31EEE">
        <w:rPr>
          <w:szCs w:val="24"/>
        </w:rPr>
        <w:t xml:space="preserve"> </w:t>
      </w:r>
      <w:r w:rsidRPr="00B31EEE">
        <w:rPr>
          <w:b/>
          <w:szCs w:val="24"/>
        </w:rPr>
        <w:t xml:space="preserve">no </w:t>
      </w:r>
      <w:r w:rsidRPr="00B31EEE">
        <w:rPr>
          <w:b/>
          <w:szCs w:val="24"/>
          <w:u w:val="single"/>
        </w:rPr>
        <w:t>Decreto Estadual nº 21.675/2017</w:t>
      </w:r>
      <w:r w:rsidRPr="00B31EEE">
        <w:rPr>
          <w:szCs w:val="24"/>
        </w:rPr>
        <w:t>, nos seguintes termos:</w:t>
      </w:r>
    </w:p>
    <w:p w14:paraId="029560A6" w14:textId="77777777" w:rsidR="00FA7C4C" w:rsidRPr="00B31EEE" w:rsidRDefault="00FA7C4C" w:rsidP="00FA7C4C">
      <w:pPr>
        <w:pStyle w:val="Estilo7"/>
        <w:ind w:left="0"/>
        <w:rPr>
          <w:szCs w:val="24"/>
          <w:shd w:val="clear" w:color="auto" w:fill="FFFFFF"/>
        </w:rPr>
      </w:pPr>
      <w:r w:rsidRPr="00B31EEE">
        <w:rPr>
          <w:szCs w:val="24"/>
          <w:shd w:val="clear" w:color="auto" w:fill="FFFFFF"/>
        </w:rPr>
        <w:t>a) aplica-se o disposto neste subitem nas situações em que as ofertas apresentadas pelas microempresas e empresas de pequeno porte sediadas local ou regionalmente sejam iguais ou até 10% (dez por cento) superior ao menor preço;</w:t>
      </w:r>
    </w:p>
    <w:p w14:paraId="37A97415" w14:textId="77777777" w:rsidR="00FA7C4C" w:rsidRPr="00B31EEE" w:rsidRDefault="00FA7C4C" w:rsidP="00FA7C4C">
      <w:pPr>
        <w:pStyle w:val="Estilo7"/>
        <w:ind w:left="0"/>
        <w:rPr>
          <w:szCs w:val="24"/>
        </w:rPr>
      </w:pPr>
      <w:r w:rsidRPr="00B31EEE">
        <w:rPr>
          <w:szCs w:val="24"/>
        </w:rPr>
        <w:br/>
      </w:r>
      <w:r w:rsidRPr="00B31EEE">
        <w:rPr>
          <w:szCs w:val="24"/>
          <w:shd w:val="clear" w:color="auto" w:fill="FFFFFF"/>
        </w:rPr>
        <w:t>b) a microempresa ou a empresa de pequeno porte sediada local ou regionalmente melhor classificada poderá apresentar proposta de preço inferior àquela considerada vencedora da licitação, situação em que será adjudicado o objeto em seu favor;</w:t>
      </w:r>
      <w:r w:rsidRPr="00B31EEE">
        <w:rPr>
          <w:szCs w:val="24"/>
        </w:rPr>
        <w:br/>
      </w:r>
      <w:r w:rsidRPr="00B31EEE">
        <w:rPr>
          <w:szCs w:val="24"/>
        </w:rPr>
        <w:br/>
      </w:r>
      <w:r w:rsidRPr="00B31EEE">
        <w:rPr>
          <w:szCs w:val="24"/>
          <w:shd w:val="clear" w:color="auto" w:fill="FFFFFF"/>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14:paraId="7AD710CF" w14:textId="77777777" w:rsidR="00FA7C4C" w:rsidRPr="00280AE5" w:rsidRDefault="00FA7C4C" w:rsidP="00FA7C4C">
      <w:pPr>
        <w:pStyle w:val="BodyText21"/>
        <w:tabs>
          <w:tab w:val="left" w:pos="709"/>
        </w:tabs>
        <w:snapToGrid/>
        <w:ind w:right="-1"/>
        <w:rPr>
          <w:szCs w:val="24"/>
        </w:rPr>
      </w:pPr>
      <w:r w:rsidRPr="00B31EEE">
        <w:rPr>
          <w:szCs w:val="24"/>
        </w:rPr>
        <w:br/>
      </w:r>
      <w:r w:rsidRPr="00B31EEE">
        <w:rPr>
          <w:szCs w:val="24"/>
          <w:shd w:val="clear" w:color="auto" w:fill="FFFFFF"/>
        </w:rPr>
        <w:t>d) no caso de equivalência dos valores apresentados pelas microempresas e empresas de pequeno porte sediadas local ou regionalmente, será realizado sorteio entre elas para que se identifique aquela que primeiro poderá apresentar melhor oferta;</w:t>
      </w:r>
      <w:r w:rsidRPr="00B31EEE">
        <w:rPr>
          <w:szCs w:val="24"/>
        </w:rPr>
        <w:br/>
      </w:r>
      <w:r w:rsidRPr="00B31EEE">
        <w:rPr>
          <w:szCs w:val="24"/>
        </w:rPr>
        <w:br/>
      </w:r>
      <w:r w:rsidRPr="00B31EEE">
        <w:rPr>
          <w:szCs w:val="24"/>
          <w:shd w:val="clear" w:color="auto" w:fill="FFFFFF"/>
        </w:rPr>
        <w:t>e) quando houver propostas beneficiadas com as margens de preferência para produto nacional em relação ao produto estrangeiro previstas no artigo 3º, da Lei nº 8.666, de 1993, a prioridade de contratação prevista neste artigo será aplicada exclusivamente entre as propostas que fizerem jus às margens de preferência, de acordo com os Decretos de aplicação das margens de preferência, observado o limite de 25% (vinte e cinco por cento) estabelecido pela Lei nº 8.666, de 1993.</w:t>
      </w:r>
    </w:p>
    <w:p w14:paraId="0E4F6B3E" w14:textId="77777777" w:rsidR="006318CF" w:rsidRPr="0051767C" w:rsidRDefault="006318CF" w:rsidP="00A91FC6">
      <w:pPr>
        <w:jc w:val="both"/>
        <w:rPr>
          <w:b/>
          <w:sz w:val="22"/>
          <w:szCs w:val="22"/>
        </w:rPr>
      </w:pPr>
    </w:p>
    <w:p w14:paraId="17D1D80F" w14:textId="2D6C779E" w:rsidR="00CF2DA6" w:rsidRDefault="000E02CF" w:rsidP="00A91FC6">
      <w:pPr>
        <w:pStyle w:val="BodyText21"/>
        <w:snapToGrid/>
        <w:rPr>
          <w:b/>
          <w:sz w:val="22"/>
          <w:szCs w:val="22"/>
        </w:rPr>
      </w:pPr>
      <w:r w:rsidRPr="00214752">
        <w:rPr>
          <w:sz w:val="22"/>
          <w:szCs w:val="22"/>
        </w:rPr>
        <w:t>9.</w:t>
      </w:r>
      <w:r w:rsidR="00355F67" w:rsidRPr="00214752">
        <w:rPr>
          <w:sz w:val="22"/>
          <w:szCs w:val="22"/>
        </w:rPr>
        <w:t>1</w:t>
      </w:r>
      <w:r w:rsidR="00FA7C4C" w:rsidRPr="00214752">
        <w:rPr>
          <w:sz w:val="22"/>
          <w:szCs w:val="22"/>
        </w:rPr>
        <w:t>8</w:t>
      </w:r>
      <w:r w:rsidRPr="00214752">
        <w:rPr>
          <w:sz w:val="22"/>
          <w:szCs w:val="22"/>
        </w:rPr>
        <w:t xml:space="preserve">.  </w:t>
      </w:r>
      <w:r w:rsidR="00A3447E" w:rsidRPr="00214752">
        <w:rPr>
          <w:sz w:val="22"/>
          <w:szCs w:val="22"/>
        </w:rPr>
        <w:t>Será</w:t>
      </w:r>
      <w:r w:rsidR="00272B0B" w:rsidRPr="00214752">
        <w:rPr>
          <w:sz w:val="22"/>
          <w:szCs w:val="22"/>
        </w:rPr>
        <w:t xml:space="preserve"> assegurada preferência, </w:t>
      </w:r>
      <w:r w:rsidRPr="00214752">
        <w:rPr>
          <w:sz w:val="22"/>
          <w:szCs w:val="22"/>
        </w:rPr>
        <w:t>sucessivamente, aos bens e serviços</w:t>
      </w:r>
      <w:r w:rsidR="00FB533D" w:rsidRPr="00214752">
        <w:rPr>
          <w:sz w:val="22"/>
          <w:szCs w:val="22"/>
        </w:rPr>
        <w:t xml:space="preserve">, na forma preconizada no art. </w:t>
      </w:r>
      <w:r w:rsidR="00CF2DA6" w:rsidRPr="00214752">
        <w:rPr>
          <w:sz w:val="22"/>
          <w:szCs w:val="22"/>
        </w:rPr>
        <w:t>art. 3º, § 2º, incisos II, III</w:t>
      </w:r>
      <w:r w:rsidR="00FB533D" w:rsidRPr="00214752">
        <w:rPr>
          <w:sz w:val="22"/>
          <w:szCs w:val="22"/>
        </w:rPr>
        <w:t>,</w:t>
      </w:r>
      <w:r w:rsidR="00CF2DA6" w:rsidRPr="00214752">
        <w:rPr>
          <w:sz w:val="22"/>
          <w:szCs w:val="22"/>
        </w:rPr>
        <w:t xml:space="preserve"> IV</w:t>
      </w:r>
      <w:r w:rsidR="00FB533D" w:rsidRPr="00214752">
        <w:rPr>
          <w:sz w:val="22"/>
          <w:szCs w:val="22"/>
        </w:rPr>
        <w:t xml:space="preserve"> e V e </w:t>
      </w:r>
      <w:r w:rsidR="00CF2DA6" w:rsidRPr="00214752">
        <w:rPr>
          <w:sz w:val="22"/>
          <w:szCs w:val="22"/>
        </w:rPr>
        <w:t>art. 45, §2°</w:t>
      </w:r>
      <w:r w:rsidR="00372E53" w:rsidRPr="00214752">
        <w:rPr>
          <w:sz w:val="22"/>
          <w:szCs w:val="22"/>
        </w:rPr>
        <w:t>, ambos</w:t>
      </w:r>
      <w:r w:rsidR="00CF2DA6" w:rsidRPr="00214752">
        <w:rPr>
          <w:sz w:val="22"/>
          <w:szCs w:val="22"/>
        </w:rPr>
        <w:t xml:space="preserve"> da </w:t>
      </w:r>
      <w:hyperlink r:id="rId34" w:history="1">
        <w:r w:rsidR="00CF2DA6" w:rsidRPr="00214752">
          <w:rPr>
            <w:rStyle w:val="Hyperlink"/>
            <w:sz w:val="22"/>
            <w:szCs w:val="22"/>
          </w:rPr>
          <w:t>Lei Federal n° 8.666/93</w:t>
        </w:r>
      </w:hyperlink>
      <w:r w:rsidR="00CF2DA6" w:rsidRPr="00214752">
        <w:rPr>
          <w:sz w:val="22"/>
          <w:szCs w:val="22"/>
        </w:rPr>
        <w:t xml:space="preserve">, após obedecido o disposto nos subitens antecedentes, o sistema </w:t>
      </w:r>
      <w:proofErr w:type="spellStart"/>
      <w:r w:rsidR="00CF2DA6" w:rsidRPr="00214752">
        <w:rPr>
          <w:sz w:val="22"/>
          <w:szCs w:val="22"/>
        </w:rPr>
        <w:t>Comprasnet</w:t>
      </w:r>
      <w:proofErr w:type="spellEnd"/>
      <w:r w:rsidR="00CF2DA6" w:rsidRPr="00214752">
        <w:rPr>
          <w:sz w:val="22"/>
          <w:szCs w:val="22"/>
        </w:rPr>
        <w:t xml:space="preserve"> </w:t>
      </w:r>
      <w:r w:rsidR="00CF2DA6" w:rsidRPr="00214752">
        <w:rPr>
          <w:b/>
          <w:sz w:val="22"/>
          <w:szCs w:val="22"/>
        </w:rPr>
        <w:t>classificará automaticamente o licitante que primeiro ofertou o último lance.</w:t>
      </w:r>
      <w:r w:rsidR="00CF2DA6" w:rsidRPr="00544173">
        <w:rPr>
          <w:b/>
          <w:sz w:val="22"/>
          <w:szCs w:val="22"/>
        </w:rPr>
        <w:t xml:space="preserve"> </w:t>
      </w:r>
    </w:p>
    <w:p w14:paraId="3535A6E4" w14:textId="77777777" w:rsidR="00FA7C4C" w:rsidRPr="00544173" w:rsidRDefault="00FA7C4C" w:rsidP="00A91FC6">
      <w:pPr>
        <w:pStyle w:val="BodyText21"/>
        <w:snapToGrid/>
        <w:rPr>
          <w:sz w:val="22"/>
          <w:szCs w:val="22"/>
        </w:rPr>
      </w:pPr>
    </w:p>
    <w:p w14:paraId="6E9CC516" w14:textId="77777777"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14:paraId="0F41DF39" w14:textId="77777777" w:rsidR="005D6576" w:rsidRPr="0051767C" w:rsidRDefault="005D6576" w:rsidP="00A91FC6">
      <w:pPr>
        <w:pStyle w:val="BodyText21"/>
        <w:snapToGrid/>
        <w:rPr>
          <w:b/>
          <w:sz w:val="22"/>
          <w:szCs w:val="22"/>
        </w:rPr>
      </w:pPr>
    </w:p>
    <w:p w14:paraId="6D1D357E" w14:textId="77777777"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AD3BB8"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r w:rsidR="00CC6C59">
        <w:rPr>
          <w:sz w:val="22"/>
          <w:szCs w:val="22"/>
        </w:rPr>
        <w:t>o(a) Pregoeiro(a)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14:paraId="149A0DED" w14:textId="77777777" w:rsidR="00476A51" w:rsidRPr="0051767C" w:rsidRDefault="00476A51" w:rsidP="00A91FC6">
      <w:pPr>
        <w:pStyle w:val="NormalWeb"/>
        <w:spacing w:before="0" w:after="0"/>
        <w:jc w:val="both"/>
        <w:rPr>
          <w:sz w:val="22"/>
          <w:szCs w:val="22"/>
        </w:rPr>
      </w:pPr>
    </w:p>
    <w:p w14:paraId="7514E6FB" w14:textId="77777777" w:rsidR="00EC0370" w:rsidRPr="00544173" w:rsidRDefault="00EC0370" w:rsidP="00A91FC6">
      <w:pPr>
        <w:pStyle w:val="NormalWeb"/>
        <w:spacing w:before="0" w:after="0"/>
        <w:jc w:val="both"/>
        <w:rPr>
          <w:sz w:val="22"/>
          <w:szCs w:val="22"/>
          <w:u w:val="single"/>
        </w:rPr>
      </w:pPr>
      <w:r w:rsidRPr="00544173">
        <w:rPr>
          <w:sz w:val="22"/>
          <w:szCs w:val="22"/>
          <w:u w:val="single"/>
        </w:rPr>
        <w:t xml:space="preserve">10.1.1. </w:t>
      </w:r>
      <w:r w:rsidR="00CC6C59">
        <w:rPr>
          <w:sz w:val="22"/>
          <w:szCs w:val="22"/>
          <w:u w:val="single"/>
        </w:rPr>
        <w:t>O(a) Pregoeiro(a)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14:paraId="3DEE19A1" w14:textId="77777777" w:rsidR="00EC0370" w:rsidRPr="0051767C" w:rsidRDefault="00EC0370" w:rsidP="00A91FC6">
      <w:pPr>
        <w:pStyle w:val="P30"/>
        <w:snapToGrid/>
        <w:rPr>
          <w:bCs/>
          <w:sz w:val="22"/>
          <w:szCs w:val="22"/>
        </w:rPr>
      </w:pPr>
    </w:p>
    <w:p w14:paraId="725A056F" w14:textId="77777777"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 xml:space="preserve">TOTAIS com no máximo 02 (duas) casas decimais, considerando as quantidades </w:t>
      </w:r>
      <w:r w:rsidRPr="00C576E8">
        <w:rPr>
          <w:sz w:val="22"/>
          <w:szCs w:val="22"/>
          <w:u w:val="single"/>
        </w:rPr>
        <w:lastRenderedPageBreak/>
        <w:t>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r w:rsidR="00CC6C59">
        <w:rPr>
          <w:color w:val="000000"/>
          <w:spacing w:val="2"/>
          <w:sz w:val="22"/>
          <w:szCs w:val="22"/>
          <w:u w:val="single"/>
        </w:rPr>
        <w:t>o(a)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14:paraId="2BB2A462" w14:textId="77777777" w:rsidR="00AF5978" w:rsidRPr="00344734" w:rsidRDefault="00AF5978" w:rsidP="00A91FC6">
      <w:pPr>
        <w:pStyle w:val="BodyText21"/>
        <w:tabs>
          <w:tab w:val="left" w:pos="567"/>
        </w:tabs>
        <w:snapToGrid/>
        <w:rPr>
          <w:color w:val="000000"/>
          <w:spacing w:val="2"/>
          <w:sz w:val="22"/>
          <w:szCs w:val="22"/>
          <w:u w:val="single"/>
        </w:rPr>
      </w:pPr>
    </w:p>
    <w:p w14:paraId="53390069" w14:textId="77777777"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14:paraId="4CD18D38" w14:textId="77777777" w:rsidR="001B2A39" w:rsidRPr="00372E53" w:rsidRDefault="001B2A39" w:rsidP="00A91FC6">
      <w:pPr>
        <w:pStyle w:val="NormalWeb"/>
        <w:spacing w:before="0" w:after="0"/>
        <w:jc w:val="both"/>
        <w:rPr>
          <w:sz w:val="22"/>
          <w:szCs w:val="22"/>
        </w:rPr>
      </w:pPr>
    </w:p>
    <w:p w14:paraId="1E237C5B" w14:textId="77777777"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r w:rsidR="00CC6C59">
        <w:rPr>
          <w:sz w:val="22"/>
          <w:szCs w:val="22"/>
        </w:rPr>
        <w:t>o(a) Pregoeiro(a)</w:t>
      </w:r>
      <w:r w:rsidRPr="00372E53">
        <w:rPr>
          <w:sz w:val="22"/>
          <w:szCs w:val="22"/>
        </w:rPr>
        <w:t xml:space="preserve"> verificará a aceitação da licitante conforme disposições contidas no presente Edital.</w:t>
      </w:r>
    </w:p>
    <w:p w14:paraId="52666ED2" w14:textId="77777777" w:rsidR="008A5377" w:rsidRPr="00372E53" w:rsidRDefault="008A5377" w:rsidP="00A91FC6">
      <w:pPr>
        <w:jc w:val="both"/>
        <w:rPr>
          <w:sz w:val="22"/>
          <w:szCs w:val="22"/>
        </w:rPr>
      </w:pPr>
    </w:p>
    <w:p w14:paraId="3EB65E3B" w14:textId="77777777"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r w:rsidR="005D2E87">
        <w:rPr>
          <w:b w:val="0"/>
          <w:bCs/>
          <w:sz w:val="22"/>
          <w:szCs w:val="22"/>
        </w:rPr>
        <w:t>pel</w:t>
      </w:r>
      <w:r w:rsidR="00CC6C59">
        <w:rPr>
          <w:b w:val="0"/>
          <w:bCs/>
          <w:sz w:val="22"/>
          <w:szCs w:val="22"/>
        </w:rPr>
        <w:t>o(a)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14:paraId="7549E582" w14:textId="77777777" w:rsidR="00CF2DA6" w:rsidRPr="0051767C" w:rsidRDefault="00CF2DA6" w:rsidP="00A91FC6">
      <w:pPr>
        <w:pStyle w:val="P30"/>
        <w:snapToGrid/>
        <w:rPr>
          <w:b w:val="0"/>
          <w:bCs/>
          <w:sz w:val="22"/>
          <w:szCs w:val="22"/>
        </w:rPr>
      </w:pPr>
    </w:p>
    <w:p w14:paraId="2EF69188" w14:textId="77777777" w:rsidR="001B2A39" w:rsidRPr="00FD05B4"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r w:rsidR="00CC6C59">
        <w:rPr>
          <w:sz w:val="22"/>
          <w:szCs w:val="22"/>
        </w:rPr>
        <w:t>o(a) Pregoeiro(a)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14:paraId="4439D810" w14:textId="77777777" w:rsidR="00D12FC3" w:rsidRPr="00FD05B4" w:rsidRDefault="00D12FC3" w:rsidP="00A91FC6">
      <w:pPr>
        <w:pStyle w:val="Corpodetexto"/>
        <w:tabs>
          <w:tab w:val="left" w:pos="1985"/>
        </w:tabs>
        <w:rPr>
          <w:sz w:val="22"/>
          <w:szCs w:val="22"/>
        </w:rPr>
      </w:pPr>
    </w:p>
    <w:p w14:paraId="7A22A67D" w14:textId="77777777" w:rsidR="001B2A39" w:rsidRPr="00FD05B4" w:rsidRDefault="001B2A39" w:rsidP="00A91FC6">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14:paraId="1E5A10F5" w14:textId="77777777" w:rsidR="001B2A39" w:rsidRPr="00FD05B4" w:rsidRDefault="001B2A39" w:rsidP="00A91FC6">
      <w:pPr>
        <w:pStyle w:val="NormalWeb"/>
        <w:spacing w:before="0" w:after="0"/>
        <w:jc w:val="both"/>
        <w:rPr>
          <w:sz w:val="22"/>
          <w:szCs w:val="22"/>
        </w:rPr>
      </w:pPr>
    </w:p>
    <w:p w14:paraId="0049511D" w14:textId="2C9BEF00" w:rsidR="001B2A39" w:rsidRPr="0051767C" w:rsidRDefault="001B2A39" w:rsidP="00A91FC6">
      <w:pPr>
        <w:pStyle w:val="NormalWeb"/>
        <w:spacing w:before="0" w:after="0"/>
        <w:jc w:val="both"/>
        <w:rPr>
          <w:sz w:val="22"/>
          <w:szCs w:val="22"/>
        </w:rPr>
      </w:pPr>
      <w:r w:rsidRPr="009B1A0F">
        <w:rPr>
          <w:sz w:val="22"/>
          <w:szCs w:val="22"/>
        </w:rPr>
        <w:t>1</w:t>
      </w:r>
      <w:r w:rsidR="00322E81" w:rsidRPr="009B1A0F">
        <w:rPr>
          <w:sz w:val="22"/>
          <w:szCs w:val="22"/>
        </w:rPr>
        <w:t>1</w:t>
      </w:r>
      <w:r w:rsidRPr="009B1A0F">
        <w:rPr>
          <w:sz w:val="22"/>
          <w:szCs w:val="22"/>
        </w:rPr>
        <w:t>.</w:t>
      </w:r>
      <w:r w:rsidR="00917497" w:rsidRPr="009B1A0F">
        <w:rPr>
          <w:sz w:val="22"/>
          <w:szCs w:val="22"/>
        </w:rPr>
        <w:t>4</w:t>
      </w:r>
      <w:r w:rsidRPr="009B1A0F">
        <w:rPr>
          <w:sz w:val="22"/>
          <w:szCs w:val="22"/>
        </w:rPr>
        <w:t xml:space="preserve">. O julgamento da Proposta de Preços dar-se-á pelo critério </w:t>
      </w:r>
      <w:r w:rsidR="00917497" w:rsidRPr="009B1A0F">
        <w:rPr>
          <w:sz w:val="22"/>
          <w:szCs w:val="22"/>
        </w:rPr>
        <w:t xml:space="preserve">estabelecido no </w:t>
      </w:r>
      <w:hyperlink w:anchor="DO_CRITÉRIO" w:history="1">
        <w:r w:rsidR="00322E81" w:rsidRPr="009B1A0F">
          <w:rPr>
            <w:rStyle w:val="Hyperlink"/>
            <w:b/>
            <w:sz w:val="22"/>
            <w:szCs w:val="22"/>
          </w:rPr>
          <w:t>ITEM 7</w:t>
        </w:r>
        <w:r w:rsidR="00917497" w:rsidRPr="009B1A0F">
          <w:rPr>
            <w:rStyle w:val="Hyperlink"/>
            <w:b/>
            <w:sz w:val="22"/>
            <w:szCs w:val="22"/>
          </w:rPr>
          <w:t>.1</w:t>
        </w:r>
      </w:hyperlink>
      <w:r w:rsidR="00917497" w:rsidRPr="009B1A0F">
        <w:rPr>
          <w:sz w:val="22"/>
          <w:szCs w:val="22"/>
        </w:rPr>
        <w:t xml:space="preserve"> d</w:t>
      </w:r>
      <w:r w:rsidR="00075ADB" w:rsidRPr="009B1A0F">
        <w:rPr>
          <w:sz w:val="22"/>
          <w:szCs w:val="22"/>
        </w:rPr>
        <w:t xml:space="preserve">este </w:t>
      </w:r>
      <w:r w:rsidR="00917497" w:rsidRPr="009B1A0F">
        <w:rPr>
          <w:sz w:val="22"/>
          <w:szCs w:val="22"/>
        </w:rPr>
        <w:t>edital de licitação;</w:t>
      </w:r>
    </w:p>
    <w:p w14:paraId="17B96B4D" w14:textId="77777777" w:rsidR="001B2A39" w:rsidRPr="0051767C" w:rsidRDefault="001B2A39" w:rsidP="00A91FC6">
      <w:pPr>
        <w:pStyle w:val="NormalWeb"/>
        <w:spacing w:before="0" w:after="0"/>
        <w:jc w:val="both"/>
        <w:rPr>
          <w:sz w:val="22"/>
          <w:szCs w:val="22"/>
        </w:rPr>
      </w:pPr>
    </w:p>
    <w:p w14:paraId="3F56316E" w14:textId="77777777" w:rsidR="00ED56E8" w:rsidRPr="00372E53" w:rsidRDefault="006E652A" w:rsidP="00A91FC6">
      <w:pPr>
        <w:autoSpaceDE w:val="0"/>
        <w:autoSpaceDN w:val="0"/>
        <w:adjustRightInd w:val="0"/>
        <w:snapToGrid w:val="0"/>
        <w:jc w:val="both"/>
        <w:rPr>
          <w:bCs/>
          <w:color w:val="0070C0"/>
          <w:spacing w:val="2"/>
          <w:sz w:val="22"/>
          <w:szCs w:val="22"/>
        </w:rPr>
      </w:pPr>
      <w:r w:rsidRPr="00372E53">
        <w:rPr>
          <w:b/>
          <w:color w:val="000000"/>
          <w:spacing w:val="2"/>
          <w:sz w:val="22"/>
          <w:szCs w:val="22"/>
        </w:rPr>
        <w:t xml:space="preserve">11.5. Para </w:t>
      </w:r>
      <w:bookmarkStart w:id="2" w:name="ACEITAÇÃO"/>
      <w:r w:rsidRPr="00372E53">
        <w:rPr>
          <w:b/>
          <w:color w:val="000000"/>
          <w:spacing w:val="2"/>
          <w:sz w:val="22"/>
          <w:szCs w:val="22"/>
        </w:rPr>
        <w:t>ACEITAÇÃO</w:t>
      </w:r>
      <w:bookmarkEnd w:id="2"/>
      <w:r w:rsidRPr="00372E53">
        <w:rPr>
          <w:b/>
          <w:color w:val="000000"/>
          <w:spacing w:val="2"/>
          <w:sz w:val="22"/>
          <w:szCs w:val="22"/>
        </w:rPr>
        <w:t xml:space="preserve"> do valor de menor lance, </w:t>
      </w:r>
      <w:r w:rsidR="00CC6C59">
        <w:rPr>
          <w:b/>
          <w:color w:val="000000"/>
          <w:spacing w:val="2"/>
          <w:sz w:val="22"/>
          <w:szCs w:val="22"/>
        </w:rPr>
        <w:t>o(a) Pregoeiro(a)</w:t>
      </w:r>
      <w:r w:rsidRPr="00372E53">
        <w:rPr>
          <w:b/>
          <w:color w:val="000000"/>
          <w:spacing w:val="2"/>
          <w:sz w:val="22"/>
          <w:szCs w:val="22"/>
        </w:rPr>
        <w:t xml:space="preserve"> e equipe de apoio analisará a conformidade do objeto proposto com o solicitado no Edital.</w:t>
      </w:r>
      <w:r w:rsidR="00ED56E8" w:rsidRPr="00372E53">
        <w:rPr>
          <w:b/>
          <w:color w:val="000000"/>
          <w:spacing w:val="2"/>
          <w:sz w:val="22"/>
          <w:szCs w:val="22"/>
        </w:rPr>
        <w:t xml:space="preserve"> </w:t>
      </w:r>
      <w:r w:rsidR="00ED56E8" w:rsidRPr="00FD05B4">
        <w:rPr>
          <w:color w:val="000000"/>
          <w:spacing w:val="2"/>
          <w:sz w:val="22"/>
          <w:szCs w:val="22"/>
        </w:rPr>
        <w:t xml:space="preserve">Para tanto, </w:t>
      </w:r>
      <w:r w:rsidR="00ED56E8" w:rsidRPr="00FD05B4">
        <w:rPr>
          <w:spacing w:val="2"/>
          <w:sz w:val="22"/>
          <w:szCs w:val="22"/>
        </w:rPr>
        <w:t>a</w:t>
      </w:r>
      <w:r w:rsidRPr="00FD05B4">
        <w:rPr>
          <w:spacing w:val="2"/>
          <w:sz w:val="22"/>
          <w:szCs w:val="22"/>
        </w:rPr>
        <w:t xml:space="preserve">pós a fase de lances, </w:t>
      </w:r>
      <w:r w:rsidR="00CC6C59">
        <w:rPr>
          <w:spacing w:val="2"/>
          <w:sz w:val="22"/>
          <w:szCs w:val="22"/>
        </w:rPr>
        <w:t>o(a) Pregoeiro(a)</w:t>
      </w:r>
      <w:r w:rsidRPr="00FD05B4">
        <w:rPr>
          <w:spacing w:val="2"/>
          <w:sz w:val="22"/>
          <w:szCs w:val="22"/>
        </w:rPr>
        <w:t>, antes da aceitação do item</w:t>
      </w:r>
      <w:r w:rsidR="006E7C77">
        <w:rPr>
          <w:spacing w:val="2"/>
          <w:sz w:val="22"/>
          <w:szCs w:val="22"/>
        </w:rPr>
        <w:t>,</w:t>
      </w:r>
      <w:r w:rsidRPr="00FD05B4">
        <w:rPr>
          <w:spacing w:val="2"/>
          <w:sz w:val="22"/>
          <w:szCs w:val="22"/>
        </w:rPr>
        <w:t xml:space="preserve"> </w:t>
      </w:r>
      <w:r w:rsidRPr="006E7C77">
        <w:rPr>
          <w:b/>
          <w:bCs/>
          <w:spacing w:val="2"/>
          <w:sz w:val="22"/>
          <w:szCs w:val="22"/>
        </w:rPr>
        <w:t>convocará todas as licitantes</w:t>
      </w:r>
      <w:r w:rsidR="00ED56E8" w:rsidRPr="006E7C77">
        <w:rPr>
          <w:b/>
          <w:bCs/>
          <w:spacing w:val="2"/>
          <w:sz w:val="22"/>
          <w:szCs w:val="22"/>
        </w:rPr>
        <w:t>,</w:t>
      </w:r>
      <w:r w:rsidRPr="006E7C77">
        <w:rPr>
          <w:b/>
          <w:bCs/>
          <w:spacing w:val="2"/>
          <w:sz w:val="22"/>
          <w:szCs w:val="22"/>
        </w:rPr>
        <w:t xml:space="preserve"> que estejam dentro do valor estimado para contratação</w:t>
      </w:r>
      <w:r w:rsidR="00ED56E8" w:rsidRPr="006E7C77">
        <w:rPr>
          <w:b/>
          <w:bCs/>
          <w:spacing w:val="2"/>
          <w:sz w:val="22"/>
          <w:szCs w:val="22"/>
        </w:rPr>
        <w:t xml:space="preserve">, </w:t>
      </w:r>
      <w:r w:rsidR="00ED56E8" w:rsidRPr="00FD05B4">
        <w:rPr>
          <w:b/>
          <w:bCs/>
          <w:spacing w:val="2"/>
          <w:sz w:val="22"/>
          <w:szCs w:val="22"/>
        </w:rPr>
        <w:t xml:space="preserve">no prazo máximo de </w:t>
      </w:r>
      <w:r w:rsidR="00ED56E8" w:rsidRPr="00FD05B4">
        <w:rPr>
          <w:b/>
          <w:spacing w:val="2"/>
          <w:sz w:val="22"/>
          <w:szCs w:val="22"/>
          <w:u w:val="single"/>
        </w:rPr>
        <w:t>120 (cento e vinte) minutos, se outro prazo não for fixado,</w:t>
      </w:r>
      <w:r w:rsidRPr="00FD05B4">
        <w:rPr>
          <w:bCs/>
          <w:spacing w:val="2"/>
          <w:sz w:val="22"/>
          <w:szCs w:val="22"/>
        </w:rPr>
        <w:t xml:space="preserve"> para enviar</w:t>
      </w:r>
      <w:r w:rsidR="00ED56E8" w:rsidRPr="00FD05B4">
        <w:rPr>
          <w:bCs/>
          <w:spacing w:val="2"/>
          <w:sz w:val="22"/>
          <w:szCs w:val="22"/>
        </w:rPr>
        <w:t>:</w:t>
      </w:r>
    </w:p>
    <w:p w14:paraId="68B3239A" w14:textId="77777777" w:rsidR="00ED56E8" w:rsidRPr="00FD05B4" w:rsidRDefault="00ED56E8" w:rsidP="00A91FC6">
      <w:pPr>
        <w:autoSpaceDE w:val="0"/>
        <w:autoSpaceDN w:val="0"/>
        <w:adjustRightInd w:val="0"/>
        <w:snapToGrid w:val="0"/>
        <w:jc w:val="both"/>
        <w:rPr>
          <w:b/>
          <w:color w:val="000000" w:themeColor="text1"/>
          <w:spacing w:val="2"/>
          <w:sz w:val="22"/>
          <w:szCs w:val="22"/>
        </w:rPr>
      </w:pPr>
    </w:p>
    <w:p w14:paraId="3B69CAC6" w14:textId="653A29BB" w:rsidR="00ED56E8" w:rsidRDefault="00ED56E8" w:rsidP="00A91FC6">
      <w:pPr>
        <w:jc w:val="both"/>
        <w:rPr>
          <w:color w:val="000000" w:themeColor="text1"/>
          <w:spacing w:val="2"/>
          <w:sz w:val="22"/>
          <w:szCs w:val="22"/>
        </w:rPr>
      </w:pPr>
      <w:r w:rsidRPr="00FD05B4">
        <w:rPr>
          <w:b/>
          <w:color w:val="000000" w:themeColor="text1"/>
          <w:spacing w:val="2"/>
          <w:sz w:val="22"/>
          <w:szCs w:val="22"/>
        </w:rPr>
        <w:t>11.5.1.</w:t>
      </w:r>
      <w:r w:rsidR="00D125C0" w:rsidRPr="00FD05B4">
        <w:rPr>
          <w:b/>
          <w:color w:val="000000" w:themeColor="text1"/>
          <w:spacing w:val="2"/>
          <w:sz w:val="22"/>
          <w:szCs w:val="22"/>
        </w:rPr>
        <w:t xml:space="preserve"> </w:t>
      </w:r>
      <w:r w:rsidRPr="00FD05B4">
        <w:rPr>
          <w:bCs/>
          <w:color w:val="000000" w:themeColor="text1"/>
          <w:spacing w:val="2"/>
          <w:sz w:val="22"/>
          <w:szCs w:val="22"/>
        </w:rPr>
        <w:t>A</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PROPOSTA DE PREÇOS</w:t>
      </w:r>
      <w:r w:rsidR="006E652A" w:rsidRPr="00FD05B4">
        <w:rPr>
          <w:bCs/>
          <w:color w:val="000000" w:themeColor="text1"/>
          <w:spacing w:val="2"/>
          <w:sz w:val="22"/>
          <w:szCs w:val="22"/>
          <w:u w:val="single"/>
        </w:rPr>
        <w:t>,</w:t>
      </w:r>
      <w:r w:rsidR="006E652A" w:rsidRPr="00FD05B4">
        <w:rPr>
          <w:bCs/>
          <w:color w:val="000000" w:themeColor="text1"/>
          <w:spacing w:val="2"/>
          <w:sz w:val="22"/>
          <w:szCs w:val="22"/>
        </w:rPr>
        <w:t xml:space="preserve"> com o </w:t>
      </w:r>
      <w:r w:rsidR="006E652A" w:rsidRPr="00FD05B4">
        <w:rPr>
          <w:bCs/>
          <w:color w:val="000000" w:themeColor="text1"/>
          <w:spacing w:val="2"/>
          <w:sz w:val="22"/>
          <w:szCs w:val="22"/>
          <w:u w:val="single"/>
        </w:rPr>
        <w:t>valor</w:t>
      </w:r>
      <w:r w:rsidR="006E652A" w:rsidRPr="00FD05B4">
        <w:rPr>
          <w:bCs/>
          <w:color w:val="000000" w:themeColor="text1"/>
          <w:spacing w:val="2"/>
          <w:sz w:val="22"/>
          <w:szCs w:val="22"/>
        </w:rPr>
        <w:t xml:space="preserve"> devidamente atualizado do lance ofertado com a especificação completa do objeto</w:t>
      </w:r>
      <w:r w:rsidRPr="00FD05B4">
        <w:rPr>
          <w:bCs/>
          <w:color w:val="000000" w:themeColor="text1"/>
          <w:spacing w:val="2"/>
          <w:sz w:val="22"/>
          <w:szCs w:val="22"/>
        </w:rPr>
        <w:t>, contendo marca/modelo/fabricante</w:t>
      </w:r>
      <w:r w:rsidR="006E652A" w:rsidRPr="00FD05B4">
        <w:rPr>
          <w:bCs/>
          <w:color w:val="000000" w:themeColor="text1"/>
          <w:spacing w:val="2"/>
          <w:sz w:val="22"/>
          <w:szCs w:val="22"/>
        </w:rPr>
        <w:t>,</w:t>
      </w:r>
      <w:r w:rsidRPr="00FD05B4">
        <w:rPr>
          <w:bCs/>
          <w:color w:val="000000" w:themeColor="text1"/>
          <w:spacing w:val="2"/>
          <w:sz w:val="22"/>
          <w:szCs w:val="22"/>
        </w:rPr>
        <w:t xml:space="preserve"> SOB PENA DE DESCLASSIFICAÇÃO, EM CASO DE DESCUMPRIMENTO DAS EXIGÊNCIAS E DO PRAZO ESTIPULADO</w:t>
      </w:r>
      <w:r w:rsidRPr="00FD05B4">
        <w:rPr>
          <w:color w:val="000000" w:themeColor="text1"/>
          <w:spacing w:val="2"/>
          <w:sz w:val="22"/>
          <w:szCs w:val="22"/>
        </w:rPr>
        <w:t>;</w:t>
      </w:r>
    </w:p>
    <w:p w14:paraId="0EBCE9F7" w14:textId="77777777" w:rsidR="004408E8" w:rsidRDefault="004408E8" w:rsidP="00A91FC6">
      <w:pPr>
        <w:jc w:val="both"/>
        <w:rPr>
          <w:color w:val="000000" w:themeColor="text1"/>
          <w:spacing w:val="2"/>
          <w:sz w:val="22"/>
          <w:szCs w:val="22"/>
        </w:rPr>
      </w:pPr>
    </w:p>
    <w:p w14:paraId="4DC85254" w14:textId="0B386D11" w:rsidR="00D06C98" w:rsidRDefault="00ED56E8" w:rsidP="00A91FC6">
      <w:pPr>
        <w:jc w:val="both"/>
        <w:rPr>
          <w:color w:val="000000" w:themeColor="text1"/>
        </w:rPr>
      </w:pPr>
      <w:r w:rsidRPr="00FD05B4">
        <w:rPr>
          <w:b/>
          <w:bCs/>
          <w:color w:val="000000" w:themeColor="text1"/>
          <w:spacing w:val="2"/>
          <w:sz w:val="22"/>
          <w:szCs w:val="22"/>
        </w:rPr>
        <w:t>11.5.2</w:t>
      </w:r>
      <w:r w:rsidRPr="00FD05B4">
        <w:rPr>
          <w:bCs/>
          <w:color w:val="000000" w:themeColor="text1"/>
          <w:spacing w:val="2"/>
          <w:sz w:val="22"/>
          <w:szCs w:val="22"/>
        </w:rPr>
        <w:t>. O</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PROSPECTO/FOLDER/</w:t>
      </w:r>
      <w:r w:rsidR="006E652A" w:rsidRPr="004408E8">
        <w:rPr>
          <w:b/>
          <w:bCs/>
          <w:color w:val="000000" w:themeColor="text1"/>
          <w:spacing w:val="2"/>
          <w:sz w:val="22"/>
          <w:szCs w:val="22"/>
          <w:u w:val="single"/>
        </w:rPr>
        <w:t xml:space="preserve">CATÁLOGO/ ENCARTES/FOLHETOS TÉCNICOS </w:t>
      </w:r>
      <w:r w:rsidR="00D125C0" w:rsidRPr="004408E8">
        <w:rPr>
          <w:b/>
          <w:bCs/>
          <w:color w:val="000000" w:themeColor="text1"/>
          <w:spacing w:val="2"/>
          <w:sz w:val="22"/>
          <w:szCs w:val="22"/>
          <w:u w:val="single"/>
        </w:rPr>
        <w:t xml:space="preserve">EM PORTUGUÊS </w:t>
      </w:r>
      <w:r w:rsidR="006E652A" w:rsidRPr="004408E8">
        <w:rPr>
          <w:b/>
          <w:color w:val="000000" w:themeColor="text1"/>
          <w:spacing w:val="2"/>
          <w:sz w:val="22"/>
          <w:szCs w:val="22"/>
          <w:u w:val="single"/>
        </w:rPr>
        <w:t>OU LINKS OFICIAIS QUE O DISPONIBILIZEM</w:t>
      </w:r>
      <w:r w:rsidR="006E652A" w:rsidRPr="004408E8">
        <w:rPr>
          <w:bCs/>
          <w:color w:val="000000" w:themeColor="text1"/>
          <w:spacing w:val="2"/>
          <w:sz w:val="22"/>
          <w:szCs w:val="22"/>
        </w:rPr>
        <w:t xml:space="preserve">, </w:t>
      </w:r>
      <w:r w:rsidR="00D125C0" w:rsidRPr="004408E8">
        <w:rPr>
          <w:color w:val="000000" w:themeColor="text1"/>
          <w:sz w:val="22"/>
          <w:szCs w:val="22"/>
        </w:rPr>
        <w:t>onde constem as especificações técnicas e a caracterização dos mesmos, permitindo a consistente avaliação dos itens.</w:t>
      </w:r>
      <w:r w:rsidR="00372E53" w:rsidRPr="00FD05B4">
        <w:rPr>
          <w:color w:val="000000" w:themeColor="text1"/>
        </w:rPr>
        <w:t xml:space="preserve"> </w:t>
      </w:r>
    </w:p>
    <w:p w14:paraId="303B722B" w14:textId="579A519B" w:rsidR="004408E8" w:rsidRDefault="004408E8" w:rsidP="00A91FC6">
      <w:pPr>
        <w:jc w:val="both"/>
        <w:rPr>
          <w:color w:val="000000" w:themeColor="text1"/>
        </w:rPr>
      </w:pPr>
    </w:p>
    <w:p w14:paraId="5F51A0A7" w14:textId="6F79E5F6" w:rsidR="006E652A" w:rsidRDefault="006E652A" w:rsidP="00A91FC6">
      <w:pPr>
        <w:autoSpaceDE w:val="0"/>
        <w:autoSpaceDN w:val="0"/>
        <w:adjustRightInd w:val="0"/>
        <w:snapToGrid w:val="0"/>
        <w:jc w:val="both"/>
        <w:rPr>
          <w:b/>
        </w:rPr>
      </w:pPr>
      <w:r w:rsidRPr="009B1A0F">
        <w:rPr>
          <w:b/>
          <w:color w:val="000000"/>
          <w:spacing w:val="2"/>
        </w:rPr>
        <w:t>11.5.</w:t>
      </w:r>
      <w:r w:rsidR="00A91FC6" w:rsidRPr="009B1A0F">
        <w:rPr>
          <w:b/>
          <w:color w:val="000000"/>
          <w:spacing w:val="2"/>
        </w:rPr>
        <w:t>3</w:t>
      </w:r>
      <w:r w:rsidRPr="009B1A0F">
        <w:rPr>
          <w:b/>
          <w:color w:val="000000"/>
          <w:spacing w:val="2"/>
        </w:rPr>
        <w:t xml:space="preserve">. </w:t>
      </w:r>
      <w:r w:rsidRPr="009B1A0F">
        <w:rPr>
          <w:b/>
        </w:rPr>
        <w:t xml:space="preserve">O ENVIO DA PROPOSTA </w:t>
      </w:r>
      <w:r w:rsidRPr="009B1A0F">
        <w:rPr>
          <w:b/>
        </w:rPr>
        <w:softHyphen/>
        <w:t xml:space="preserve">DE PREÇOS, SOLICITADA </w:t>
      </w:r>
      <w:hyperlink w:anchor="ACEITAÇÃO" w:history="1">
        <w:r w:rsidR="00113675" w:rsidRPr="009B1A0F">
          <w:rPr>
            <w:rStyle w:val="Hyperlink"/>
            <w:b/>
          </w:rPr>
          <w:t>NO SUBITEM 11.5</w:t>
        </w:r>
      </w:hyperlink>
      <w:r w:rsidRPr="009B1A0F">
        <w:rPr>
          <w:b/>
        </w:rPr>
        <w:t>, DEVERÁ SER ANEXADA CORRETAMENTE NO SISTEMA COMPRASNET, SENDO A MESMA COMPACTADA</w:t>
      </w:r>
      <w:r w:rsidRPr="006E7C77">
        <w:rPr>
          <w:b/>
        </w:rPr>
        <w:t xml:space="preserve"> EM 01 (UM) ÚNICO ARQUIVO </w:t>
      </w:r>
      <w:r w:rsidRPr="006E7C77">
        <w:rPr>
          <w:b/>
          <w:u w:val="single"/>
        </w:rPr>
        <w:t>(</w:t>
      </w:r>
      <w:proofErr w:type="spellStart"/>
      <w:r w:rsidRPr="006E7C77">
        <w:rPr>
          <w:b/>
          <w:u w:val="single"/>
        </w:rPr>
        <w:t>excel</w:t>
      </w:r>
      <w:proofErr w:type="spellEnd"/>
      <w:r w:rsidRPr="006E7C77">
        <w:rPr>
          <w:b/>
          <w:u w:val="single"/>
        </w:rPr>
        <w:t xml:space="preserve">, </w:t>
      </w:r>
      <w:proofErr w:type="spellStart"/>
      <w:r w:rsidRPr="006E7C77">
        <w:rPr>
          <w:b/>
          <w:u w:val="single"/>
        </w:rPr>
        <w:t>word</w:t>
      </w:r>
      <w:proofErr w:type="spellEnd"/>
      <w:r w:rsidRPr="006E7C77">
        <w:rPr>
          <w:b/>
          <w:u w:val="single"/>
        </w:rPr>
        <w:t xml:space="preserve">, Zip, </w:t>
      </w:r>
      <w:proofErr w:type="spellStart"/>
      <w:r w:rsidRPr="006E7C77">
        <w:rPr>
          <w:b/>
          <w:u w:val="single"/>
        </w:rPr>
        <w:t>doc</w:t>
      </w:r>
      <w:proofErr w:type="spellEnd"/>
      <w:r w:rsidRPr="006E7C77">
        <w:rPr>
          <w:b/>
          <w:u w:val="single"/>
        </w:rPr>
        <w:t xml:space="preserve">, </w:t>
      </w:r>
      <w:proofErr w:type="spellStart"/>
      <w:r w:rsidRPr="006E7C77">
        <w:rPr>
          <w:b/>
          <w:u w:val="single"/>
        </w:rPr>
        <w:t>docx</w:t>
      </w:r>
      <w:proofErr w:type="spellEnd"/>
      <w:r w:rsidRPr="006E7C77">
        <w:rPr>
          <w:b/>
          <w:u w:val="single"/>
        </w:rPr>
        <w:t>, .JPG ou PDF</w:t>
      </w:r>
      <w:r w:rsidRPr="006E7C77">
        <w:t>)</w:t>
      </w:r>
      <w:r w:rsidRPr="006E7C77">
        <w:rPr>
          <w:b/>
        </w:rPr>
        <w:t xml:space="preserve">, TENDO EM </w:t>
      </w:r>
      <w:r w:rsidRPr="008A17E0">
        <w:rPr>
          <w:b/>
        </w:rPr>
        <w:t xml:space="preserve">VISTA QUE O CAMPO DE INSERÇÃO É ÚNICO; A SUPEL CUMPRIRÁ </w:t>
      </w:r>
      <w:r w:rsidRPr="009B6D98">
        <w:rPr>
          <w:b/>
        </w:rPr>
        <w:t xml:space="preserve">RIGOROSAMENTE O </w:t>
      </w:r>
      <w:hyperlink r:id="rId35" w:history="1">
        <w:r w:rsidRPr="009B6D98">
          <w:rPr>
            <w:rStyle w:val="Hyperlink"/>
            <w:b/>
          </w:rPr>
          <w:t>ART. 7º DA LEI Nº. 10.520/02</w:t>
        </w:r>
      </w:hyperlink>
      <w:r w:rsidRPr="009B6D98">
        <w:rPr>
          <w:b/>
        </w:rPr>
        <w:t>.</w:t>
      </w:r>
    </w:p>
    <w:p w14:paraId="0B41DDA6" w14:textId="77777777" w:rsidR="00113675" w:rsidRPr="008A17E0" w:rsidRDefault="00113675" w:rsidP="00A91FC6">
      <w:pPr>
        <w:autoSpaceDE w:val="0"/>
        <w:autoSpaceDN w:val="0"/>
        <w:adjustRightInd w:val="0"/>
        <w:snapToGrid w:val="0"/>
        <w:jc w:val="both"/>
        <w:rPr>
          <w:b/>
        </w:rPr>
      </w:pPr>
    </w:p>
    <w:p w14:paraId="110030E9" w14:textId="3C70E54F" w:rsidR="006E652A" w:rsidRPr="00357934" w:rsidRDefault="006E652A" w:rsidP="004408E8">
      <w:pPr>
        <w:autoSpaceDE w:val="0"/>
        <w:autoSpaceDN w:val="0"/>
        <w:adjustRightInd w:val="0"/>
        <w:snapToGrid w:val="0"/>
        <w:jc w:val="both"/>
        <w:rPr>
          <w:color w:val="000000"/>
          <w:spacing w:val="2"/>
          <w:sz w:val="22"/>
          <w:szCs w:val="22"/>
        </w:rPr>
      </w:pPr>
      <w:r w:rsidRPr="006E7C77">
        <w:rPr>
          <w:color w:val="000000"/>
          <w:spacing w:val="2"/>
          <w:sz w:val="22"/>
          <w:szCs w:val="22"/>
        </w:rPr>
        <w:t>11.5.</w:t>
      </w:r>
      <w:r w:rsidR="00A91FC6">
        <w:rPr>
          <w:color w:val="000000"/>
          <w:spacing w:val="2"/>
          <w:sz w:val="22"/>
          <w:szCs w:val="22"/>
        </w:rPr>
        <w:t>3</w:t>
      </w:r>
      <w:r w:rsidRPr="006E7C77">
        <w:rPr>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14:paraId="4F611A55" w14:textId="77777777" w:rsidR="00533E49" w:rsidRPr="0051767C" w:rsidRDefault="00533E49" w:rsidP="00A91FC6">
      <w:pPr>
        <w:ind w:left="1134"/>
        <w:jc w:val="both"/>
        <w:rPr>
          <w:color w:val="FF0000"/>
          <w:sz w:val="22"/>
          <w:szCs w:val="22"/>
        </w:rPr>
      </w:pPr>
    </w:p>
    <w:p w14:paraId="673ECB41" w14:textId="44C06A62" w:rsidR="00C33F8F" w:rsidRPr="006E7C77" w:rsidRDefault="00322E81" w:rsidP="004408E8">
      <w:pPr>
        <w:jc w:val="both"/>
        <w:rPr>
          <w:bCs/>
          <w:sz w:val="22"/>
          <w:szCs w:val="22"/>
          <w:u w:val="single"/>
        </w:rPr>
      </w:pPr>
      <w:r w:rsidRPr="006E7C77">
        <w:rPr>
          <w:sz w:val="22"/>
          <w:szCs w:val="22"/>
          <w:u w:val="single"/>
        </w:rPr>
        <w:t>11</w:t>
      </w:r>
      <w:r w:rsidR="00A91FC6">
        <w:rPr>
          <w:sz w:val="22"/>
          <w:szCs w:val="22"/>
          <w:u w:val="single"/>
        </w:rPr>
        <w:t>.5.3.2</w:t>
      </w:r>
      <w:r w:rsidR="00D705BC" w:rsidRPr="006E7C77">
        <w:rPr>
          <w:sz w:val="22"/>
          <w:szCs w:val="22"/>
          <w:u w:val="single"/>
        </w:rPr>
        <w:t xml:space="preserve">. </w:t>
      </w:r>
      <w:r w:rsidR="00CC6C59">
        <w:rPr>
          <w:bCs/>
          <w:sz w:val="22"/>
          <w:szCs w:val="22"/>
          <w:u w:val="single"/>
        </w:rPr>
        <w:t>O(A) PREGOEIRO(A)</w:t>
      </w:r>
      <w:r w:rsidR="00D705BC" w:rsidRPr="006E7C77">
        <w:rPr>
          <w:bCs/>
          <w:sz w:val="22"/>
          <w:szCs w:val="22"/>
          <w:u w:val="single"/>
        </w:rPr>
        <w:t xml:space="preserve"> CONVOCARÁ SOMENTE 01 (UM) ÚNICO ITEM PARA ANEXO DA PROPOSTA DE PREÇOS NO SISTEMA COMPRASNET, ONDE TERÁ EFEITO PARA TODOS OS ITENS, OS QUAIS A EMPRESA ENCONTRA-SE PARTICIPANDO</w:t>
      </w:r>
      <w:r w:rsidR="00074B78" w:rsidRPr="006E7C77">
        <w:rPr>
          <w:bCs/>
          <w:sz w:val="22"/>
          <w:szCs w:val="22"/>
          <w:u w:val="single"/>
        </w:rPr>
        <w:t>.</w:t>
      </w:r>
    </w:p>
    <w:p w14:paraId="6F087026" w14:textId="77777777" w:rsidR="00074B78" w:rsidRPr="0051767C" w:rsidRDefault="00074B78" w:rsidP="00A91FC6">
      <w:pPr>
        <w:jc w:val="both"/>
        <w:rPr>
          <w:b/>
          <w:bCs/>
          <w:color w:val="FF0000"/>
          <w:sz w:val="22"/>
          <w:szCs w:val="22"/>
          <w:u w:val="single"/>
        </w:rPr>
      </w:pPr>
    </w:p>
    <w:p w14:paraId="31C36574" w14:textId="5FC1B71F" w:rsidR="00D705BC" w:rsidRPr="009B1A0F" w:rsidRDefault="00D705BC" w:rsidP="00A91FC6">
      <w:pPr>
        <w:pStyle w:val="P30"/>
        <w:snapToGrid/>
        <w:rPr>
          <w:b w:val="0"/>
          <w:bCs/>
          <w:sz w:val="22"/>
          <w:szCs w:val="22"/>
        </w:rPr>
      </w:pPr>
      <w:r w:rsidRPr="009B1A0F">
        <w:rPr>
          <w:b w:val="0"/>
          <w:bCs/>
          <w:sz w:val="22"/>
          <w:szCs w:val="22"/>
        </w:rPr>
        <w:lastRenderedPageBreak/>
        <w:t>1</w:t>
      </w:r>
      <w:r w:rsidR="00834E28" w:rsidRPr="009B1A0F">
        <w:rPr>
          <w:b w:val="0"/>
          <w:bCs/>
          <w:sz w:val="22"/>
          <w:szCs w:val="22"/>
        </w:rPr>
        <w:t>1</w:t>
      </w:r>
      <w:r w:rsidRPr="009B1A0F">
        <w:rPr>
          <w:b w:val="0"/>
          <w:bCs/>
          <w:sz w:val="22"/>
          <w:szCs w:val="22"/>
        </w:rPr>
        <w:t xml:space="preserve">.6. Toda e qualquer informação, referente </w:t>
      </w:r>
      <w:r w:rsidR="00C33F8F" w:rsidRPr="009B1A0F">
        <w:rPr>
          <w:b w:val="0"/>
          <w:bCs/>
          <w:sz w:val="22"/>
          <w:szCs w:val="22"/>
        </w:rPr>
        <w:t>à</w:t>
      </w:r>
      <w:r w:rsidRPr="009B1A0F">
        <w:rPr>
          <w:b w:val="0"/>
          <w:bCs/>
          <w:sz w:val="22"/>
          <w:szCs w:val="22"/>
        </w:rPr>
        <w:t xml:space="preserve"> convocação do anexo será transmitida </w:t>
      </w:r>
      <w:r w:rsidR="005D2E87" w:rsidRPr="009B1A0F">
        <w:rPr>
          <w:b w:val="0"/>
          <w:bCs/>
          <w:sz w:val="22"/>
          <w:szCs w:val="22"/>
        </w:rPr>
        <w:t>pel</w:t>
      </w:r>
      <w:r w:rsidR="00CC6C59" w:rsidRPr="009B1A0F">
        <w:rPr>
          <w:b w:val="0"/>
          <w:bCs/>
          <w:sz w:val="22"/>
          <w:szCs w:val="22"/>
        </w:rPr>
        <w:t>o(a)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14:paraId="3017F287" w14:textId="77777777" w:rsidR="00D705BC" w:rsidRPr="009B1A0F" w:rsidRDefault="00D705BC" w:rsidP="00A91FC6">
      <w:pPr>
        <w:pStyle w:val="P30"/>
        <w:snapToGrid/>
        <w:rPr>
          <w:bCs/>
          <w:sz w:val="22"/>
          <w:szCs w:val="22"/>
        </w:rPr>
      </w:pPr>
    </w:p>
    <w:p w14:paraId="21BFE14A" w14:textId="5A62A7C9" w:rsidR="00D16761" w:rsidRPr="009B1A0F" w:rsidRDefault="00D16761" w:rsidP="00A91FC6">
      <w:pPr>
        <w:pStyle w:val="P30"/>
        <w:snapToGrid/>
        <w:rPr>
          <w:bCs/>
          <w:sz w:val="22"/>
          <w:szCs w:val="22"/>
        </w:rPr>
      </w:pPr>
      <w:r w:rsidRPr="009B1A0F">
        <w:rPr>
          <w:bCs/>
          <w:sz w:val="22"/>
          <w:szCs w:val="22"/>
        </w:rPr>
        <w:t>11.</w:t>
      </w:r>
      <w:r w:rsidR="00A91FC6" w:rsidRPr="009B1A0F">
        <w:rPr>
          <w:bCs/>
          <w:sz w:val="22"/>
          <w:szCs w:val="22"/>
        </w:rPr>
        <w:t>7</w:t>
      </w:r>
      <w:r w:rsidRPr="009B1A0F">
        <w:rPr>
          <w:bCs/>
          <w:sz w:val="22"/>
          <w:szCs w:val="22"/>
        </w:rPr>
        <w:t xml:space="preserve">. </w:t>
      </w:r>
      <w:r w:rsidR="00CC6C59" w:rsidRPr="009B1A0F">
        <w:rPr>
          <w:bCs/>
          <w:sz w:val="22"/>
          <w:szCs w:val="22"/>
        </w:rPr>
        <w:t>O(A)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C8239C" w:rsidRPr="009B1A0F">
        <w:rPr>
          <w:bCs/>
          <w:sz w:val="22"/>
          <w:szCs w:val="22"/>
        </w:rPr>
        <w:t>.</w:t>
      </w:r>
    </w:p>
    <w:p w14:paraId="593288DB" w14:textId="77777777" w:rsidR="006E7C77" w:rsidRPr="009B1A0F" w:rsidRDefault="006E7C77" w:rsidP="00A91FC6">
      <w:pPr>
        <w:pStyle w:val="P30"/>
        <w:snapToGrid/>
        <w:rPr>
          <w:bCs/>
          <w:sz w:val="22"/>
          <w:szCs w:val="22"/>
        </w:rPr>
      </w:pPr>
    </w:p>
    <w:p w14:paraId="02B92383" w14:textId="3349C643" w:rsidR="00625997" w:rsidRPr="009B1A0F" w:rsidRDefault="00A91FC6" w:rsidP="004408E8">
      <w:pPr>
        <w:pStyle w:val="P30"/>
        <w:snapToGrid/>
        <w:rPr>
          <w:b w:val="0"/>
          <w:bCs/>
          <w:sz w:val="22"/>
          <w:szCs w:val="22"/>
          <w:u w:val="single"/>
        </w:rPr>
      </w:pPr>
      <w:r w:rsidRPr="009B1A0F">
        <w:rPr>
          <w:b w:val="0"/>
          <w:bCs/>
          <w:sz w:val="22"/>
          <w:szCs w:val="22"/>
          <w:u w:val="single"/>
        </w:rPr>
        <w:t>11.7.</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14:paraId="297BBF95" w14:textId="77777777" w:rsidR="00803962" w:rsidRPr="009B1A0F" w:rsidRDefault="00803962" w:rsidP="00A91FC6">
      <w:pPr>
        <w:pStyle w:val="P30"/>
        <w:snapToGrid/>
        <w:rPr>
          <w:b w:val="0"/>
          <w:bCs/>
          <w:sz w:val="22"/>
          <w:szCs w:val="22"/>
          <w:u w:val="single"/>
        </w:rPr>
      </w:pPr>
    </w:p>
    <w:p w14:paraId="139405ED" w14:textId="2B538E02" w:rsidR="00CF6072" w:rsidRPr="006E7C77" w:rsidRDefault="00CF6072" w:rsidP="00A91FC6">
      <w:pPr>
        <w:pStyle w:val="Recuodecorpodetexto2"/>
        <w:ind w:firstLine="0"/>
        <w:rPr>
          <w:sz w:val="22"/>
          <w:szCs w:val="22"/>
        </w:rPr>
      </w:pPr>
      <w:r w:rsidRPr="009B1A0F">
        <w:rPr>
          <w:sz w:val="22"/>
          <w:szCs w:val="22"/>
        </w:rPr>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14:paraId="30B40475" w14:textId="77777777" w:rsidR="008A5377" w:rsidRPr="006E7C77" w:rsidRDefault="008A5377" w:rsidP="00A91FC6">
      <w:pPr>
        <w:pStyle w:val="Recuodecorpodetexto2"/>
        <w:ind w:firstLine="0"/>
        <w:rPr>
          <w:sz w:val="22"/>
          <w:szCs w:val="22"/>
        </w:rPr>
      </w:pPr>
    </w:p>
    <w:p w14:paraId="051BBF32" w14:textId="04CDA897"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r w:rsidR="00CC6C59">
        <w:rPr>
          <w:sz w:val="22"/>
          <w:szCs w:val="22"/>
        </w:rPr>
        <w:t>o(a) Pregoeiro(a)</w:t>
      </w:r>
      <w:r w:rsidRPr="006E7C77">
        <w:rPr>
          <w:sz w:val="22"/>
          <w:szCs w:val="22"/>
        </w:rPr>
        <w:t xml:space="preserve"> examinará a proposta ou o lance </w:t>
      </w:r>
      <w:r w:rsidR="0089136B" w:rsidRPr="006E7C77">
        <w:rPr>
          <w:sz w:val="22"/>
          <w:szCs w:val="22"/>
        </w:rPr>
        <w:t>subsequente</w:t>
      </w:r>
      <w:r w:rsidRPr="006E7C77">
        <w:rPr>
          <w:sz w:val="22"/>
          <w:szCs w:val="22"/>
        </w:rPr>
        <w:t>, verificando a sua aceitabilidade, e assim sucessivamente, até a apuração de uma proposta ou lance que atenda este Edital.</w:t>
      </w:r>
    </w:p>
    <w:p w14:paraId="1482879B" w14:textId="77777777" w:rsidR="00CF6072" w:rsidRPr="006E7C77" w:rsidRDefault="00CF6072" w:rsidP="00A91FC6">
      <w:pPr>
        <w:pStyle w:val="Recuodecorpodetexto2"/>
        <w:ind w:firstLine="0"/>
        <w:rPr>
          <w:sz w:val="22"/>
          <w:szCs w:val="22"/>
        </w:rPr>
      </w:pPr>
    </w:p>
    <w:p w14:paraId="6E98FFC0" w14:textId="283B56CD"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r w:rsidR="00CC6C59">
        <w:rPr>
          <w:sz w:val="22"/>
          <w:szCs w:val="22"/>
        </w:rPr>
        <w:t>o(a) Pregoeiro(a)</w:t>
      </w:r>
      <w:r w:rsidRPr="006E7C77">
        <w:rPr>
          <w:sz w:val="22"/>
          <w:szCs w:val="22"/>
        </w:rPr>
        <w:t xml:space="preserve"> poderá negociar com a licitante para que seja obtido um preço melhor.</w:t>
      </w:r>
    </w:p>
    <w:p w14:paraId="7E985CA9" w14:textId="77777777" w:rsidR="001B2A39" w:rsidRPr="006E7C77" w:rsidRDefault="001B2A39" w:rsidP="00A91FC6">
      <w:pPr>
        <w:autoSpaceDE w:val="0"/>
        <w:autoSpaceDN w:val="0"/>
        <w:adjustRightInd w:val="0"/>
        <w:snapToGrid w:val="0"/>
        <w:jc w:val="both"/>
        <w:rPr>
          <w:sz w:val="22"/>
          <w:szCs w:val="22"/>
        </w:rPr>
      </w:pPr>
    </w:p>
    <w:p w14:paraId="3627BF99" w14:textId="7FF28723" w:rsidR="001B2A39" w:rsidRPr="006E7C77" w:rsidRDefault="001B2A39" w:rsidP="00A91FC6">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r w:rsidR="00206B9B" w:rsidRPr="006E7C77">
        <w:rPr>
          <w:color w:val="000000"/>
          <w:spacing w:val="2"/>
          <w:sz w:val="22"/>
          <w:szCs w:val="22"/>
        </w:rPr>
        <w:t>d</w:t>
      </w:r>
      <w:r w:rsidR="00CC6C59">
        <w:rPr>
          <w:color w:val="000000"/>
          <w:spacing w:val="2"/>
          <w:sz w:val="22"/>
          <w:szCs w:val="22"/>
        </w:rPr>
        <w:t>o(a) Pregoeiro(a)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14:paraId="2DEE2255" w14:textId="77777777" w:rsidR="00754E93" w:rsidRPr="006E7C77" w:rsidRDefault="00754E93" w:rsidP="00A91FC6">
      <w:pPr>
        <w:autoSpaceDE w:val="0"/>
        <w:autoSpaceDN w:val="0"/>
        <w:adjustRightInd w:val="0"/>
        <w:snapToGrid w:val="0"/>
        <w:jc w:val="both"/>
        <w:rPr>
          <w:color w:val="000000"/>
          <w:spacing w:val="2"/>
          <w:sz w:val="22"/>
          <w:szCs w:val="22"/>
        </w:rPr>
      </w:pPr>
    </w:p>
    <w:p w14:paraId="23A7D0E0" w14:textId="61F06FFB" w:rsidR="001B2A39" w:rsidRPr="006E7C77" w:rsidRDefault="00AA07A0" w:rsidP="00A91FC6">
      <w:pPr>
        <w:pStyle w:val="Recuodecorpodetexto2"/>
        <w:ind w:firstLine="0"/>
        <w:rPr>
          <w:sz w:val="22"/>
          <w:szCs w:val="22"/>
        </w:rPr>
      </w:pPr>
      <w:r w:rsidRPr="006E7C77">
        <w:rPr>
          <w:sz w:val="22"/>
          <w:szCs w:val="22"/>
        </w:rPr>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r w:rsidR="00CC6C59">
        <w:rPr>
          <w:sz w:val="22"/>
          <w:szCs w:val="22"/>
        </w:rPr>
        <w:t>O(a) Pregoeiro(a)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14:paraId="6FCA99CF" w14:textId="77777777" w:rsidR="00610C23" w:rsidRPr="0051767C" w:rsidRDefault="00610C23" w:rsidP="00A91FC6">
      <w:pPr>
        <w:pStyle w:val="Corpodetexto3"/>
        <w:tabs>
          <w:tab w:val="left" w:pos="180"/>
        </w:tabs>
        <w:spacing w:after="0"/>
        <w:jc w:val="both"/>
        <w:rPr>
          <w:sz w:val="22"/>
          <w:szCs w:val="22"/>
        </w:rPr>
      </w:pPr>
    </w:p>
    <w:p w14:paraId="4A7B8905" w14:textId="77777777"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14:paraId="0044512C" w14:textId="77777777" w:rsidR="00C562CD" w:rsidRPr="0051767C" w:rsidRDefault="00C562CD" w:rsidP="00A91FC6">
      <w:pPr>
        <w:jc w:val="both"/>
        <w:rPr>
          <w:b/>
          <w:sz w:val="22"/>
          <w:szCs w:val="22"/>
        </w:rPr>
      </w:pPr>
    </w:p>
    <w:p w14:paraId="57EABBFB" w14:textId="77777777" w:rsidR="00C562CD" w:rsidRPr="006E7C77" w:rsidRDefault="00C562CD" w:rsidP="00A91FC6">
      <w:pPr>
        <w:jc w:val="both"/>
        <w:rPr>
          <w:sz w:val="22"/>
          <w:szCs w:val="22"/>
        </w:rPr>
      </w:pPr>
      <w:r w:rsidRPr="006E7C77">
        <w:rPr>
          <w:sz w:val="22"/>
          <w:szCs w:val="22"/>
        </w:rPr>
        <w:t xml:space="preserve">12.1. Nos casos em que </w:t>
      </w:r>
      <w:r w:rsidR="00CC6C59">
        <w:rPr>
          <w:sz w:val="22"/>
          <w:szCs w:val="22"/>
        </w:rPr>
        <w:t>o(a)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14:paraId="633A7276" w14:textId="77777777" w:rsidR="00C562CD" w:rsidRPr="006E7C77" w:rsidRDefault="00C562CD" w:rsidP="00A91FC6">
      <w:pPr>
        <w:jc w:val="both"/>
        <w:rPr>
          <w:sz w:val="22"/>
          <w:szCs w:val="22"/>
        </w:rPr>
      </w:pPr>
    </w:p>
    <w:p w14:paraId="5445FEC5" w14:textId="77777777"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14:paraId="1C4BA69B" w14:textId="77777777" w:rsidR="00C562CD" w:rsidRPr="006E7C77" w:rsidRDefault="00C562CD" w:rsidP="00A91FC6">
      <w:pPr>
        <w:jc w:val="both"/>
        <w:rPr>
          <w:sz w:val="22"/>
          <w:szCs w:val="22"/>
        </w:rPr>
      </w:pPr>
    </w:p>
    <w:p w14:paraId="1D435663" w14:textId="77777777"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r w:rsidR="00CC6C59">
        <w:rPr>
          <w:b w:val="0"/>
          <w:sz w:val="22"/>
          <w:szCs w:val="22"/>
        </w:rPr>
        <w:t>o(a) Pregoeiro(a)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14:paraId="06838C65" w14:textId="77777777" w:rsidR="008141AF" w:rsidRPr="0051767C" w:rsidRDefault="008141AF" w:rsidP="00A91FC6">
      <w:pPr>
        <w:pStyle w:val="Corpodetexto3"/>
        <w:tabs>
          <w:tab w:val="left" w:pos="567"/>
        </w:tabs>
        <w:spacing w:after="0"/>
        <w:jc w:val="both"/>
        <w:rPr>
          <w:b w:val="0"/>
          <w:sz w:val="22"/>
          <w:szCs w:val="22"/>
        </w:rPr>
      </w:pPr>
    </w:p>
    <w:p w14:paraId="17571024" w14:textId="37E8CD2F"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13 – DA HABILITAÇÃO DA(S) LICITANTE(S)</w:t>
      </w:r>
    </w:p>
    <w:p w14:paraId="0212FFA3" w14:textId="77777777" w:rsidR="00EA59F5" w:rsidRDefault="00EA59F5" w:rsidP="00A91FC6">
      <w:pPr>
        <w:jc w:val="both"/>
        <w:rPr>
          <w:b/>
          <w:bCs/>
          <w:sz w:val="22"/>
          <w:szCs w:val="22"/>
        </w:rPr>
      </w:pPr>
    </w:p>
    <w:p w14:paraId="77F0A4C9" w14:textId="77777777"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da(s) licitantes(s);</w:t>
      </w:r>
    </w:p>
    <w:p w14:paraId="65EEB1DF" w14:textId="77777777" w:rsidR="00E15F17" w:rsidRPr="00BB2E76" w:rsidRDefault="00E15F17" w:rsidP="00A91FC6">
      <w:pPr>
        <w:jc w:val="both"/>
        <w:rPr>
          <w:bCs/>
          <w:sz w:val="22"/>
          <w:szCs w:val="22"/>
        </w:rPr>
      </w:pPr>
    </w:p>
    <w:p w14:paraId="112AA5C9" w14:textId="77777777" w:rsidR="00CF2DA6" w:rsidRDefault="00E15F17" w:rsidP="00A91FC6">
      <w:pPr>
        <w:autoSpaceDE w:val="0"/>
        <w:autoSpaceDN w:val="0"/>
        <w:adjustRightInd w:val="0"/>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14:paraId="2C26C778" w14:textId="77777777" w:rsidR="00D62C8B" w:rsidRDefault="00D62C8B" w:rsidP="00A91FC6">
      <w:pPr>
        <w:autoSpaceDE w:val="0"/>
        <w:autoSpaceDN w:val="0"/>
        <w:adjustRightInd w:val="0"/>
        <w:jc w:val="both"/>
        <w:rPr>
          <w:b/>
          <w:bCs/>
          <w:sz w:val="22"/>
          <w:szCs w:val="22"/>
        </w:rPr>
      </w:pPr>
    </w:p>
    <w:p w14:paraId="66BF09F4" w14:textId="77777777" w:rsidR="00D62C8B" w:rsidRPr="006E7C77" w:rsidRDefault="00D62C8B" w:rsidP="00A91FC6">
      <w:pPr>
        <w:autoSpaceDE w:val="0"/>
        <w:autoSpaceDN w:val="0"/>
        <w:adjustRightInd w:val="0"/>
        <w:jc w:val="both"/>
        <w:rPr>
          <w:bCs/>
          <w:sz w:val="22"/>
          <w:szCs w:val="22"/>
        </w:rPr>
      </w:pPr>
      <w:r w:rsidRPr="006E7C77">
        <w:rPr>
          <w:bCs/>
          <w:sz w:val="22"/>
          <w:szCs w:val="22"/>
        </w:rPr>
        <w:t>13.2.1. Os cadastros supramencionados serão consultados pel</w:t>
      </w:r>
      <w:r w:rsidR="00CC6C59">
        <w:rPr>
          <w:bCs/>
          <w:sz w:val="22"/>
          <w:szCs w:val="22"/>
        </w:rPr>
        <w:t>o(a) Pregoeiro(a)</w:t>
      </w:r>
      <w:r w:rsidRPr="006E7C77">
        <w:rPr>
          <w:bCs/>
          <w:sz w:val="22"/>
          <w:szCs w:val="22"/>
        </w:rPr>
        <w:t>, onde seus respectivos certificados, relatórios e declarações, serão inclusos aos autos.</w:t>
      </w:r>
    </w:p>
    <w:p w14:paraId="49EDBACB" w14:textId="77777777" w:rsidR="00355F67" w:rsidRPr="006E7C77" w:rsidRDefault="00355F67" w:rsidP="00A91FC6">
      <w:pPr>
        <w:autoSpaceDE w:val="0"/>
        <w:autoSpaceDN w:val="0"/>
        <w:adjustRightInd w:val="0"/>
        <w:jc w:val="both"/>
        <w:rPr>
          <w:bCs/>
          <w:color w:val="000000"/>
          <w:sz w:val="22"/>
          <w:szCs w:val="22"/>
        </w:rPr>
      </w:pPr>
    </w:p>
    <w:p w14:paraId="4023DFD4" w14:textId="77777777"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14:paraId="3B4E98F0" w14:textId="77777777" w:rsidR="00E15F17" w:rsidRPr="00E10223" w:rsidRDefault="00E15F17" w:rsidP="00A91FC6">
      <w:pPr>
        <w:pStyle w:val="Corpodetexto"/>
        <w:tabs>
          <w:tab w:val="left" w:pos="567"/>
        </w:tabs>
        <w:rPr>
          <w:bCs/>
          <w:color w:val="FF33CC"/>
          <w:sz w:val="22"/>
          <w:szCs w:val="22"/>
        </w:rPr>
      </w:pPr>
    </w:p>
    <w:p w14:paraId="514E0F9F" w14:textId="6D42968E"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6"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14:paraId="3ABA17D6" w14:textId="77777777" w:rsidR="00E15F17" w:rsidRPr="006E7C77" w:rsidRDefault="002478AE" w:rsidP="00A91FC6">
      <w:pPr>
        <w:pStyle w:val="Corpodetexto"/>
        <w:tabs>
          <w:tab w:val="left" w:pos="567"/>
        </w:tabs>
        <w:rPr>
          <w:bCs/>
          <w:sz w:val="22"/>
          <w:szCs w:val="22"/>
        </w:rPr>
      </w:pPr>
      <w:hyperlink r:id="rId37"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14:paraId="103134C0" w14:textId="77777777" w:rsidR="00E15F17" w:rsidRPr="00E10223" w:rsidRDefault="00E15F17" w:rsidP="00A91FC6">
      <w:pPr>
        <w:autoSpaceDE w:val="0"/>
        <w:autoSpaceDN w:val="0"/>
        <w:adjustRightInd w:val="0"/>
        <w:jc w:val="both"/>
        <w:rPr>
          <w:bCs/>
          <w:color w:val="000000"/>
          <w:sz w:val="22"/>
          <w:szCs w:val="22"/>
        </w:rPr>
      </w:pPr>
    </w:p>
    <w:p w14:paraId="4AC17294" w14:textId="77777777" w:rsidR="00E15F17" w:rsidRPr="006E7C7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w:t>
      </w:r>
      <w:hyperlink r:id="rId38"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39"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14:paraId="3E247441" w14:textId="77777777" w:rsidR="00E15F17" w:rsidRDefault="00E15F17" w:rsidP="00A91FC6">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40"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14:paraId="3C901755" w14:textId="77777777" w:rsidR="009B0385" w:rsidRPr="006E7C77" w:rsidRDefault="009B0385" w:rsidP="00A91FC6">
      <w:pPr>
        <w:tabs>
          <w:tab w:val="left" w:pos="142"/>
        </w:tabs>
        <w:jc w:val="both"/>
        <w:rPr>
          <w:bCs/>
          <w:sz w:val="22"/>
          <w:szCs w:val="22"/>
        </w:rPr>
      </w:pPr>
    </w:p>
    <w:p w14:paraId="0A0944F5" w14:textId="3CC27E5C" w:rsidR="0085343E" w:rsidRPr="006E7C77" w:rsidRDefault="0085343E" w:rsidP="00A91FC6">
      <w:pPr>
        <w:rPr>
          <w:b/>
          <w:bCs/>
          <w:sz w:val="22"/>
          <w:szCs w:val="22"/>
          <w:u w:val="single"/>
        </w:rPr>
      </w:pPr>
      <w:r w:rsidRPr="006E7C77">
        <w:rPr>
          <w:b/>
          <w:bCs/>
          <w:sz w:val="22"/>
          <w:szCs w:val="22"/>
          <w:u w:val="single"/>
        </w:rPr>
        <w:t>13.4. RELATIVOS À REGULARIDADE FISCAL</w:t>
      </w:r>
      <w:r w:rsidR="00BB00CF">
        <w:rPr>
          <w:b/>
          <w:bCs/>
          <w:sz w:val="22"/>
          <w:szCs w:val="22"/>
          <w:u w:val="single"/>
        </w:rPr>
        <w:t xml:space="preserve"> E TRABALHISTA</w:t>
      </w:r>
      <w:r w:rsidRPr="006E7C77">
        <w:rPr>
          <w:b/>
          <w:bCs/>
          <w:sz w:val="22"/>
          <w:szCs w:val="22"/>
          <w:u w:val="single"/>
        </w:rPr>
        <w:t>:</w:t>
      </w:r>
    </w:p>
    <w:p w14:paraId="20A72BD2" w14:textId="77777777" w:rsidR="0085343E" w:rsidRPr="00072F71" w:rsidRDefault="0085343E" w:rsidP="00A91FC6">
      <w:pPr>
        <w:tabs>
          <w:tab w:val="left" w:pos="851"/>
        </w:tabs>
        <w:jc w:val="both"/>
        <w:rPr>
          <w:sz w:val="22"/>
          <w:szCs w:val="22"/>
        </w:rPr>
      </w:pPr>
    </w:p>
    <w:p w14:paraId="429A8FF3"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a) Prova de Inscrição no Cadastro de Contribuintes Estadual ou Municipal, se houver, relativo ao domicílio ou sede do licitante, pertinente ao seu ramo de atividade e compatível com o objeto contratual.</w:t>
      </w:r>
    </w:p>
    <w:p w14:paraId="3E913CF7"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b) Certidão de Regularidade de Débitos com a Fazenda Federal (da Secretaria da Receita Federal e da Procuradoria da Fazenda Nacional), admitida comprovação também, por meio de “certidão positiva com efeito de negativo”, diante da existência de débito confesso, parcelado e em fase de adimplemento;</w:t>
      </w:r>
    </w:p>
    <w:p w14:paraId="64DC987C"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c) Certidão de Regularidade de Débitos com a Fazenda Estadual, admitida comprovação também, por meio de “certidão positiva com efeito de negativo”, diante da existência de débito confesso, parcelado e em fase de adimplemento;</w:t>
      </w:r>
    </w:p>
    <w:p w14:paraId="7DD2B532"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c.1) Caso o fornecedor seja considerado isento dos tributos estaduais relacionados ao objeto. O licitante deverá comprovar tal condição mediante a apresentação de declaração da Fazenda Estadual do domicílio ou sede do fornecedor, ou outra equivalente, na forma da lei.</w:t>
      </w:r>
    </w:p>
    <w:p w14:paraId="177E2B70"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d) Certidão de Regularidade de Débitos com a Fazenda Municipal, admitida comprovação também, por meio de “certidão positiva com efeito de negativo”, diante da existência de débito confesso, parcelado e em fase de adimplemento;</w:t>
      </w:r>
    </w:p>
    <w:p w14:paraId="5E552D4B" w14:textId="77777777"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e) Certidão de Regularidade do FGTS, admitida comprovação também, por meio de “certidão positiva com efeito de negativo”, diante da existência de débito confesso, parcelado e em fase de adimplemento;</w:t>
      </w:r>
    </w:p>
    <w:p w14:paraId="04B78CA3" w14:textId="109AFC65" w:rsidR="00B93746" w:rsidRPr="00B93746" w:rsidRDefault="00B93746" w:rsidP="00B93746">
      <w:pPr>
        <w:pStyle w:val="textojustificadorecuoprimeiralinha"/>
        <w:spacing w:before="120" w:beforeAutospacing="0" w:after="120" w:afterAutospacing="0"/>
        <w:ind w:left="120" w:right="120"/>
        <w:jc w:val="both"/>
        <w:rPr>
          <w:color w:val="000000"/>
          <w:sz w:val="22"/>
          <w:szCs w:val="22"/>
        </w:rPr>
      </w:pPr>
      <w:r w:rsidRPr="00B93746">
        <w:rPr>
          <w:color w:val="000000"/>
          <w:sz w:val="22"/>
          <w:szCs w:val="22"/>
        </w:rPr>
        <w:t xml:space="preserve">f) Certidão de Regularidade de Débito - CND, relativa às Contribuições Sociais fornecida pelo INSS - Instituto Nacional do Seguro Social Seguridade Social, admitida comprovação também, </w:t>
      </w:r>
      <w:r w:rsidRPr="00B93746">
        <w:rPr>
          <w:color w:val="000000"/>
          <w:sz w:val="22"/>
          <w:szCs w:val="22"/>
        </w:rPr>
        <w:lastRenderedPageBreak/>
        <w:t>por meio de “certidão positiva com efeito de negativo”, diante da existência de débito confesso, parcelado e em fase de adimplemento;</w:t>
      </w:r>
    </w:p>
    <w:p w14:paraId="7BCFC206" w14:textId="77777777" w:rsidR="00F95ABB" w:rsidRPr="006E7C77" w:rsidRDefault="00F95ABB" w:rsidP="00A91FC6">
      <w:pPr>
        <w:rPr>
          <w:sz w:val="22"/>
          <w:szCs w:val="22"/>
        </w:rPr>
      </w:pPr>
    </w:p>
    <w:p w14:paraId="01740E09" w14:textId="77777777" w:rsidR="0085343E" w:rsidRPr="006E7C77" w:rsidRDefault="0085343E" w:rsidP="00A91FC6">
      <w:pPr>
        <w:jc w:val="both"/>
        <w:rPr>
          <w:b/>
          <w:bCs/>
          <w:sz w:val="22"/>
          <w:szCs w:val="22"/>
          <w:u w:val="single"/>
        </w:rPr>
      </w:pPr>
      <w:r w:rsidRPr="006E7C77">
        <w:rPr>
          <w:b/>
          <w:bCs/>
          <w:sz w:val="22"/>
          <w:szCs w:val="22"/>
          <w:u w:val="single"/>
        </w:rPr>
        <w:t>13.5. RELATIVOS À REGULARIDADE TRABALHISTA:</w:t>
      </w:r>
    </w:p>
    <w:p w14:paraId="5C4B2BE3" w14:textId="77777777" w:rsidR="0085343E" w:rsidRPr="006E7C77" w:rsidRDefault="0085343E" w:rsidP="00A91FC6">
      <w:pPr>
        <w:jc w:val="both"/>
        <w:rPr>
          <w:b/>
          <w:bCs/>
          <w:sz w:val="22"/>
          <w:szCs w:val="22"/>
        </w:rPr>
      </w:pPr>
    </w:p>
    <w:p w14:paraId="71E16155" w14:textId="4E1043B1" w:rsidR="005430BC" w:rsidRPr="00474C62" w:rsidRDefault="00474C62" w:rsidP="00474C62">
      <w:pPr>
        <w:pStyle w:val="textojustificadorecuoprimeiralinha"/>
        <w:spacing w:before="120" w:beforeAutospacing="0" w:after="120" w:afterAutospacing="0"/>
        <w:ind w:left="120" w:right="120"/>
        <w:jc w:val="both"/>
        <w:rPr>
          <w:color w:val="000000"/>
          <w:sz w:val="22"/>
          <w:szCs w:val="22"/>
        </w:rPr>
      </w:pPr>
      <w:r w:rsidRPr="00474C62">
        <w:rPr>
          <w:color w:val="000000"/>
          <w:sz w:val="22"/>
          <w:szCs w:val="22"/>
        </w:rPr>
        <w:t>a) 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14:paraId="024D2649" w14:textId="6A0B2FF3" w:rsidR="0085343E" w:rsidRPr="00294F1F" w:rsidRDefault="0085343E" w:rsidP="00A91FC6">
      <w:pPr>
        <w:jc w:val="both"/>
        <w:rPr>
          <w:b/>
          <w:bCs/>
          <w:sz w:val="22"/>
          <w:szCs w:val="22"/>
          <w:u w:val="single"/>
        </w:rPr>
      </w:pPr>
      <w:r w:rsidRPr="00B34050">
        <w:rPr>
          <w:b/>
          <w:sz w:val="22"/>
          <w:szCs w:val="22"/>
          <w:u w:val="single"/>
        </w:rPr>
        <w:t xml:space="preserve">13.6. </w:t>
      </w:r>
      <w:r w:rsidR="00294F1F" w:rsidRPr="00B34050">
        <w:rPr>
          <w:rStyle w:val="Forte"/>
          <w:color w:val="000000"/>
          <w:sz w:val="22"/>
          <w:szCs w:val="22"/>
          <w:u w:val="single"/>
        </w:rPr>
        <w:t>DAS EXIGÊNCIAS PARA HABILITAÇÃO</w:t>
      </w:r>
      <w:r w:rsidRPr="00B34050">
        <w:rPr>
          <w:b/>
          <w:bCs/>
          <w:sz w:val="22"/>
          <w:szCs w:val="22"/>
          <w:u w:val="single"/>
        </w:rPr>
        <w:t>:</w:t>
      </w:r>
    </w:p>
    <w:p w14:paraId="64C271FE" w14:textId="77777777" w:rsidR="0085343E" w:rsidRDefault="0085343E" w:rsidP="00A91FC6">
      <w:pPr>
        <w:jc w:val="both"/>
        <w:rPr>
          <w:b/>
          <w:bCs/>
          <w:sz w:val="22"/>
          <w:szCs w:val="22"/>
        </w:rPr>
      </w:pPr>
    </w:p>
    <w:p w14:paraId="01D6631E" w14:textId="7FF10390" w:rsidR="007718CF" w:rsidRPr="007718CF" w:rsidRDefault="007718CF" w:rsidP="007718CF">
      <w:pPr>
        <w:pStyle w:val="textojustificadorecuoprimeiralinha"/>
        <w:spacing w:before="120" w:beforeAutospacing="0" w:after="120" w:afterAutospacing="0"/>
        <w:ind w:left="120" w:right="120"/>
        <w:jc w:val="both"/>
        <w:rPr>
          <w:color w:val="000000"/>
          <w:sz w:val="22"/>
          <w:szCs w:val="22"/>
        </w:rPr>
      </w:pPr>
      <w:r w:rsidRPr="007718CF">
        <w:rPr>
          <w:color w:val="000000"/>
          <w:sz w:val="22"/>
          <w:szCs w:val="22"/>
        </w:rPr>
        <w:t>Exigir-se-á dos interessados na fase de habilitação, nos termos estabelecidos nos artigos 27 a 31 da Lei 8.666/93, documentação relativa a:</w:t>
      </w:r>
    </w:p>
    <w:p w14:paraId="18A523C2" w14:textId="77777777" w:rsidR="007718CF" w:rsidRPr="007718CF" w:rsidRDefault="007718CF" w:rsidP="007718CF">
      <w:pPr>
        <w:pStyle w:val="textojustificadorecuoprimeiralinha"/>
        <w:spacing w:before="120" w:beforeAutospacing="0" w:after="120" w:afterAutospacing="0"/>
        <w:ind w:left="120" w:right="120"/>
        <w:jc w:val="both"/>
        <w:rPr>
          <w:color w:val="000000"/>
          <w:sz w:val="22"/>
          <w:szCs w:val="22"/>
        </w:rPr>
      </w:pPr>
      <w:r w:rsidRPr="007718CF">
        <w:rPr>
          <w:color w:val="000000"/>
          <w:sz w:val="22"/>
          <w:szCs w:val="22"/>
        </w:rPr>
        <w:t>a) Declaração de que se compromete a informar a SUPERVENIÊNCIA DE FATO IMPEDITIVO de sua habilitação, nos termos do § 2º do art. 32 da Lei 8666/93, observadas as penalidades cabíveis.</w:t>
      </w:r>
    </w:p>
    <w:p w14:paraId="12598340" w14:textId="77777777" w:rsidR="007718CF" w:rsidRPr="007718CF" w:rsidRDefault="007718CF" w:rsidP="007718CF">
      <w:pPr>
        <w:pStyle w:val="textojustificadorecuoprimeiralinha"/>
        <w:spacing w:before="120" w:beforeAutospacing="0" w:after="120" w:afterAutospacing="0"/>
        <w:ind w:left="120" w:right="120"/>
        <w:jc w:val="both"/>
        <w:rPr>
          <w:color w:val="000000"/>
          <w:sz w:val="22"/>
          <w:szCs w:val="22"/>
        </w:rPr>
      </w:pPr>
      <w:r w:rsidRPr="007718CF">
        <w:rPr>
          <w:color w:val="000000"/>
          <w:sz w:val="22"/>
          <w:szCs w:val="22"/>
        </w:rPr>
        <w:t>b) Declaração de que a empresa não utiliza mão-de-obra direta ou indireta de menores, na forma do art. 27, inciso V, da Lei 8666/93, com a redação dada pela Lei nº. 9.854, de 27 de outubro de 1999.</w:t>
      </w:r>
    </w:p>
    <w:p w14:paraId="0F0CFA75" w14:textId="77777777" w:rsidR="007718CF" w:rsidRPr="007718CF" w:rsidRDefault="007718CF" w:rsidP="007718CF">
      <w:pPr>
        <w:pStyle w:val="textojustificadorecuoprimeiralinha"/>
        <w:spacing w:before="120" w:beforeAutospacing="0" w:after="120" w:afterAutospacing="0"/>
        <w:ind w:left="120" w:right="120"/>
        <w:jc w:val="both"/>
        <w:rPr>
          <w:color w:val="000000"/>
          <w:sz w:val="22"/>
          <w:szCs w:val="22"/>
        </w:rPr>
      </w:pPr>
      <w:r w:rsidRPr="007718CF">
        <w:rPr>
          <w:color w:val="000000"/>
          <w:sz w:val="22"/>
          <w:szCs w:val="22"/>
        </w:rPr>
        <w:t>c) Ato Constitutivo, Estatuto ou Contrato Social, </w:t>
      </w:r>
      <w:r w:rsidRPr="007718CF">
        <w:rPr>
          <w:color w:val="000000"/>
          <w:sz w:val="22"/>
          <w:szCs w:val="22"/>
          <w:u w:val="single"/>
        </w:rPr>
        <w:t>em vigor</w:t>
      </w:r>
      <w:r w:rsidRPr="007718CF">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14:paraId="5EC3111B" w14:textId="6E12326E" w:rsidR="007718CF" w:rsidRPr="006E7C77" w:rsidRDefault="007718CF" w:rsidP="007718CF">
      <w:pPr>
        <w:jc w:val="both"/>
        <w:rPr>
          <w:b/>
          <w:bCs/>
          <w:sz w:val="22"/>
          <w:szCs w:val="22"/>
          <w:u w:val="single"/>
        </w:rPr>
      </w:pPr>
      <w:r w:rsidRPr="00FC4D62">
        <w:rPr>
          <w:b/>
          <w:sz w:val="22"/>
          <w:szCs w:val="22"/>
          <w:u w:val="single"/>
        </w:rPr>
        <w:t xml:space="preserve">13.6.1.  </w:t>
      </w:r>
      <w:r w:rsidRPr="00FC4D62">
        <w:rPr>
          <w:b/>
          <w:bCs/>
          <w:sz w:val="22"/>
          <w:szCs w:val="22"/>
          <w:u w:val="single"/>
        </w:rPr>
        <w:t>RELATIVOS À HABILITAÇÃO JURÍDICA:</w:t>
      </w:r>
    </w:p>
    <w:p w14:paraId="787ED0DB" w14:textId="77777777" w:rsidR="007718CF" w:rsidRPr="00072F71" w:rsidRDefault="007718CF" w:rsidP="00A91FC6">
      <w:pPr>
        <w:jc w:val="both"/>
        <w:rPr>
          <w:b/>
          <w:bCs/>
          <w:sz w:val="22"/>
          <w:szCs w:val="22"/>
        </w:rPr>
      </w:pPr>
    </w:p>
    <w:p w14:paraId="062146D9" w14:textId="77777777" w:rsidR="00B93746" w:rsidRPr="00F95ABB" w:rsidRDefault="00B93746" w:rsidP="007748F9">
      <w:pPr>
        <w:pStyle w:val="textojustificadorecuoprimeiralinha"/>
        <w:numPr>
          <w:ilvl w:val="0"/>
          <w:numId w:val="30"/>
        </w:numPr>
        <w:spacing w:before="120" w:beforeAutospacing="0" w:after="120" w:afterAutospacing="0"/>
        <w:ind w:right="120"/>
        <w:jc w:val="both"/>
        <w:rPr>
          <w:color w:val="000000"/>
          <w:sz w:val="22"/>
          <w:szCs w:val="22"/>
        </w:rPr>
      </w:pPr>
      <w:r w:rsidRPr="00F95ABB">
        <w:rPr>
          <w:color w:val="000000"/>
          <w:sz w:val="22"/>
          <w:szCs w:val="22"/>
        </w:rPr>
        <w:t>a) Cédula de identidade;</w:t>
      </w:r>
    </w:p>
    <w:p w14:paraId="45A79539" w14:textId="77777777" w:rsidR="00B93746" w:rsidRPr="00F95ABB" w:rsidRDefault="00B93746" w:rsidP="007748F9">
      <w:pPr>
        <w:pStyle w:val="textojustificadorecuoprimeiralinha"/>
        <w:numPr>
          <w:ilvl w:val="0"/>
          <w:numId w:val="30"/>
        </w:numPr>
        <w:spacing w:before="120" w:beforeAutospacing="0" w:after="120" w:afterAutospacing="0"/>
        <w:ind w:right="120"/>
        <w:jc w:val="both"/>
        <w:rPr>
          <w:color w:val="000000"/>
          <w:sz w:val="22"/>
          <w:szCs w:val="22"/>
        </w:rPr>
      </w:pPr>
      <w:r w:rsidRPr="00F95ABB">
        <w:rPr>
          <w:color w:val="000000"/>
          <w:sz w:val="22"/>
          <w:szCs w:val="22"/>
        </w:rPr>
        <w:t>b) Registro comercial, no caso de empresa individual;</w:t>
      </w:r>
    </w:p>
    <w:p w14:paraId="491493DB" w14:textId="77777777" w:rsidR="00B93746" w:rsidRPr="00F95ABB" w:rsidRDefault="00B93746" w:rsidP="007748F9">
      <w:pPr>
        <w:pStyle w:val="textojustificadorecuoprimeiralinha"/>
        <w:numPr>
          <w:ilvl w:val="0"/>
          <w:numId w:val="30"/>
        </w:numPr>
        <w:spacing w:before="120" w:beforeAutospacing="0" w:after="120" w:afterAutospacing="0"/>
        <w:ind w:right="120"/>
        <w:jc w:val="both"/>
        <w:rPr>
          <w:color w:val="000000"/>
          <w:sz w:val="22"/>
          <w:szCs w:val="22"/>
        </w:rPr>
      </w:pPr>
      <w:r w:rsidRPr="00F95ABB">
        <w:rPr>
          <w:color w:val="000000"/>
          <w:sz w:val="22"/>
          <w:szCs w:val="22"/>
        </w:rPr>
        <w:t>c) Inscrição do ato constitutivo, no caso de sociedades civis, acompanhada de prova de diretoria em exercício;</w:t>
      </w:r>
    </w:p>
    <w:p w14:paraId="357924D5" w14:textId="77777777" w:rsidR="00B93746" w:rsidRPr="00F95ABB" w:rsidRDefault="00B93746" w:rsidP="007748F9">
      <w:pPr>
        <w:pStyle w:val="textojustificadorecuoprimeiralinha"/>
        <w:numPr>
          <w:ilvl w:val="0"/>
          <w:numId w:val="30"/>
        </w:numPr>
        <w:spacing w:before="120" w:beforeAutospacing="0" w:after="120" w:afterAutospacing="0"/>
        <w:ind w:right="120"/>
        <w:jc w:val="both"/>
        <w:rPr>
          <w:color w:val="000000"/>
          <w:sz w:val="22"/>
          <w:szCs w:val="22"/>
        </w:rPr>
      </w:pPr>
      <w:r w:rsidRPr="00F95ABB">
        <w:rPr>
          <w:color w:val="000000"/>
          <w:sz w:val="22"/>
          <w:szCs w:val="22"/>
        </w:rPr>
        <w:t>d) Decreto de autorização, em se tratando de empresa ou sociedade estrangeira em funcionamento no País, e ato de registro ou autorização para funcionamento expedido pelo órgão competente, quando a atividade assim o exigir.</w:t>
      </w:r>
    </w:p>
    <w:p w14:paraId="1551597A" w14:textId="77777777" w:rsidR="00B93746" w:rsidRDefault="00B93746" w:rsidP="007748F9">
      <w:pPr>
        <w:pStyle w:val="textojustificadorecuoprimeiralinha"/>
        <w:numPr>
          <w:ilvl w:val="0"/>
          <w:numId w:val="30"/>
        </w:numPr>
        <w:spacing w:before="120" w:beforeAutospacing="0" w:after="120" w:afterAutospacing="0"/>
        <w:ind w:right="120"/>
        <w:jc w:val="both"/>
        <w:rPr>
          <w:color w:val="000000"/>
          <w:sz w:val="22"/>
          <w:szCs w:val="22"/>
        </w:rPr>
      </w:pPr>
      <w:r w:rsidRPr="00F95ABB">
        <w:rPr>
          <w:color w:val="000000"/>
          <w:sz w:val="22"/>
          <w:szCs w:val="22"/>
        </w:rPr>
        <w:t>g) Declaração de que a empresa não utiliza mão-de-obra direta ou indireta de menores, na forma do art. 27, inciso V, da Lei 8666/93, com a redação dada pela Lei nº. 9.854, de 27 de outubro de 1999.</w:t>
      </w:r>
    </w:p>
    <w:p w14:paraId="6A1166FF" w14:textId="7F627AE1" w:rsidR="0085343E" w:rsidRPr="00833E4B" w:rsidRDefault="0085343E" w:rsidP="00A91FC6">
      <w:pPr>
        <w:jc w:val="both"/>
        <w:rPr>
          <w:b/>
          <w:bCs/>
          <w:sz w:val="22"/>
          <w:szCs w:val="22"/>
          <w:u w:val="single"/>
        </w:rPr>
      </w:pPr>
      <w:r w:rsidRPr="00FC4D62">
        <w:rPr>
          <w:b/>
          <w:sz w:val="22"/>
          <w:szCs w:val="22"/>
          <w:u w:val="single"/>
        </w:rPr>
        <w:t>13.7. RELATIVOS</w:t>
      </w:r>
      <w:r w:rsidRPr="00FC4D62">
        <w:rPr>
          <w:b/>
          <w:bCs/>
          <w:sz w:val="22"/>
          <w:szCs w:val="22"/>
          <w:u w:val="single"/>
        </w:rPr>
        <w:t xml:space="preserve"> À QUALIFICAÇÃO ECONÔMICO-FINANCEIRA:</w:t>
      </w:r>
    </w:p>
    <w:p w14:paraId="38A922D3" w14:textId="77777777" w:rsidR="0085343E" w:rsidRDefault="0085343E" w:rsidP="00A91FC6">
      <w:pPr>
        <w:jc w:val="both"/>
        <w:rPr>
          <w:b/>
          <w:bCs/>
          <w:sz w:val="22"/>
          <w:szCs w:val="22"/>
        </w:rPr>
      </w:pPr>
    </w:p>
    <w:p w14:paraId="4E608B8D" w14:textId="77777777" w:rsidR="00511D65" w:rsidRPr="00947174" w:rsidRDefault="00511D65" w:rsidP="00511D65">
      <w:pPr>
        <w:pStyle w:val="textojustificadorecuoprimeiralinha"/>
        <w:spacing w:before="120" w:beforeAutospacing="0" w:after="120" w:afterAutospacing="0"/>
        <w:ind w:left="120" w:right="120"/>
        <w:jc w:val="both"/>
        <w:rPr>
          <w:color w:val="000000"/>
          <w:sz w:val="22"/>
          <w:szCs w:val="22"/>
        </w:rPr>
      </w:pPr>
      <w:r w:rsidRPr="00947174">
        <w:rPr>
          <w:color w:val="000000"/>
          <w:sz w:val="22"/>
          <w:szCs w:val="22"/>
        </w:rPr>
        <w:t>a) Certidão Negativa de Recuperação Judicial – </w:t>
      </w:r>
      <w:hyperlink r:id="rId41" w:tgtFrame="_blank" w:history="1">
        <w:r w:rsidRPr="00947174">
          <w:rPr>
            <w:rStyle w:val="Hyperlink"/>
            <w:sz w:val="22"/>
            <w:szCs w:val="22"/>
          </w:rPr>
          <w:t>Lei n°. 11.101/05</w:t>
        </w:r>
      </w:hyperlink>
      <w:r w:rsidRPr="00947174">
        <w:rPr>
          <w:color w:val="000000"/>
          <w:sz w:val="22"/>
          <w:szCs w:val="22"/>
        </w:rPr>
        <w:t> </w:t>
      </w:r>
      <w:r w:rsidRPr="00947174">
        <w:rPr>
          <w:rStyle w:val="Forte"/>
          <w:color w:val="000000"/>
          <w:sz w:val="22"/>
          <w:szCs w:val="22"/>
        </w:rPr>
        <w:t>(recuperação judicial, extrajudicial e falência)</w:t>
      </w:r>
      <w:r w:rsidRPr="00947174">
        <w:rPr>
          <w:color w:val="000000"/>
          <w:sz w:val="22"/>
          <w:szCs w:val="22"/>
        </w:rPr>
        <w:t> emitida pelo órgão competente, </w:t>
      </w:r>
      <w:r w:rsidRPr="00947174">
        <w:rPr>
          <w:rStyle w:val="Forte"/>
          <w:color w:val="000000"/>
          <w:sz w:val="22"/>
          <w:szCs w:val="22"/>
          <w:u w:val="single"/>
        </w:rPr>
        <w:t>expedida nos últimos 90 (noventa)</w:t>
      </w:r>
      <w:r w:rsidRPr="00947174">
        <w:rPr>
          <w:color w:val="000000"/>
          <w:sz w:val="22"/>
          <w:szCs w:val="22"/>
        </w:rPr>
        <w:t> dias caso não conste o prazo de validade.</w:t>
      </w:r>
    </w:p>
    <w:p w14:paraId="68D67DBB" w14:textId="77777777" w:rsidR="00511D65" w:rsidRPr="00947174" w:rsidRDefault="00511D65" w:rsidP="00511D65">
      <w:pPr>
        <w:pStyle w:val="textojustificadorecuoprimeiralinha"/>
        <w:spacing w:before="120" w:beforeAutospacing="0" w:after="120" w:afterAutospacing="0"/>
        <w:ind w:left="120" w:right="120" w:firstLine="1418"/>
        <w:jc w:val="both"/>
        <w:rPr>
          <w:color w:val="000000"/>
          <w:sz w:val="22"/>
          <w:szCs w:val="22"/>
        </w:rPr>
      </w:pPr>
      <w:r w:rsidRPr="00947174">
        <w:rPr>
          <w:color w:val="000000"/>
          <w:sz w:val="22"/>
          <w:szCs w:val="22"/>
        </w:rPr>
        <w:lastRenderedPageBreak/>
        <w:t>a.1) Na hipótese de apresentação de Certidão Positiva de recuperação judicial, o (a) Pregoeiro verificará se a licitante teve seu plano de recuperação judicial homologado pelo juízo, conforme determina o art. 58 da Lei 11.101/2005.</w:t>
      </w:r>
    </w:p>
    <w:p w14:paraId="07A26327" w14:textId="77777777" w:rsidR="00511D65" w:rsidRDefault="00511D65" w:rsidP="00511D65">
      <w:pPr>
        <w:pStyle w:val="textojustificadorecuoprimeiralinha"/>
        <w:spacing w:before="120" w:beforeAutospacing="0" w:after="120" w:afterAutospacing="0"/>
        <w:ind w:left="120" w:right="120" w:firstLine="1418"/>
        <w:jc w:val="both"/>
        <w:rPr>
          <w:rFonts w:ascii="Calibri" w:hAnsi="Calibri"/>
          <w:color w:val="000000"/>
          <w:sz w:val="27"/>
          <w:szCs w:val="27"/>
        </w:rPr>
      </w:pPr>
      <w:r w:rsidRPr="00947174">
        <w:rPr>
          <w:color w:val="000000"/>
          <w:sz w:val="22"/>
          <w:szCs w:val="22"/>
        </w:rPr>
        <w:t>a.2) Caso a empresa licitante não obteve acolhimento judicial do seu plano de recuperação judicial, a licitante será inabilitada, uma vez que não há demonstração de viabilidade econômica</w:t>
      </w:r>
      <w:r w:rsidRPr="00947174">
        <w:rPr>
          <w:rFonts w:ascii="Calibri" w:hAnsi="Calibri"/>
          <w:color w:val="000000"/>
          <w:sz w:val="27"/>
          <w:szCs w:val="27"/>
        </w:rPr>
        <w:t>.</w:t>
      </w:r>
    </w:p>
    <w:p w14:paraId="4D6539B5" w14:textId="77777777" w:rsidR="00511D65" w:rsidRPr="00072F71" w:rsidRDefault="00511D65" w:rsidP="00A91FC6">
      <w:pPr>
        <w:jc w:val="both"/>
        <w:rPr>
          <w:b/>
          <w:bCs/>
          <w:sz w:val="22"/>
          <w:szCs w:val="22"/>
        </w:rPr>
      </w:pPr>
    </w:p>
    <w:p w14:paraId="7094FF46" w14:textId="44191882" w:rsidR="0072404E" w:rsidRDefault="0072404E" w:rsidP="004408E8">
      <w:pPr>
        <w:spacing w:after="240"/>
        <w:jc w:val="both"/>
        <w:rPr>
          <w:b/>
          <w:bCs/>
          <w:color w:val="0000FF"/>
          <w:sz w:val="22"/>
          <w:szCs w:val="22"/>
          <w:u w:val="single"/>
        </w:rPr>
      </w:pPr>
      <w:r w:rsidRPr="00D87D6E">
        <w:rPr>
          <w:b/>
          <w:sz w:val="22"/>
          <w:szCs w:val="22"/>
          <w:u w:val="single"/>
        </w:rPr>
        <w:t>13.</w:t>
      </w:r>
      <w:r w:rsidR="0085343E" w:rsidRPr="00D87D6E">
        <w:rPr>
          <w:b/>
          <w:sz w:val="22"/>
          <w:szCs w:val="22"/>
          <w:u w:val="single"/>
        </w:rPr>
        <w:t>8</w:t>
      </w:r>
      <w:r w:rsidRPr="00D87D6E">
        <w:rPr>
          <w:b/>
          <w:sz w:val="22"/>
          <w:szCs w:val="22"/>
          <w:u w:val="single"/>
        </w:rPr>
        <w:t xml:space="preserve">. </w:t>
      </w:r>
      <w:r w:rsidRPr="00D87D6E">
        <w:rPr>
          <w:b/>
          <w:bCs/>
          <w:sz w:val="22"/>
          <w:szCs w:val="22"/>
          <w:u w:val="single"/>
        </w:rPr>
        <w:t>RELATIVOS À QUALIFICAÇÃO TÉCNICA</w:t>
      </w:r>
    </w:p>
    <w:p w14:paraId="028284D9" w14:textId="359759FB" w:rsidR="00173DD8" w:rsidRPr="00947174" w:rsidRDefault="00CC755C" w:rsidP="00173DD8">
      <w:pPr>
        <w:pStyle w:val="textojustificadorecuoprimeiralinha"/>
        <w:spacing w:before="120" w:beforeAutospacing="0" w:after="120" w:afterAutospacing="0"/>
        <w:ind w:right="120"/>
        <w:jc w:val="both"/>
        <w:rPr>
          <w:color w:val="000000"/>
          <w:sz w:val="22"/>
          <w:szCs w:val="22"/>
        </w:rPr>
      </w:pPr>
      <w:r w:rsidRPr="00947174">
        <w:rPr>
          <w:sz w:val="22"/>
          <w:szCs w:val="22"/>
        </w:rPr>
        <w:t>13.8.1</w:t>
      </w:r>
      <w:r w:rsidR="00A50898" w:rsidRPr="00947174">
        <w:rPr>
          <w:sz w:val="22"/>
          <w:szCs w:val="22"/>
        </w:rPr>
        <w:t>.</w:t>
      </w:r>
      <w:r w:rsidRPr="00947174">
        <w:rPr>
          <w:sz w:val="22"/>
          <w:szCs w:val="22"/>
        </w:rPr>
        <w:t xml:space="preserve"> </w:t>
      </w:r>
      <w:r w:rsidR="00173DD8" w:rsidRPr="00947174">
        <w:rPr>
          <w:rStyle w:val="Forte"/>
          <w:color w:val="000000"/>
          <w:sz w:val="22"/>
          <w:szCs w:val="22"/>
        </w:rPr>
        <w:t> </w:t>
      </w:r>
      <w:r w:rsidR="00173DD8" w:rsidRPr="00947174">
        <w:rPr>
          <w:color w:val="000000"/>
          <w:sz w:val="22"/>
          <w:szCs w:val="22"/>
        </w:rPr>
        <w:t>De acordo com a Orientação </w:t>
      </w:r>
      <w:r w:rsidR="00173DD8" w:rsidRPr="00947174">
        <w:rPr>
          <w:rStyle w:val="nfase"/>
          <w:color w:val="000000"/>
          <w:sz w:val="22"/>
          <w:szCs w:val="22"/>
        </w:rPr>
        <w:t>Técnica nº 001/2017, Art. 3º, I, GAB/SUPEL DE 14/02/2017, </w:t>
      </w:r>
      <w:r w:rsidR="00173DD8" w:rsidRPr="008E191F">
        <w:rPr>
          <w:color w:val="000000"/>
          <w:sz w:val="22"/>
          <w:szCs w:val="22"/>
          <w:highlight w:val="yellow"/>
        </w:rPr>
        <w:t>fica</w:t>
      </w:r>
      <w:r w:rsidR="00173DD8" w:rsidRPr="008E191F">
        <w:rPr>
          <w:color w:val="000000"/>
          <w:sz w:val="22"/>
          <w:szCs w:val="22"/>
          <w:highlight w:val="yellow"/>
          <w:u w:val="single"/>
        </w:rPr>
        <w:t xml:space="preserve"> </w:t>
      </w:r>
      <w:r w:rsidR="00173DD8" w:rsidRPr="008E191F">
        <w:rPr>
          <w:b/>
          <w:color w:val="000000"/>
          <w:sz w:val="22"/>
          <w:szCs w:val="22"/>
          <w:highlight w:val="yellow"/>
          <w:u w:val="single"/>
        </w:rPr>
        <w:t>dispensada a apresentação de Atestado de Capacidade Técnica</w:t>
      </w:r>
      <w:r w:rsidR="00173DD8" w:rsidRPr="00947174">
        <w:rPr>
          <w:color w:val="000000"/>
          <w:sz w:val="22"/>
          <w:szCs w:val="22"/>
          <w:u w:val="single"/>
        </w:rPr>
        <w:t> </w:t>
      </w:r>
      <w:r w:rsidR="00173DD8" w:rsidRPr="00947174">
        <w:rPr>
          <w:color w:val="000000"/>
          <w:sz w:val="22"/>
          <w:szCs w:val="22"/>
        </w:rPr>
        <w:t>em razão das aquisições serem inferiores ao valor de R$ 80.000,00 (oitenta mil reais);</w:t>
      </w:r>
    </w:p>
    <w:p w14:paraId="642F2064" w14:textId="0BBCC0CE" w:rsidR="00173DD8" w:rsidRPr="00173DD8" w:rsidRDefault="00173DD8" w:rsidP="00173DD8">
      <w:pPr>
        <w:pStyle w:val="textojustificadorecuoprimeiralinha"/>
        <w:spacing w:before="120" w:beforeAutospacing="0" w:after="120" w:afterAutospacing="0"/>
        <w:ind w:right="120"/>
        <w:jc w:val="both"/>
        <w:rPr>
          <w:rStyle w:val="nfase"/>
          <w:b/>
          <w:bCs/>
          <w:color w:val="000000"/>
          <w:sz w:val="22"/>
          <w:szCs w:val="22"/>
        </w:rPr>
      </w:pPr>
      <w:r w:rsidRPr="00947174">
        <w:rPr>
          <w:rStyle w:val="Forte"/>
          <w:color w:val="000000"/>
          <w:sz w:val="22"/>
          <w:szCs w:val="22"/>
        </w:rPr>
        <w:t xml:space="preserve"> a) </w:t>
      </w:r>
      <w:r w:rsidRPr="00947174">
        <w:rPr>
          <w:color w:val="000000"/>
          <w:sz w:val="22"/>
          <w:szCs w:val="22"/>
        </w:rPr>
        <w:t>A Administração, por meio da Comissão ou servidor(es) designado(s), poderá, ainda, caso haja necessidade, diligenciar para certificação da veracidade das informações acima, ou quaisquer outras prestadas pela empresa licitante durante o certame, sujeitando o emissor as penalidades previstas em lei caso haja ateste de informações inverídicas e conforme dispõe a </w:t>
      </w:r>
      <w:r w:rsidRPr="00947174">
        <w:rPr>
          <w:rStyle w:val="Forte"/>
          <w:color w:val="000000"/>
          <w:sz w:val="22"/>
          <w:szCs w:val="22"/>
        </w:rPr>
        <w:t>Orientação </w:t>
      </w:r>
      <w:r w:rsidRPr="00947174">
        <w:rPr>
          <w:rStyle w:val="nfase"/>
          <w:b/>
          <w:bCs/>
          <w:color w:val="000000"/>
          <w:sz w:val="22"/>
          <w:szCs w:val="22"/>
        </w:rPr>
        <w:t>Técnica nº 002/2017/GAB/SUPEL, de 08/03/ de 2017;</w:t>
      </w:r>
    </w:p>
    <w:p w14:paraId="455EA51C" w14:textId="0A9DB844" w:rsidR="00FC6908" w:rsidRPr="00AD37BC" w:rsidRDefault="00AD37BC" w:rsidP="00AD37BC">
      <w:pPr>
        <w:pStyle w:val="textojustificado"/>
        <w:spacing w:before="120" w:beforeAutospacing="0" w:after="120" w:afterAutospacing="0"/>
        <w:ind w:right="120"/>
        <w:jc w:val="both"/>
        <w:rPr>
          <w:color w:val="000000"/>
          <w:sz w:val="22"/>
          <w:szCs w:val="22"/>
        </w:rPr>
      </w:pPr>
      <w:r>
        <w:rPr>
          <w:color w:val="000000"/>
          <w:sz w:val="22"/>
          <w:szCs w:val="22"/>
        </w:rPr>
        <w:t>13.8.1.1.</w:t>
      </w:r>
      <w:r w:rsidRPr="00AD37BC">
        <w:rPr>
          <w:color w:val="000000"/>
          <w:sz w:val="22"/>
          <w:szCs w:val="22"/>
        </w:rPr>
        <w:t> Em consonância com a orientação técnica mencionada, por tratar-se de objeto que não envolve maior complexidade e com valor estimado abaixo de R$ 80.000,00, vislumbra-se desproporcional o cumprimento de requisitos muito elaborados. Assim, na presente contratação fica dispensado a apresentação do Atestado de Capacidade Técnica.</w:t>
      </w:r>
    </w:p>
    <w:p w14:paraId="369A875B" w14:textId="77777777" w:rsidR="00EE090D" w:rsidRPr="00A50898" w:rsidRDefault="00EE090D" w:rsidP="004408E8">
      <w:pPr>
        <w:pStyle w:val="Cabealho"/>
        <w:spacing w:after="240"/>
        <w:jc w:val="both"/>
        <w:rPr>
          <w:sz w:val="22"/>
          <w:szCs w:val="22"/>
        </w:rPr>
      </w:pPr>
      <w:r w:rsidRPr="00A50898">
        <w:rPr>
          <w:sz w:val="22"/>
          <w:szCs w:val="22"/>
        </w:rPr>
        <w:t>13.</w:t>
      </w:r>
      <w:r w:rsidR="00F0428A" w:rsidRPr="00A50898">
        <w:rPr>
          <w:sz w:val="22"/>
          <w:szCs w:val="22"/>
        </w:rPr>
        <w:t>8.</w:t>
      </w:r>
      <w:r w:rsidR="00CC755C" w:rsidRPr="00A50898">
        <w:rPr>
          <w:sz w:val="22"/>
          <w:szCs w:val="22"/>
        </w:rPr>
        <w:t>2</w:t>
      </w:r>
      <w:r w:rsidRPr="00A50898">
        <w:rPr>
          <w:sz w:val="22"/>
          <w:szCs w:val="22"/>
        </w:rPr>
        <w:t>. Os atestados deverão indicar dados da entidade emissora (razão social, CNPJ, endereço, telefone, fax, data de emissão) e dos signatários do documento (nome, função, telefone, etc.). Além da descrição do objeto, quantidade e prazos de fornecimento dos objetos.</w:t>
      </w:r>
    </w:p>
    <w:p w14:paraId="61478FC3" w14:textId="77777777" w:rsidR="00AD3BB8" w:rsidRDefault="00EE090D" w:rsidP="00A91FC6">
      <w:pPr>
        <w:pStyle w:val="PargrafodaLista"/>
        <w:tabs>
          <w:tab w:val="left" w:pos="720"/>
        </w:tabs>
        <w:spacing w:after="240"/>
        <w:ind w:left="0"/>
        <w:jc w:val="both"/>
        <w:rPr>
          <w:sz w:val="22"/>
          <w:szCs w:val="22"/>
        </w:rPr>
      </w:pPr>
      <w:r w:rsidRPr="00A50898">
        <w:rPr>
          <w:sz w:val="22"/>
          <w:szCs w:val="22"/>
        </w:rPr>
        <w:t>13.</w:t>
      </w:r>
      <w:r w:rsidR="00F0428A" w:rsidRPr="00A50898">
        <w:rPr>
          <w:sz w:val="22"/>
          <w:szCs w:val="22"/>
        </w:rPr>
        <w:t>8.</w:t>
      </w:r>
      <w:r w:rsidR="00CC755C" w:rsidRPr="00A50898">
        <w:rPr>
          <w:sz w:val="22"/>
          <w:szCs w:val="22"/>
        </w:rPr>
        <w:t>3</w:t>
      </w:r>
      <w:r w:rsidRPr="00A50898">
        <w:rPr>
          <w:sz w:val="22"/>
          <w:szCs w:val="22"/>
        </w:rPr>
        <w:t>.</w:t>
      </w:r>
      <w:r w:rsidRPr="00106726">
        <w:rPr>
          <w:sz w:val="22"/>
          <w:szCs w:val="22"/>
        </w:rPr>
        <w:t xml:space="preserve"> Os atestados de capacidade técnica apresentados estarão sujeitos à co</w:t>
      </w:r>
      <w:r w:rsidR="002B7D96">
        <w:rPr>
          <w:sz w:val="22"/>
          <w:szCs w:val="22"/>
        </w:rPr>
        <w:t>nfirmação</w:t>
      </w:r>
      <w:r w:rsidRPr="00106726">
        <w:rPr>
          <w:sz w:val="22"/>
          <w:szCs w:val="22"/>
        </w:rPr>
        <w:t xml:space="preserve"> de autenticidade, exatidão e veracidade conforme previsto no art. 43, parágrafo 3º da </w:t>
      </w:r>
      <w:hyperlink r:id="rId42" w:history="1">
        <w:r w:rsidRPr="00F8343F">
          <w:rPr>
            <w:rStyle w:val="Hyperlink"/>
            <w:sz w:val="22"/>
            <w:szCs w:val="22"/>
          </w:rPr>
          <w:t>Lei Federal nº 8.666/93</w:t>
        </w:r>
      </w:hyperlink>
      <w:r w:rsidRPr="00106726">
        <w:rPr>
          <w:sz w:val="22"/>
          <w:szCs w:val="22"/>
        </w:rPr>
        <w:t>, sujeitando o emissor às penalidades previstas em lei caso ateste informações inverídicas</w:t>
      </w:r>
      <w:r>
        <w:rPr>
          <w:sz w:val="22"/>
          <w:szCs w:val="22"/>
        </w:rPr>
        <w:t>.</w:t>
      </w:r>
    </w:p>
    <w:p w14:paraId="23CE7CFB" w14:textId="77777777" w:rsidR="008308DD" w:rsidRPr="0051767C" w:rsidRDefault="008308DD" w:rsidP="00A91FC6">
      <w:pPr>
        <w:tabs>
          <w:tab w:val="left" w:pos="0"/>
        </w:tabs>
        <w:jc w:val="both"/>
        <w:rPr>
          <w:bCs/>
          <w:color w:val="000000"/>
          <w:sz w:val="22"/>
          <w:szCs w:val="22"/>
        </w:rPr>
      </w:pPr>
      <w:r w:rsidRPr="00A50898">
        <w:rPr>
          <w:bCs/>
          <w:color w:val="000000"/>
          <w:sz w:val="22"/>
          <w:szCs w:val="22"/>
        </w:rPr>
        <w:t>13.</w:t>
      </w:r>
      <w:r w:rsidR="00F0428A" w:rsidRPr="00A50898">
        <w:rPr>
          <w:bCs/>
          <w:color w:val="000000"/>
          <w:sz w:val="22"/>
          <w:szCs w:val="22"/>
        </w:rPr>
        <w:t>9</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3" w:name="DEVERÁ_SER_ANEXADO"/>
      <w:r w:rsidRPr="0051767C">
        <w:rPr>
          <w:b/>
          <w:bCs/>
          <w:sz w:val="22"/>
          <w:szCs w:val="22"/>
        </w:rPr>
        <w:t xml:space="preserve">DEVERÁ SER ANEXADO </w:t>
      </w:r>
      <w:bookmarkEnd w:id="3"/>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14:paraId="439D7862" w14:textId="77777777" w:rsidR="008308DD" w:rsidRPr="00A50898" w:rsidRDefault="008308DD" w:rsidP="00A91FC6">
      <w:pPr>
        <w:tabs>
          <w:tab w:val="left" w:pos="0"/>
        </w:tabs>
        <w:jc w:val="both"/>
        <w:rPr>
          <w:bCs/>
          <w:sz w:val="22"/>
          <w:szCs w:val="22"/>
        </w:rPr>
      </w:pPr>
    </w:p>
    <w:p w14:paraId="0B202138" w14:textId="77777777" w:rsidR="008308DD" w:rsidRPr="0051767C" w:rsidRDefault="008308DD" w:rsidP="00A91FC6">
      <w:pPr>
        <w:pStyle w:val="P30"/>
        <w:snapToGrid/>
        <w:rPr>
          <w:b w:val="0"/>
          <w:bCs/>
          <w:sz w:val="22"/>
          <w:szCs w:val="22"/>
        </w:rPr>
      </w:pPr>
      <w:r w:rsidRPr="00A50898">
        <w:rPr>
          <w:b w:val="0"/>
          <w:bCs/>
          <w:sz w:val="22"/>
          <w:szCs w:val="22"/>
        </w:rPr>
        <w:t>13.</w:t>
      </w:r>
      <w:r w:rsidR="00F0428A" w:rsidRPr="00A50898">
        <w:rPr>
          <w:b w:val="0"/>
          <w:bCs/>
          <w:sz w:val="22"/>
          <w:szCs w:val="22"/>
        </w:rPr>
        <w:t>9</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14:paraId="6AA71E1C" w14:textId="77777777" w:rsidR="008308DD" w:rsidRPr="0051767C" w:rsidRDefault="008308DD" w:rsidP="00A91FC6">
      <w:pPr>
        <w:jc w:val="both"/>
        <w:rPr>
          <w:b/>
          <w:bCs/>
          <w:sz w:val="22"/>
          <w:szCs w:val="22"/>
        </w:rPr>
      </w:pPr>
    </w:p>
    <w:p w14:paraId="283AFDED" w14:textId="77777777" w:rsidR="008308DD" w:rsidRPr="0051767C" w:rsidRDefault="008308DD" w:rsidP="00A91FC6">
      <w:pPr>
        <w:jc w:val="both"/>
        <w:rPr>
          <w:bCs/>
          <w:sz w:val="22"/>
          <w:szCs w:val="22"/>
        </w:rPr>
      </w:pPr>
      <w:r w:rsidRPr="00A50898">
        <w:rPr>
          <w:bCs/>
          <w:sz w:val="22"/>
          <w:szCs w:val="22"/>
        </w:rPr>
        <w:t>13.</w:t>
      </w:r>
      <w:r w:rsidR="00F0428A" w:rsidRPr="00A50898">
        <w:rPr>
          <w:bCs/>
          <w:sz w:val="22"/>
          <w:szCs w:val="22"/>
        </w:rPr>
        <w:t>9</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OS QUAIS A EMPRESA ENCONTRA-SE PARTICIPANDO.</w:t>
      </w:r>
    </w:p>
    <w:p w14:paraId="7A2C3A32" w14:textId="77777777" w:rsidR="008308DD" w:rsidRPr="0051767C" w:rsidRDefault="008308DD" w:rsidP="00A91FC6">
      <w:pPr>
        <w:jc w:val="both"/>
        <w:rPr>
          <w:b/>
          <w:spacing w:val="2"/>
          <w:sz w:val="22"/>
          <w:szCs w:val="22"/>
        </w:rPr>
      </w:pPr>
    </w:p>
    <w:p w14:paraId="0DC18CD9" w14:textId="72E98F22" w:rsidR="008308DD" w:rsidRPr="00A50898" w:rsidRDefault="008308DD" w:rsidP="00A91FC6">
      <w:pPr>
        <w:jc w:val="both"/>
        <w:rPr>
          <w:sz w:val="22"/>
          <w:szCs w:val="22"/>
        </w:rPr>
      </w:pPr>
      <w:r w:rsidRPr="00A50898">
        <w:rPr>
          <w:spacing w:val="2"/>
          <w:sz w:val="22"/>
          <w:szCs w:val="22"/>
        </w:rPr>
        <w:t>13.</w:t>
      </w:r>
      <w:r w:rsidR="00F0428A" w:rsidRPr="00A50898">
        <w:rPr>
          <w:spacing w:val="2"/>
          <w:sz w:val="22"/>
          <w:szCs w:val="22"/>
        </w:rPr>
        <w:t>9</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r w:rsidR="0037654F" w:rsidRPr="00A50898">
        <w:rPr>
          <w:sz w:val="22"/>
          <w:szCs w:val="22"/>
          <w:u w:val="single"/>
        </w:rPr>
        <w:t>excel</w:t>
      </w:r>
      <w:proofErr w:type="spellEnd"/>
      <w:r w:rsidR="0037654F" w:rsidRPr="00A50898">
        <w:rPr>
          <w:sz w:val="22"/>
          <w:szCs w:val="22"/>
          <w:u w:val="single"/>
        </w:rPr>
        <w:t xml:space="preserve">, </w:t>
      </w:r>
      <w:proofErr w:type="spellStart"/>
      <w:r w:rsidR="0037654F" w:rsidRPr="00A50898">
        <w:rPr>
          <w:sz w:val="22"/>
          <w:szCs w:val="22"/>
          <w:u w:val="single"/>
        </w:rPr>
        <w:t>word</w:t>
      </w:r>
      <w:proofErr w:type="spellEnd"/>
      <w:proofErr w:type="gramStart"/>
      <w:r w:rsidR="0037654F" w:rsidRPr="00A50898">
        <w:rPr>
          <w:sz w:val="22"/>
          <w:szCs w:val="22"/>
          <w:u w:val="single"/>
        </w:rPr>
        <w:t>, .Zip</w:t>
      </w:r>
      <w:proofErr w:type="gram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43" w:history="1">
        <w:r w:rsidRPr="008C7D73">
          <w:rPr>
            <w:rStyle w:val="Hyperlink"/>
            <w:sz w:val="22"/>
            <w:szCs w:val="22"/>
          </w:rPr>
          <w:t>ART. 7º DA LEI Nº. 10.520/02</w:t>
        </w:r>
      </w:hyperlink>
      <w:r w:rsidRPr="008C7D73">
        <w:rPr>
          <w:sz w:val="22"/>
          <w:szCs w:val="22"/>
        </w:rPr>
        <w:t>.</w:t>
      </w:r>
    </w:p>
    <w:p w14:paraId="55451DE6" w14:textId="77777777" w:rsidR="008308DD" w:rsidRPr="0051767C" w:rsidRDefault="008308DD" w:rsidP="00A91FC6">
      <w:pPr>
        <w:jc w:val="both"/>
        <w:rPr>
          <w:bCs/>
          <w:sz w:val="22"/>
          <w:szCs w:val="22"/>
        </w:rPr>
      </w:pPr>
    </w:p>
    <w:p w14:paraId="5798DBD1" w14:textId="77777777" w:rsidR="008308DD" w:rsidRPr="00A50898" w:rsidRDefault="008308DD" w:rsidP="00A91FC6">
      <w:pPr>
        <w:pStyle w:val="P30"/>
        <w:snapToGrid/>
        <w:rPr>
          <w:bCs/>
          <w:sz w:val="22"/>
          <w:szCs w:val="22"/>
        </w:rPr>
      </w:pPr>
      <w:r w:rsidRPr="00A50898">
        <w:rPr>
          <w:bCs/>
          <w:sz w:val="22"/>
          <w:szCs w:val="22"/>
        </w:rPr>
        <w:lastRenderedPageBreak/>
        <w:t>13.</w:t>
      </w:r>
      <w:r w:rsidR="00F0428A" w:rsidRPr="00A50898">
        <w:rPr>
          <w:bCs/>
          <w:sz w:val="22"/>
          <w:szCs w:val="22"/>
        </w:rPr>
        <w:t>9</w:t>
      </w:r>
      <w:r w:rsidRPr="00A50898">
        <w:rPr>
          <w:bCs/>
          <w:sz w:val="22"/>
          <w:szCs w:val="22"/>
        </w:rPr>
        <w:t xml:space="preserve">.4. </w:t>
      </w:r>
      <w:r w:rsidR="00CC6C59">
        <w:rPr>
          <w:bCs/>
          <w:sz w:val="22"/>
          <w:szCs w:val="22"/>
        </w:rPr>
        <w:t>O(A) PREGOEIRO(A)</w:t>
      </w:r>
      <w:r w:rsidRPr="00A50898">
        <w:rPr>
          <w:bCs/>
          <w:sz w:val="22"/>
          <w:szCs w:val="22"/>
        </w:rPr>
        <w:t>, EM HIPÓTESE ALGUMA, CONVOCARÁ O LICITANTE PARA REENVIO DA DOCUMENTAÇÃO DE HABILITAÇÃO</w:t>
      </w:r>
      <w:r w:rsidR="00D33919" w:rsidRPr="00A50898">
        <w:rPr>
          <w:bCs/>
          <w:sz w:val="22"/>
          <w:szCs w:val="22"/>
        </w:rPr>
        <w:t xml:space="preserve"> </w:t>
      </w:r>
      <w:r w:rsidRPr="00A50898">
        <w:rPr>
          <w:bCs/>
          <w:sz w:val="22"/>
          <w:szCs w:val="22"/>
        </w:rPr>
        <w:t>FORA DO PRAZO PREVISTO NO SUB</w:t>
      </w:r>
      <w:r w:rsidR="00A50898">
        <w:rPr>
          <w:bCs/>
          <w:sz w:val="22"/>
          <w:szCs w:val="22"/>
        </w:rPr>
        <w:t xml:space="preserve">ITEM </w:t>
      </w:r>
      <w:r w:rsidRPr="00A50898">
        <w:rPr>
          <w:bCs/>
          <w:sz w:val="22"/>
          <w:szCs w:val="22"/>
        </w:rPr>
        <w:t>13.</w:t>
      </w:r>
      <w:r w:rsidR="00B944F3" w:rsidRPr="00A50898">
        <w:rPr>
          <w:bCs/>
          <w:sz w:val="22"/>
          <w:szCs w:val="22"/>
        </w:rPr>
        <w:t>9</w:t>
      </w:r>
      <w:r w:rsidRPr="00A50898">
        <w:rPr>
          <w:bCs/>
          <w:sz w:val="22"/>
          <w:szCs w:val="22"/>
        </w:rPr>
        <w:t>.</w:t>
      </w:r>
    </w:p>
    <w:p w14:paraId="1E35C3E9" w14:textId="77777777" w:rsidR="00D33919" w:rsidRPr="0051767C" w:rsidRDefault="00D33919" w:rsidP="00A91FC6">
      <w:pPr>
        <w:pStyle w:val="P30"/>
        <w:snapToGrid/>
        <w:rPr>
          <w:bCs/>
          <w:sz w:val="22"/>
          <w:szCs w:val="22"/>
        </w:rPr>
      </w:pPr>
    </w:p>
    <w:p w14:paraId="0FA9731A" w14:textId="1EE94681" w:rsidR="00D33919" w:rsidRPr="0051767C" w:rsidRDefault="00D33919" w:rsidP="00A91FC6">
      <w:pPr>
        <w:pStyle w:val="P30"/>
        <w:snapToGrid/>
        <w:rPr>
          <w:bCs/>
          <w:sz w:val="22"/>
          <w:szCs w:val="22"/>
        </w:rPr>
      </w:pPr>
      <w:r w:rsidRPr="00A7265A">
        <w:rPr>
          <w:bCs/>
          <w:sz w:val="22"/>
          <w:szCs w:val="22"/>
        </w:rPr>
        <w:t>13.9.4.1.</w:t>
      </w:r>
      <w:r w:rsidRPr="00D33919">
        <w:rPr>
          <w:bCs/>
          <w:sz w:val="22"/>
          <w:szCs w:val="22"/>
        </w:rPr>
        <w:t xml:space="preserve"> </w:t>
      </w:r>
      <w:r>
        <w:rPr>
          <w:bCs/>
          <w:sz w:val="22"/>
          <w:szCs w:val="22"/>
        </w:rPr>
        <w:t xml:space="preserve">Caso a empresa identifique a necessidade de </w:t>
      </w:r>
      <w:r w:rsidRPr="009B1A0F">
        <w:rPr>
          <w:bCs/>
          <w:sz w:val="22"/>
          <w:szCs w:val="22"/>
        </w:rPr>
        <w:t>reenvio de documento</w:t>
      </w:r>
      <w:r w:rsidR="00A50898" w:rsidRPr="009B1A0F">
        <w:rPr>
          <w:bCs/>
          <w:sz w:val="22"/>
          <w:szCs w:val="22"/>
        </w:rPr>
        <w:t xml:space="preserve"> </w:t>
      </w:r>
      <w:r w:rsidR="00526B37" w:rsidRPr="009B1A0F">
        <w:rPr>
          <w:bCs/>
          <w:sz w:val="22"/>
          <w:szCs w:val="22"/>
        </w:rPr>
        <w:t>(habilitação)</w:t>
      </w:r>
      <w:r w:rsidRPr="009B1A0F">
        <w:rPr>
          <w:bCs/>
          <w:sz w:val="22"/>
          <w:szCs w:val="22"/>
        </w:rPr>
        <w:t xml:space="preserve"> a solicitação deverá ser realizada dentro do prazo estabelecido no </w:t>
      </w:r>
      <w:hyperlink w:anchor="DEVERÁ_SER_ANEXADO" w:history="1">
        <w:r w:rsidRPr="009B1A0F">
          <w:rPr>
            <w:rStyle w:val="Hyperlink"/>
            <w:bCs/>
            <w:sz w:val="22"/>
            <w:szCs w:val="22"/>
          </w:rPr>
          <w:t xml:space="preserve">subitem </w:t>
        </w:r>
        <w:r w:rsidR="007C467A" w:rsidRPr="009B1A0F">
          <w:rPr>
            <w:rStyle w:val="Hyperlink"/>
            <w:bCs/>
            <w:sz w:val="22"/>
            <w:szCs w:val="22"/>
          </w:rPr>
          <w:t>13</w:t>
        </w:r>
        <w:r w:rsidRPr="009B1A0F">
          <w:rPr>
            <w:rStyle w:val="Hyperlink"/>
            <w:bCs/>
            <w:sz w:val="22"/>
            <w:szCs w:val="22"/>
          </w:rPr>
          <w:t>.</w:t>
        </w:r>
        <w:r w:rsidR="007C467A" w:rsidRPr="009B1A0F">
          <w:rPr>
            <w:rStyle w:val="Hyperlink"/>
            <w:bCs/>
            <w:sz w:val="22"/>
            <w:szCs w:val="22"/>
          </w:rPr>
          <w:t>9</w:t>
        </w:r>
      </w:hyperlink>
      <w:r w:rsidRPr="009B1A0F">
        <w:rPr>
          <w:bCs/>
          <w:sz w:val="22"/>
          <w:szCs w:val="22"/>
        </w:rPr>
        <w:t xml:space="preserve"> do Edital.</w:t>
      </w:r>
    </w:p>
    <w:p w14:paraId="72B15B6C" w14:textId="77777777" w:rsidR="008308DD" w:rsidRPr="00A7265A" w:rsidRDefault="008308DD" w:rsidP="00A91FC6">
      <w:pPr>
        <w:pStyle w:val="P30"/>
        <w:snapToGrid/>
        <w:rPr>
          <w:b w:val="0"/>
          <w:bCs/>
          <w:sz w:val="22"/>
          <w:szCs w:val="22"/>
        </w:rPr>
      </w:pPr>
    </w:p>
    <w:p w14:paraId="190D3A2B" w14:textId="77777777"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D62C8B" w:rsidRPr="00A7265A">
        <w:rPr>
          <w:b w:val="0"/>
          <w:sz w:val="22"/>
          <w:szCs w:val="22"/>
        </w:rPr>
        <w:t>10</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14:paraId="2B7D47E2" w14:textId="77777777" w:rsidR="008308DD" w:rsidRPr="00A7265A" w:rsidRDefault="008308DD" w:rsidP="00A91FC6">
      <w:pPr>
        <w:pStyle w:val="Corpodetexto3"/>
        <w:tabs>
          <w:tab w:val="left" w:pos="0"/>
          <w:tab w:val="left" w:pos="180"/>
        </w:tabs>
        <w:spacing w:after="0"/>
        <w:jc w:val="both"/>
        <w:rPr>
          <w:b w:val="0"/>
          <w:sz w:val="22"/>
          <w:szCs w:val="22"/>
        </w:rPr>
      </w:pPr>
    </w:p>
    <w:p w14:paraId="003B6ECA" w14:textId="77777777" w:rsidR="008308DD" w:rsidRDefault="008308DD" w:rsidP="00A91FC6">
      <w:pPr>
        <w:pStyle w:val="P30"/>
        <w:snapToGrid/>
        <w:rPr>
          <w:b w:val="0"/>
          <w:bCs/>
          <w:sz w:val="22"/>
          <w:szCs w:val="22"/>
        </w:rPr>
      </w:pPr>
      <w:r w:rsidRPr="00A7265A">
        <w:rPr>
          <w:b w:val="0"/>
          <w:sz w:val="22"/>
          <w:szCs w:val="22"/>
        </w:rPr>
        <w:t>13.</w:t>
      </w:r>
      <w:r w:rsidR="00D62C8B" w:rsidRPr="00A7265A">
        <w:rPr>
          <w:b w:val="0"/>
          <w:sz w:val="22"/>
          <w:szCs w:val="22"/>
        </w:rPr>
        <w:t>11</w:t>
      </w:r>
      <w:r w:rsidRPr="00A7265A">
        <w:rPr>
          <w:b w:val="0"/>
          <w:sz w:val="22"/>
          <w:szCs w:val="22"/>
        </w:rPr>
        <w:t xml:space="preserve">. </w:t>
      </w:r>
      <w:r w:rsidR="00CC6C59">
        <w:rPr>
          <w:b w:val="0"/>
          <w:bCs/>
          <w:sz w:val="22"/>
          <w:szCs w:val="22"/>
        </w:rPr>
        <w:t>O(a) Pregoeiro(a)</w:t>
      </w:r>
      <w:r w:rsidRPr="0051767C">
        <w:rPr>
          <w:b w:val="0"/>
          <w:bCs/>
          <w:sz w:val="22"/>
          <w:szCs w:val="22"/>
        </w:rPr>
        <w:t xml:space="preserve"> poderá suspender a sessão para análise da documentação de habilitação.</w:t>
      </w:r>
    </w:p>
    <w:p w14:paraId="5D43D373" w14:textId="77777777" w:rsidR="009B1A0F" w:rsidRDefault="009B1A0F" w:rsidP="00A91FC6">
      <w:pPr>
        <w:pStyle w:val="P30"/>
        <w:snapToGrid/>
        <w:rPr>
          <w:b w:val="0"/>
          <w:bCs/>
          <w:sz w:val="22"/>
          <w:szCs w:val="22"/>
        </w:rPr>
      </w:pPr>
    </w:p>
    <w:p w14:paraId="7B0C0482" w14:textId="77777777"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D62C8B" w:rsidRPr="00A7265A">
        <w:rPr>
          <w:sz w:val="22"/>
          <w:szCs w:val="22"/>
        </w:rPr>
        <w:t>12</w:t>
      </w:r>
      <w:r w:rsidRPr="00A7265A">
        <w:rPr>
          <w:sz w:val="22"/>
          <w:szCs w:val="22"/>
        </w:rPr>
        <w:t xml:space="preserve">. O não envio dos anexos ensejará à licitante, as sanções previstas neste Edital e nas normas que regem este Pregão. </w:t>
      </w:r>
    </w:p>
    <w:p w14:paraId="1715DA24" w14:textId="77777777" w:rsidR="008308DD" w:rsidRPr="00A7265A" w:rsidRDefault="008308DD" w:rsidP="00A91FC6">
      <w:pPr>
        <w:autoSpaceDE w:val="0"/>
        <w:autoSpaceDN w:val="0"/>
        <w:adjustRightInd w:val="0"/>
        <w:snapToGrid w:val="0"/>
        <w:jc w:val="both"/>
        <w:rPr>
          <w:sz w:val="22"/>
          <w:szCs w:val="22"/>
        </w:rPr>
      </w:pPr>
    </w:p>
    <w:p w14:paraId="3C5E527F" w14:textId="77777777" w:rsidR="008308DD" w:rsidRPr="0051767C" w:rsidRDefault="008308DD" w:rsidP="00A91FC6">
      <w:pPr>
        <w:pStyle w:val="BodyText21"/>
        <w:rPr>
          <w:color w:val="000000"/>
          <w:sz w:val="22"/>
          <w:szCs w:val="22"/>
        </w:rPr>
      </w:pPr>
      <w:r w:rsidRPr="00A7265A">
        <w:rPr>
          <w:bCs/>
          <w:color w:val="000000"/>
          <w:sz w:val="22"/>
          <w:szCs w:val="22"/>
        </w:rPr>
        <w:t>13.</w:t>
      </w:r>
      <w:r w:rsidR="00D62C8B" w:rsidRPr="00A7265A">
        <w:rPr>
          <w:bCs/>
          <w:color w:val="000000"/>
          <w:sz w:val="22"/>
          <w:szCs w:val="22"/>
        </w:rPr>
        <w:t>13</w:t>
      </w:r>
      <w:r w:rsidRPr="00A7265A">
        <w:rPr>
          <w:bCs/>
          <w:color w:val="000000"/>
          <w:sz w:val="22"/>
          <w:szCs w:val="22"/>
        </w:rPr>
        <w:t xml:space="preserve">. </w:t>
      </w:r>
      <w:r w:rsidRPr="00A7265A">
        <w:rPr>
          <w:color w:val="000000"/>
          <w:sz w:val="22"/>
          <w:szCs w:val="22"/>
        </w:rPr>
        <w:t xml:space="preserve">Para fins de habilitação, a verificação </w:t>
      </w:r>
      <w:r w:rsidR="005D2E87" w:rsidRPr="00A7265A">
        <w:rPr>
          <w:color w:val="000000"/>
          <w:sz w:val="22"/>
          <w:szCs w:val="22"/>
        </w:rPr>
        <w:t>pel</w:t>
      </w:r>
      <w:r w:rsidR="00CC6C59">
        <w:rPr>
          <w:color w:val="000000"/>
          <w:sz w:val="22"/>
          <w:szCs w:val="22"/>
        </w:rPr>
        <w:t>o(a)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14:paraId="098FAD8E" w14:textId="77777777" w:rsidR="008308DD" w:rsidRPr="00A7265A" w:rsidRDefault="008308DD" w:rsidP="00A91FC6">
      <w:pPr>
        <w:pStyle w:val="BodyText21"/>
        <w:rPr>
          <w:color w:val="000000"/>
          <w:sz w:val="22"/>
          <w:szCs w:val="22"/>
        </w:rPr>
      </w:pPr>
    </w:p>
    <w:p w14:paraId="6801C4C6" w14:textId="77777777" w:rsidR="009350EA" w:rsidRPr="00A7265A" w:rsidRDefault="009350EA" w:rsidP="00A91FC6">
      <w:pPr>
        <w:pStyle w:val="P30"/>
        <w:snapToGrid/>
        <w:rPr>
          <w:bCs/>
          <w:sz w:val="22"/>
          <w:szCs w:val="22"/>
        </w:rPr>
      </w:pPr>
      <w:r w:rsidRPr="00A7265A">
        <w:rPr>
          <w:b w:val="0"/>
          <w:sz w:val="22"/>
          <w:szCs w:val="22"/>
        </w:rPr>
        <w:t>13.</w:t>
      </w:r>
      <w:r w:rsidR="00D62C8B" w:rsidRPr="00A7265A">
        <w:rPr>
          <w:b w:val="0"/>
          <w:sz w:val="22"/>
          <w:szCs w:val="22"/>
        </w:rPr>
        <w:t>13</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r w:rsidR="005D2E87" w:rsidRPr="00A7265A">
        <w:rPr>
          <w:b w:val="0"/>
          <w:sz w:val="22"/>
          <w:szCs w:val="22"/>
        </w:rPr>
        <w:t>pel</w:t>
      </w:r>
      <w:r w:rsidR="00CC6C59">
        <w:rPr>
          <w:b w:val="0"/>
          <w:sz w:val="22"/>
          <w:szCs w:val="22"/>
        </w:rPr>
        <w:t>o(a)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14:paraId="26E6D5DE" w14:textId="77777777" w:rsidR="009350EA" w:rsidRPr="0051767C" w:rsidRDefault="009350EA" w:rsidP="00A91FC6">
      <w:pPr>
        <w:pStyle w:val="BodyText21"/>
        <w:rPr>
          <w:color w:val="000000"/>
          <w:sz w:val="22"/>
          <w:szCs w:val="22"/>
        </w:rPr>
      </w:pPr>
    </w:p>
    <w:p w14:paraId="00A77BBF" w14:textId="77777777" w:rsidR="008308DD" w:rsidRPr="0051767C" w:rsidRDefault="008308DD" w:rsidP="00A91FC6">
      <w:pPr>
        <w:jc w:val="both"/>
        <w:rPr>
          <w:sz w:val="22"/>
          <w:szCs w:val="22"/>
        </w:rPr>
      </w:pPr>
      <w:r w:rsidRPr="00A7265A">
        <w:rPr>
          <w:bCs/>
          <w:color w:val="000000"/>
          <w:sz w:val="22"/>
          <w:szCs w:val="22"/>
        </w:rPr>
        <w:t>13.</w:t>
      </w:r>
      <w:r w:rsidR="00D62C8B" w:rsidRPr="00A7265A">
        <w:rPr>
          <w:bCs/>
          <w:color w:val="000000"/>
          <w:sz w:val="22"/>
          <w:szCs w:val="22"/>
        </w:rPr>
        <w:t>14</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14:paraId="07F9407D" w14:textId="77777777" w:rsidR="008308DD" w:rsidRPr="004408E8" w:rsidRDefault="008308DD" w:rsidP="00A91FC6">
      <w:pPr>
        <w:pStyle w:val="BodyText21"/>
        <w:rPr>
          <w:color w:val="000000"/>
          <w:sz w:val="22"/>
          <w:szCs w:val="22"/>
        </w:rPr>
      </w:pPr>
      <w:r w:rsidRPr="004408E8">
        <w:rPr>
          <w:bCs/>
          <w:color w:val="000000"/>
          <w:sz w:val="22"/>
          <w:szCs w:val="22"/>
        </w:rPr>
        <w:t>13.</w:t>
      </w:r>
      <w:r w:rsidR="00A7265A" w:rsidRPr="004408E8">
        <w:rPr>
          <w:bCs/>
          <w:color w:val="000000"/>
          <w:sz w:val="22"/>
          <w:szCs w:val="22"/>
        </w:rPr>
        <w:t>1</w:t>
      </w:r>
      <w:r w:rsidR="00783C5D" w:rsidRPr="004408E8">
        <w:rPr>
          <w:bCs/>
          <w:color w:val="000000"/>
          <w:sz w:val="22"/>
          <w:szCs w:val="22"/>
        </w:rPr>
        <w:t>5</w:t>
      </w:r>
      <w:r w:rsidRPr="004408E8">
        <w:rPr>
          <w:bCs/>
          <w:color w:val="000000"/>
          <w:sz w:val="22"/>
          <w:szCs w:val="22"/>
        </w:rPr>
        <w:t xml:space="preserve">. </w:t>
      </w:r>
      <w:bookmarkStart w:id="4" w:name="As_micr_empresas_e_empresas"/>
      <w:r w:rsidRPr="004408E8">
        <w:rPr>
          <w:color w:val="000000"/>
          <w:sz w:val="22"/>
          <w:szCs w:val="22"/>
        </w:rPr>
        <w:t xml:space="preserve">As </w:t>
      </w:r>
      <w:r w:rsidRPr="004408E8">
        <w:rPr>
          <w:bCs/>
          <w:color w:val="000000"/>
          <w:sz w:val="22"/>
          <w:szCs w:val="22"/>
        </w:rPr>
        <w:t xml:space="preserve">microempresas e empresas </w:t>
      </w:r>
      <w:bookmarkEnd w:id="4"/>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14:paraId="002BC269" w14:textId="77777777" w:rsidR="008308DD" w:rsidRPr="0051767C" w:rsidRDefault="008308DD" w:rsidP="00A91FC6">
      <w:pPr>
        <w:pStyle w:val="BodyText21"/>
        <w:rPr>
          <w:color w:val="000000"/>
          <w:sz w:val="22"/>
          <w:szCs w:val="22"/>
        </w:rPr>
      </w:pPr>
    </w:p>
    <w:p w14:paraId="29CDDA73" w14:textId="4E02F59A"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0316FF" w:rsidRPr="00A7265A">
        <w:rPr>
          <w:bCs/>
          <w:sz w:val="22"/>
          <w:szCs w:val="22"/>
        </w:rPr>
        <w:t>5</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44" w:history="1">
        <w:r w:rsidR="00A7265A" w:rsidRPr="003C1C0B">
          <w:rPr>
            <w:rStyle w:val="Hyperlink"/>
            <w:sz w:val="22"/>
            <w:szCs w:val="22"/>
          </w:rPr>
          <w:t>Decreto Estadual n° 21.675/2017</w:t>
        </w:r>
      </w:hyperlink>
      <w:r w:rsidRPr="00A7265A">
        <w:rPr>
          <w:sz w:val="22"/>
          <w:szCs w:val="22"/>
        </w:rPr>
        <w:t>.</w:t>
      </w:r>
    </w:p>
    <w:p w14:paraId="5BE9A93D" w14:textId="5C4561F7" w:rsidR="008308DD" w:rsidRPr="0051767C" w:rsidRDefault="008308DD" w:rsidP="00FC6908">
      <w:pPr>
        <w:pStyle w:val="BodyText21"/>
        <w:spacing w:after="240"/>
        <w:rPr>
          <w:color w:val="000000"/>
          <w:sz w:val="22"/>
          <w:szCs w:val="22"/>
        </w:rPr>
      </w:pPr>
      <w:r w:rsidRPr="009B1A0F">
        <w:rPr>
          <w:bCs/>
          <w:sz w:val="22"/>
          <w:szCs w:val="22"/>
        </w:rPr>
        <w:t>13.</w:t>
      </w:r>
      <w:r w:rsidR="00D62C8B" w:rsidRPr="009B1A0F">
        <w:rPr>
          <w:bCs/>
          <w:sz w:val="22"/>
          <w:szCs w:val="22"/>
        </w:rPr>
        <w:t>1</w:t>
      </w:r>
      <w:r w:rsidR="000316FF" w:rsidRPr="009B1A0F">
        <w:rPr>
          <w:bCs/>
          <w:sz w:val="22"/>
          <w:szCs w:val="22"/>
        </w:rPr>
        <w:t>5</w:t>
      </w:r>
      <w:r w:rsidRPr="009B1A0F">
        <w:rPr>
          <w:bCs/>
          <w:sz w:val="22"/>
          <w:szCs w:val="22"/>
        </w:rPr>
        <w:t xml:space="preserve">.2. </w:t>
      </w:r>
      <w:r w:rsidRPr="009B1A0F">
        <w:rPr>
          <w:sz w:val="22"/>
          <w:szCs w:val="22"/>
        </w:rPr>
        <w:t xml:space="preserve">A não-regularização da documentação, no prazo previsto no </w:t>
      </w:r>
      <w:r w:rsidRPr="009B1A0F">
        <w:rPr>
          <w:bCs/>
          <w:sz w:val="22"/>
          <w:szCs w:val="22"/>
        </w:rPr>
        <w:t xml:space="preserve">subitem </w:t>
      </w:r>
      <w:hyperlink w:anchor="As_micr_empresas_e_empresas" w:history="1">
        <w:r w:rsidRPr="009B1A0F">
          <w:rPr>
            <w:rStyle w:val="Hyperlink"/>
            <w:b/>
            <w:bCs/>
            <w:sz w:val="22"/>
            <w:szCs w:val="22"/>
          </w:rPr>
          <w:t>13.</w:t>
        </w:r>
        <w:r w:rsidR="00A7265A" w:rsidRPr="009B1A0F">
          <w:rPr>
            <w:rStyle w:val="Hyperlink"/>
            <w:b/>
            <w:bCs/>
            <w:sz w:val="22"/>
            <w:szCs w:val="22"/>
          </w:rPr>
          <w:t>15</w:t>
        </w:r>
        <w:r w:rsidRPr="009B1A0F">
          <w:rPr>
            <w:rStyle w:val="Hyperlink"/>
            <w:b/>
            <w:bCs/>
            <w:sz w:val="22"/>
            <w:szCs w:val="22"/>
          </w:rPr>
          <w:t>.1</w:t>
        </w:r>
      </w:hyperlink>
      <w:r w:rsidRPr="009B1A0F">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45"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14:paraId="7C658139" w14:textId="22ABD10B" w:rsidR="008308DD" w:rsidRPr="00A7265A" w:rsidRDefault="008308DD" w:rsidP="00FC6908">
      <w:pPr>
        <w:suppressAutoHyphens/>
        <w:autoSpaceDN w:val="0"/>
        <w:spacing w:before="120" w:after="240" w:line="276" w:lineRule="auto"/>
        <w:jc w:val="both"/>
        <w:rPr>
          <w:sz w:val="22"/>
          <w:szCs w:val="22"/>
        </w:rPr>
      </w:pPr>
      <w:r w:rsidRPr="00A7265A">
        <w:rPr>
          <w:b/>
          <w:sz w:val="22"/>
          <w:szCs w:val="22"/>
        </w:rPr>
        <w:t>13.</w:t>
      </w:r>
      <w:r w:rsidR="00D62C8B" w:rsidRPr="00A7265A">
        <w:rPr>
          <w:b/>
          <w:sz w:val="22"/>
          <w:szCs w:val="22"/>
        </w:rPr>
        <w:t>1</w:t>
      </w:r>
      <w:r w:rsidR="000316FF" w:rsidRPr="00A7265A">
        <w:rPr>
          <w:b/>
          <w:sz w:val="22"/>
          <w:szCs w:val="22"/>
        </w:rPr>
        <w:t>6</w:t>
      </w:r>
      <w:r w:rsidRPr="00A7265A">
        <w:rPr>
          <w:b/>
          <w:sz w:val="22"/>
          <w:szCs w:val="22"/>
        </w:rPr>
        <w:t xml:space="preserve">. </w:t>
      </w:r>
      <w:r w:rsidRPr="00A7265A">
        <w:rPr>
          <w:sz w:val="22"/>
          <w:szCs w:val="22"/>
        </w:rPr>
        <w:t xml:space="preserve">Serão realizadas consultas, ao </w:t>
      </w:r>
      <w:r w:rsidRPr="00A7265A">
        <w:rPr>
          <w:b/>
          <w:sz w:val="22"/>
          <w:szCs w:val="22"/>
        </w:rPr>
        <w:t>Cadastro de Fornecedores Impedidos de Licitar e Contratar com a Administração Pública Estadual - CAGEFIMP,</w:t>
      </w:r>
      <w:r w:rsidRPr="00A7265A">
        <w:rPr>
          <w:sz w:val="22"/>
          <w:szCs w:val="22"/>
        </w:rPr>
        <w:t xml:space="preserve"> instituído pela </w:t>
      </w:r>
      <w:hyperlink r:id="rId46" w:history="1">
        <w:r w:rsidRPr="008C7D73">
          <w:rPr>
            <w:rStyle w:val="Hyperlink"/>
            <w:sz w:val="22"/>
            <w:szCs w:val="22"/>
          </w:rPr>
          <w:t>Lei Estadual nº 2.414, de 18 de fevereiro de 2011</w:t>
        </w:r>
      </w:hyperlink>
      <w:r w:rsidRPr="008C7D73">
        <w:rPr>
          <w:sz w:val="22"/>
          <w:szCs w:val="22"/>
        </w:rPr>
        <w:t>,</w:t>
      </w:r>
      <w:r w:rsidRPr="00A7265A">
        <w:rPr>
          <w:sz w:val="22"/>
          <w:szCs w:val="22"/>
        </w:rPr>
        <w:t xml:space="preserve"> ao </w:t>
      </w:r>
      <w:r w:rsidRPr="00A7265A">
        <w:rPr>
          <w:b/>
          <w:bCs/>
          <w:sz w:val="22"/>
          <w:szCs w:val="22"/>
        </w:rPr>
        <w:t>Cadastro Nacional de Empresas Inidôneas e Suspensas - CEIS/CGU (</w:t>
      </w:r>
      <w:hyperlink r:id="rId47" w:history="1">
        <w:r w:rsidRPr="003F118A">
          <w:rPr>
            <w:rStyle w:val="Hyperlink"/>
            <w:sz w:val="22"/>
            <w:szCs w:val="22"/>
          </w:rPr>
          <w:t>Lei Federal nº 12.846/2013</w:t>
        </w:r>
      </w:hyperlink>
      <w:r w:rsidRPr="00A7265A">
        <w:rPr>
          <w:sz w:val="22"/>
          <w:szCs w:val="22"/>
        </w:rPr>
        <w:t>)</w:t>
      </w:r>
      <w:r w:rsidR="00AF528F" w:rsidRPr="00A7265A">
        <w:rPr>
          <w:sz w:val="22"/>
          <w:szCs w:val="22"/>
        </w:rPr>
        <w:t>,</w:t>
      </w:r>
      <w:r w:rsidRPr="00A7265A">
        <w:rPr>
          <w:sz w:val="22"/>
          <w:szCs w:val="22"/>
        </w:rPr>
        <w:t xml:space="preserve"> </w:t>
      </w:r>
      <w:r w:rsidRPr="00A7265A">
        <w:rPr>
          <w:b/>
          <w:sz w:val="22"/>
          <w:szCs w:val="22"/>
          <w:lang w:val="pt-PT"/>
        </w:rPr>
        <w:t>Sistema de Cadastramento Unificado de Fornecedores</w:t>
      </w:r>
      <w:r w:rsidRPr="00A7265A">
        <w:rPr>
          <w:sz w:val="22"/>
          <w:szCs w:val="22"/>
          <w:lang w:val="pt-PT"/>
        </w:rPr>
        <w:t xml:space="preserve"> – </w:t>
      </w:r>
      <w:r w:rsidRPr="00A7265A">
        <w:rPr>
          <w:b/>
          <w:bCs/>
          <w:sz w:val="22"/>
          <w:szCs w:val="22"/>
          <w:lang w:val="pt-PT"/>
        </w:rPr>
        <w:t>SICAF</w:t>
      </w:r>
      <w:r w:rsidR="00530893" w:rsidRPr="00A7265A">
        <w:rPr>
          <w:b/>
          <w:bCs/>
          <w:sz w:val="22"/>
          <w:szCs w:val="22"/>
          <w:lang w:val="pt-PT"/>
        </w:rPr>
        <w:t xml:space="preserve">, </w:t>
      </w:r>
      <w:r w:rsidR="00530893" w:rsidRPr="00A7265A">
        <w:rPr>
          <w:b/>
          <w:bCs/>
          <w:sz w:val="22"/>
          <w:szCs w:val="22"/>
        </w:rPr>
        <w:t>Cadastro Nacional de Condenações Cíveis por Atos de Improbidade Administrativa, mantido pelo Conselho Nacional de Justiça</w:t>
      </w:r>
      <w:r w:rsidR="00530893" w:rsidRPr="00A7265A">
        <w:rPr>
          <w:b/>
          <w:sz w:val="22"/>
          <w:szCs w:val="22"/>
        </w:rPr>
        <w:t xml:space="preserve"> </w:t>
      </w:r>
      <w:r w:rsidR="00530893" w:rsidRPr="00A7265A">
        <w:rPr>
          <w:sz w:val="22"/>
          <w:szCs w:val="22"/>
        </w:rPr>
        <w:t>(</w:t>
      </w:r>
      <w:hyperlink r:id="rId48" w:history="1">
        <w:r w:rsidR="00530893" w:rsidRPr="00A7265A">
          <w:rPr>
            <w:rStyle w:val="Hyperlink"/>
            <w:color w:val="auto"/>
            <w:sz w:val="22"/>
            <w:szCs w:val="22"/>
          </w:rPr>
          <w:t>www.</w:t>
        </w:r>
      </w:hyperlink>
      <w:hyperlink r:id="rId49" w:history="1">
        <w:r w:rsidR="00530893" w:rsidRPr="00A7265A">
          <w:rPr>
            <w:rStyle w:val="Hyperlink"/>
            <w:bCs/>
            <w:color w:val="auto"/>
            <w:sz w:val="22"/>
            <w:szCs w:val="22"/>
          </w:rPr>
          <w:t>cnj</w:t>
        </w:r>
      </w:hyperlink>
      <w:hyperlink r:id="rId50" w:history="1">
        <w:r w:rsidR="00530893" w:rsidRPr="00A7265A">
          <w:rPr>
            <w:rStyle w:val="Hyperlink"/>
            <w:color w:val="auto"/>
            <w:sz w:val="22"/>
            <w:szCs w:val="22"/>
          </w:rPr>
          <w:t>.jus.br/</w:t>
        </w:r>
        <w:proofErr w:type="spellStart"/>
      </w:hyperlink>
      <w:hyperlink r:id="rId51" w:history="1">
        <w:r w:rsidR="00530893" w:rsidRPr="00A7265A">
          <w:rPr>
            <w:rStyle w:val="Hyperlink"/>
            <w:bCs/>
            <w:color w:val="auto"/>
            <w:sz w:val="22"/>
            <w:szCs w:val="22"/>
          </w:rPr>
          <w:t>improbidade</w:t>
        </w:r>
      </w:hyperlink>
      <w:hyperlink r:id="rId52" w:history="1">
        <w:r w:rsidR="00530893" w:rsidRPr="00A7265A">
          <w:rPr>
            <w:rStyle w:val="Hyperlink"/>
            <w:color w:val="auto"/>
            <w:sz w:val="22"/>
            <w:szCs w:val="22"/>
          </w:rPr>
          <w:t>_adm</w:t>
        </w:r>
        <w:proofErr w:type="spellEnd"/>
        <w:r w:rsidR="00530893" w:rsidRPr="00A7265A">
          <w:rPr>
            <w:rStyle w:val="Hyperlink"/>
            <w:color w:val="auto"/>
            <w:sz w:val="22"/>
            <w:szCs w:val="22"/>
          </w:rPr>
          <w:t>/</w:t>
        </w:r>
        <w:proofErr w:type="spellStart"/>
        <w:r w:rsidR="00530893" w:rsidRPr="00A7265A">
          <w:rPr>
            <w:rStyle w:val="Hyperlink"/>
            <w:color w:val="auto"/>
            <w:sz w:val="22"/>
            <w:szCs w:val="22"/>
          </w:rPr>
          <w:t>consultar_requerido.php</w:t>
        </w:r>
        <w:proofErr w:type="spellEnd"/>
      </w:hyperlink>
      <w:r w:rsidR="00530893" w:rsidRPr="00A7265A">
        <w:rPr>
          <w:sz w:val="22"/>
          <w:szCs w:val="22"/>
        </w:rPr>
        <w:t xml:space="preserve">) e </w:t>
      </w:r>
      <w:r w:rsidR="00530893" w:rsidRPr="00A7265A">
        <w:rPr>
          <w:sz w:val="22"/>
          <w:szCs w:val="22"/>
        </w:rPr>
        <w:lastRenderedPageBreak/>
        <w:t>Lista de Inidôneos, mantida pelo Tribunal de Contas da União – TCU</w:t>
      </w:r>
      <w:r w:rsidRPr="00A7265A">
        <w:rPr>
          <w:sz w:val="22"/>
          <w:szCs w:val="22"/>
        </w:rPr>
        <w:t>, a fim de evitar contratação e empresas que tenham sido impedidas de licitar e contratar com a Administração Pública.</w:t>
      </w:r>
    </w:p>
    <w:p w14:paraId="5D1B7086" w14:textId="77777777" w:rsidR="008308DD" w:rsidRPr="00A7265A" w:rsidRDefault="008308DD" w:rsidP="00A91FC6">
      <w:pPr>
        <w:rPr>
          <w:sz w:val="22"/>
          <w:szCs w:val="22"/>
        </w:rPr>
      </w:pPr>
      <w:r w:rsidRPr="00A7265A">
        <w:rPr>
          <w:sz w:val="22"/>
          <w:szCs w:val="22"/>
        </w:rPr>
        <w:t>13.</w:t>
      </w:r>
      <w:r w:rsidR="00D62C8B" w:rsidRPr="00A7265A">
        <w:rPr>
          <w:sz w:val="22"/>
          <w:szCs w:val="22"/>
        </w:rPr>
        <w:t>1</w:t>
      </w:r>
      <w:r w:rsidR="0025338E" w:rsidRPr="00A7265A">
        <w:rPr>
          <w:sz w:val="22"/>
          <w:szCs w:val="22"/>
        </w:rPr>
        <w:t>7</w:t>
      </w:r>
      <w:r w:rsidRPr="00A7265A">
        <w:rPr>
          <w:sz w:val="22"/>
          <w:szCs w:val="22"/>
        </w:rPr>
        <w:t>. Sob pena de inabilitação, os documentos apresentados deverão estar:</w:t>
      </w:r>
    </w:p>
    <w:p w14:paraId="00B8B899" w14:textId="77777777" w:rsidR="008308DD" w:rsidRPr="00A7265A" w:rsidRDefault="008308DD" w:rsidP="00A91FC6">
      <w:pPr>
        <w:rPr>
          <w:sz w:val="22"/>
          <w:szCs w:val="22"/>
        </w:rPr>
      </w:pPr>
    </w:p>
    <w:p w14:paraId="498E78FC" w14:textId="77777777" w:rsidR="008308DD" w:rsidRPr="0051767C" w:rsidRDefault="008308DD" w:rsidP="00A91FC6">
      <w:pPr>
        <w:rPr>
          <w:sz w:val="22"/>
          <w:szCs w:val="22"/>
        </w:rPr>
      </w:pPr>
      <w:r w:rsidRPr="00A7265A">
        <w:rPr>
          <w:sz w:val="22"/>
          <w:szCs w:val="22"/>
        </w:rPr>
        <w:t>13.</w:t>
      </w:r>
      <w:r w:rsidR="00D62C8B" w:rsidRPr="00A7265A">
        <w:rPr>
          <w:sz w:val="22"/>
          <w:szCs w:val="22"/>
        </w:rPr>
        <w:t>1</w:t>
      </w:r>
      <w:r w:rsidR="0025338E" w:rsidRPr="00A7265A">
        <w:rPr>
          <w:sz w:val="22"/>
          <w:szCs w:val="22"/>
        </w:rPr>
        <w:t>7</w:t>
      </w:r>
      <w:r w:rsidRPr="00A7265A">
        <w:rPr>
          <w:sz w:val="22"/>
          <w:szCs w:val="22"/>
        </w:rPr>
        <w:t>.1. Em</w:t>
      </w:r>
      <w:r w:rsidRPr="0051767C">
        <w:rPr>
          <w:sz w:val="22"/>
          <w:szCs w:val="22"/>
        </w:rPr>
        <w:t xml:space="preserve"> nome da licitante com o n° do CNPJ e o endereço respectivo, conforme segue:</w:t>
      </w:r>
    </w:p>
    <w:p w14:paraId="79C42640" w14:textId="77777777" w:rsidR="008308DD" w:rsidRPr="0051767C" w:rsidRDefault="008308DD" w:rsidP="004408E8">
      <w:pPr>
        <w:ind w:firstLine="1134"/>
        <w:rPr>
          <w:i/>
          <w:sz w:val="22"/>
          <w:szCs w:val="22"/>
        </w:rPr>
      </w:pPr>
    </w:p>
    <w:p w14:paraId="74FC4E39" w14:textId="77777777" w:rsidR="008308DD" w:rsidRPr="0051767C" w:rsidRDefault="008308DD" w:rsidP="007748F9">
      <w:pPr>
        <w:numPr>
          <w:ilvl w:val="0"/>
          <w:numId w:val="22"/>
        </w:numPr>
        <w:tabs>
          <w:tab w:val="left" w:pos="851"/>
        </w:tabs>
        <w:ind w:left="0" w:firstLine="1134"/>
        <w:jc w:val="both"/>
        <w:rPr>
          <w:i/>
          <w:sz w:val="22"/>
          <w:szCs w:val="22"/>
        </w:rPr>
      </w:pPr>
      <w:r>
        <w:rPr>
          <w:i/>
          <w:sz w:val="22"/>
          <w:szCs w:val="22"/>
        </w:rPr>
        <w:t>Se a licitante for a</w:t>
      </w:r>
      <w:r w:rsidRPr="0051767C">
        <w:rPr>
          <w:i/>
          <w:sz w:val="22"/>
          <w:szCs w:val="22"/>
        </w:rPr>
        <w:t xml:space="preserve"> matriz, todos os documentos deverão estar em nome da matriz e;</w:t>
      </w:r>
    </w:p>
    <w:p w14:paraId="0E51CCFB" w14:textId="77777777" w:rsidR="008308DD" w:rsidRPr="0051767C" w:rsidRDefault="008308DD" w:rsidP="007748F9">
      <w:pPr>
        <w:numPr>
          <w:ilvl w:val="0"/>
          <w:numId w:val="22"/>
        </w:numPr>
        <w:tabs>
          <w:tab w:val="left" w:pos="851"/>
        </w:tabs>
        <w:ind w:left="0" w:firstLine="1134"/>
        <w:jc w:val="both"/>
        <w:rPr>
          <w:i/>
          <w:sz w:val="22"/>
          <w:szCs w:val="22"/>
        </w:rPr>
      </w:pPr>
      <w:r>
        <w:rPr>
          <w:i/>
          <w:sz w:val="22"/>
          <w:szCs w:val="22"/>
        </w:rPr>
        <w:t>Se a licitante for a</w:t>
      </w:r>
      <w:r w:rsidRPr="0051767C">
        <w:rPr>
          <w:i/>
          <w:sz w:val="22"/>
          <w:szCs w:val="22"/>
        </w:rPr>
        <w:t xml:space="preserve"> filial, todos os documentos deverão estar em nome da filial;</w:t>
      </w:r>
    </w:p>
    <w:p w14:paraId="73317ECA" w14:textId="77777777" w:rsidR="008308DD" w:rsidRPr="0051767C" w:rsidRDefault="008308DD" w:rsidP="00A91FC6">
      <w:pPr>
        <w:rPr>
          <w:sz w:val="22"/>
          <w:szCs w:val="22"/>
        </w:rPr>
      </w:pPr>
    </w:p>
    <w:p w14:paraId="4CDA01C5" w14:textId="77777777"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25338E" w:rsidRPr="00A7265A">
        <w:rPr>
          <w:sz w:val="22"/>
          <w:szCs w:val="22"/>
        </w:rPr>
        <w:t>7</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14:paraId="6282BC1B" w14:textId="77777777" w:rsidR="008308DD" w:rsidRPr="0051767C" w:rsidRDefault="008308DD" w:rsidP="00A91FC6">
      <w:pPr>
        <w:rPr>
          <w:sz w:val="22"/>
          <w:szCs w:val="22"/>
        </w:rPr>
      </w:pPr>
    </w:p>
    <w:p w14:paraId="4C7733F8" w14:textId="77777777" w:rsidR="008308DD" w:rsidRPr="0051767C" w:rsidRDefault="008308DD" w:rsidP="00A91FC6">
      <w:pPr>
        <w:pStyle w:val="Corpodetexto3"/>
        <w:tabs>
          <w:tab w:val="left" w:pos="0"/>
          <w:tab w:val="left" w:pos="180"/>
        </w:tabs>
        <w:spacing w:after="0"/>
        <w:jc w:val="both"/>
        <w:rPr>
          <w:sz w:val="22"/>
          <w:szCs w:val="22"/>
        </w:rPr>
      </w:pPr>
      <w:r w:rsidRPr="00A7265A">
        <w:rPr>
          <w:b w:val="0"/>
          <w:sz w:val="22"/>
          <w:szCs w:val="22"/>
        </w:rPr>
        <w:t>13.1</w:t>
      </w:r>
      <w:r w:rsidR="0025338E" w:rsidRPr="00A7265A">
        <w:rPr>
          <w:b w:val="0"/>
          <w:sz w:val="22"/>
          <w:szCs w:val="22"/>
        </w:rPr>
        <w:t>8</w:t>
      </w:r>
      <w:r w:rsidRPr="00A7265A">
        <w:rPr>
          <w:b w:val="0"/>
          <w:sz w:val="22"/>
          <w:szCs w:val="22"/>
        </w:rPr>
        <w:t>.</w:t>
      </w:r>
      <w:r w:rsidRPr="0051767C">
        <w:rPr>
          <w:b w:val="0"/>
          <w:sz w:val="22"/>
          <w:szCs w:val="22"/>
        </w:rPr>
        <w:t xml:space="preserve"> Na fase de Habilitação, após ACEITA e comprovada a Documentação de Habilitação, </w:t>
      </w:r>
      <w:r w:rsidR="00CC6C59">
        <w:rPr>
          <w:b w:val="0"/>
          <w:sz w:val="22"/>
          <w:szCs w:val="22"/>
        </w:rPr>
        <w:t>o(a) Pregoeiro(a)</w:t>
      </w:r>
      <w:r w:rsidRPr="0051767C">
        <w:rPr>
          <w:b w:val="0"/>
          <w:sz w:val="22"/>
          <w:szCs w:val="22"/>
        </w:rPr>
        <w:t xml:space="preserve"> HABILITARÁ a licitante, em campo próprio do sistema eletrônico</w:t>
      </w:r>
      <w:r w:rsidRPr="0051767C">
        <w:rPr>
          <w:sz w:val="22"/>
          <w:szCs w:val="22"/>
        </w:rPr>
        <w:t>.</w:t>
      </w:r>
    </w:p>
    <w:p w14:paraId="14119AF8" w14:textId="77777777" w:rsidR="008308DD" w:rsidRPr="0051767C" w:rsidRDefault="008308DD" w:rsidP="00A91FC6">
      <w:pPr>
        <w:jc w:val="both"/>
        <w:rPr>
          <w:b/>
          <w:color w:val="FF0000"/>
          <w:sz w:val="22"/>
          <w:szCs w:val="22"/>
        </w:rPr>
      </w:pPr>
    </w:p>
    <w:p w14:paraId="0272E8D3" w14:textId="77777777" w:rsidR="00E10223" w:rsidRPr="00A7265A" w:rsidRDefault="008308DD" w:rsidP="00A91FC6">
      <w:pPr>
        <w:jc w:val="both"/>
        <w:rPr>
          <w:sz w:val="22"/>
          <w:szCs w:val="22"/>
        </w:rPr>
      </w:pPr>
      <w:r w:rsidRPr="00A7265A">
        <w:rPr>
          <w:sz w:val="22"/>
          <w:szCs w:val="22"/>
        </w:rPr>
        <w:t>13.</w:t>
      </w:r>
      <w:r w:rsidR="0025338E" w:rsidRPr="00A7265A">
        <w:rPr>
          <w:sz w:val="22"/>
          <w:szCs w:val="22"/>
        </w:rPr>
        <w:t>19</w:t>
      </w:r>
      <w:r w:rsidRPr="00A7265A">
        <w:rPr>
          <w:sz w:val="22"/>
          <w:szCs w:val="22"/>
        </w:rPr>
        <w:t xml:space="preserve">. Não serão aceitos “protocolos de entrega” ou “solicitação de documento” em substituição aos documentos requeridos no presente Edital e seus Anexos. </w:t>
      </w:r>
    </w:p>
    <w:p w14:paraId="0D5A9A22" w14:textId="77777777" w:rsidR="00BE63D0" w:rsidRPr="0051767C" w:rsidRDefault="00BE63D0" w:rsidP="00A91FC6">
      <w:pPr>
        <w:pStyle w:val="Cabealho"/>
        <w:jc w:val="both"/>
        <w:rPr>
          <w:b/>
          <w:sz w:val="22"/>
          <w:szCs w:val="22"/>
        </w:rPr>
      </w:pPr>
    </w:p>
    <w:p w14:paraId="67D7B5A9" w14:textId="77777777"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14:paraId="596104C9" w14:textId="77777777" w:rsidR="008308DD" w:rsidRPr="0051767C" w:rsidRDefault="008308DD" w:rsidP="00A91FC6">
      <w:pPr>
        <w:jc w:val="both"/>
        <w:rPr>
          <w:b/>
          <w:sz w:val="22"/>
          <w:szCs w:val="22"/>
        </w:rPr>
      </w:pPr>
    </w:p>
    <w:p w14:paraId="7A017E8A" w14:textId="77777777"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razões, sua intenção de recorrer.</w:t>
      </w:r>
    </w:p>
    <w:p w14:paraId="26606713" w14:textId="77777777" w:rsidR="008308DD" w:rsidRPr="0051767C" w:rsidRDefault="008308DD" w:rsidP="00A91FC6">
      <w:pPr>
        <w:pStyle w:val="Corpodetexto"/>
        <w:rPr>
          <w:sz w:val="22"/>
          <w:szCs w:val="22"/>
        </w:rPr>
      </w:pPr>
    </w:p>
    <w:p w14:paraId="5B5F0FF4" w14:textId="3206F87C"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3"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14:paraId="68F3EB7D" w14:textId="77777777" w:rsidR="008308DD" w:rsidRPr="0051767C" w:rsidRDefault="008308DD" w:rsidP="00A91FC6">
      <w:pPr>
        <w:pStyle w:val="Corpodetexto"/>
        <w:rPr>
          <w:sz w:val="22"/>
          <w:szCs w:val="22"/>
        </w:rPr>
      </w:pPr>
    </w:p>
    <w:p w14:paraId="709E112B" w14:textId="77777777" w:rsidR="008308DD" w:rsidRPr="004408E8" w:rsidRDefault="008308DD" w:rsidP="00FC6908">
      <w:pPr>
        <w:pStyle w:val="Corpodetexto"/>
        <w:rPr>
          <w:sz w:val="22"/>
          <w:szCs w:val="22"/>
        </w:rPr>
      </w:pPr>
      <w:r w:rsidRPr="004408E8">
        <w:rPr>
          <w:sz w:val="22"/>
          <w:szCs w:val="22"/>
        </w:rPr>
        <w:t xml:space="preserve">14.2.1. A manifestação de interposição do recurso e contrarrazão, somente será possível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14:paraId="7B059B00" w14:textId="77777777" w:rsidR="008308DD" w:rsidRPr="0051767C" w:rsidRDefault="008308DD" w:rsidP="00A91FC6">
      <w:pPr>
        <w:pStyle w:val="Corpodetexto"/>
        <w:rPr>
          <w:sz w:val="22"/>
          <w:szCs w:val="22"/>
        </w:rPr>
      </w:pPr>
    </w:p>
    <w:p w14:paraId="21183CEC" w14:textId="77777777"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r w:rsidR="005D2E87" w:rsidRPr="00A7265A">
        <w:rPr>
          <w:sz w:val="22"/>
          <w:szCs w:val="22"/>
        </w:rPr>
        <w:t>pel</w:t>
      </w:r>
      <w:r w:rsidR="00CC6C59">
        <w:rPr>
          <w:sz w:val="22"/>
          <w:szCs w:val="22"/>
        </w:rPr>
        <w:t>o(a) Pregoeiro(a)</w:t>
      </w:r>
      <w:r w:rsidRPr="00A7265A">
        <w:rPr>
          <w:sz w:val="22"/>
          <w:szCs w:val="22"/>
        </w:rPr>
        <w:t xml:space="preserve"> ao vencedor.</w:t>
      </w:r>
    </w:p>
    <w:p w14:paraId="39E5EF32" w14:textId="77777777" w:rsidR="008308DD" w:rsidRPr="00A7265A" w:rsidRDefault="008308DD" w:rsidP="00A91FC6">
      <w:pPr>
        <w:pStyle w:val="Corpodetexto"/>
        <w:rPr>
          <w:color w:val="FF9900"/>
          <w:sz w:val="22"/>
          <w:szCs w:val="22"/>
        </w:rPr>
      </w:pPr>
    </w:p>
    <w:p w14:paraId="45161340" w14:textId="77777777" w:rsidR="008308DD" w:rsidRPr="00A7265A"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14:paraId="7AED6007" w14:textId="77777777" w:rsidR="008308DD" w:rsidRPr="00A7265A" w:rsidRDefault="008308DD" w:rsidP="00A91FC6">
      <w:pPr>
        <w:pStyle w:val="Corpodetexto"/>
        <w:rPr>
          <w:sz w:val="22"/>
          <w:szCs w:val="22"/>
        </w:rPr>
      </w:pPr>
    </w:p>
    <w:p w14:paraId="7F89EE51" w14:textId="77777777" w:rsidR="008308DD" w:rsidRPr="00A7265A" w:rsidRDefault="008308DD" w:rsidP="00A91FC6">
      <w:pPr>
        <w:pStyle w:val="Corpodetexto"/>
        <w:rPr>
          <w:sz w:val="22"/>
          <w:szCs w:val="22"/>
        </w:rPr>
      </w:pPr>
      <w:r w:rsidRPr="00A7265A">
        <w:rPr>
          <w:sz w:val="22"/>
          <w:szCs w:val="22"/>
        </w:rPr>
        <w:t xml:space="preserve">14.5. A decisão </w:t>
      </w:r>
      <w:r w:rsidR="00206B9B" w:rsidRPr="00A7265A">
        <w:rPr>
          <w:sz w:val="22"/>
          <w:szCs w:val="22"/>
        </w:rPr>
        <w:t>d</w:t>
      </w:r>
      <w:r w:rsidR="00CC6C59">
        <w:rPr>
          <w:sz w:val="22"/>
          <w:szCs w:val="22"/>
        </w:rPr>
        <w:t>o(a) Pregoeiro(a)</w:t>
      </w:r>
      <w:r w:rsidRPr="00A7265A">
        <w:rPr>
          <w:sz w:val="22"/>
          <w:szCs w:val="22"/>
        </w:rPr>
        <w:t xml:space="preserve"> a respeito da apreciação do recurso deverá ser motivada e submetida à apreciação da Autoridade Competente pela licitação, caso seja mantida a decisão anterior.</w:t>
      </w:r>
    </w:p>
    <w:p w14:paraId="69888A57" w14:textId="77777777" w:rsidR="008308DD" w:rsidRPr="00A7265A" w:rsidRDefault="008308DD" w:rsidP="00A91FC6">
      <w:pPr>
        <w:pStyle w:val="Corpodetexto"/>
        <w:rPr>
          <w:sz w:val="22"/>
          <w:szCs w:val="22"/>
        </w:rPr>
      </w:pPr>
    </w:p>
    <w:p w14:paraId="3630219E" w14:textId="77777777" w:rsidR="008308DD" w:rsidRPr="00A7265A" w:rsidRDefault="008308DD" w:rsidP="004408E8">
      <w:pPr>
        <w:pStyle w:val="Corpodetexto"/>
        <w:spacing w:after="240"/>
        <w:rPr>
          <w:sz w:val="22"/>
          <w:szCs w:val="22"/>
        </w:rPr>
      </w:pPr>
      <w:r w:rsidRPr="00A7265A">
        <w:rPr>
          <w:sz w:val="22"/>
          <w:szCs w:val="22"/>
        </w:rPr>
        <w:t xml:space="preserve">14.6 A decisão </w:t>
      </w:r>
      <w:r w:rsidR="00206B9B" w:rsidRPr="00A7265A">
        <w:rPr>
          <w:sz w:val="22"/>
          <w:szCs w:val="22"/>
        </w:rPr>
        <w:t>d</w:t>
      </w:r>
      <w:r w:rsidR="00CC6C59">
        <w:rPr>
          <w:sz w:val="22"/>
          <w:szCs w:val="22"/>
        </w:rPr>
        <w:t>o(a)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14:paraId="17078446" w14:textId="77777777" w:rsidR="008308DD" w:rsidRPr="0051767C" w:rsidRDefault="008308DD" w:rsidP="004408E8">
      <w:pPr>
        <w:pStyle w:val="Recuodecorpodetexto2"/>
        <w:spacing w:after="240"/>
        <w:ind w:firstLine="0"/>
        <w:rPr>
          <w:sz w:val="22"/>
          <w:szCs w:val="22"/>
        </w:rPr>
      </w:pPr>
      <w:r w:rsidRPr="00A7265A">
        <w:rPr>
          <w:sz w:val="22"/>
          <w:szCs w:val="22"/>
        </w:rPr>
        <w:lastRenderedPageBreak/>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14:paraId="0338D163" w14:textId="77777777" w:rsidR="008308DD" w:rsidRPr="0051767C" w:rsidRDefault="008308DD" w:rsidP="004408E8">
      <w:pPr>
        <w:pStyle w:val="Ttulo6"/>
        <w:spacing w:after="240"/>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14:paraId="70F0BAA8" w14:textId="77777777" w:rsidR="008308DD" w:rsidRDefault="008308DD" w:rsidP="00A91FC6">
      <w:pPr>
        <w:jc w:val="both"/>
        <w:rPr>
          <w:bCs/>
          <w:sz w:val="22"/>
          <w:szCs w:val="22"/>
        </w:rPr>
      </w:pPr>
      <w:r w:rsidRPr="00A7265A">
        <w:rPr>
          <w:bCs/>
          <w:sz w:val="22"/>
          <w:szCs w:val="22"/>
        </w:rPr>
        <w:t>14.9. Cabe ainda, recurso contra a decisão de:</w:t>
      </w:r>
    </w:p>
    <w:p w14:paraId="076AF9E3" w14:textId="77777777" w:rsidR="00FC6908" w:rsidRPr="00A7265A" w:rsidRDefault="00FC6908" w:rsidP="00A91FC6">
      <w:pPr>
        <w:jc w:val="both"/>
        <w:rPr>
          <w:bCs/>
          <w:sz w:val="22"/>
          <w:szCs w:val="22"/>
        </w:rPr>
      </w:pPr>
    </w:p>
    <w:p w14:paraId="4DC2A04E" w14:textId="77777777" w:rsidR="008308DD" w:rsidRPr="00A7265A" w:rsidRDefault="008308DD" w:rsidP="007748F9">
      <w:pPr>
        <w:pStyle w:val="PargrafodaLista"/>
        <w:numPr>
          <w:ilvl w:val="0"/>
          <w:numId w:val="26"/>
        </w:numPr>
        <w:tabs>
          <w:tab w:val="left" w:pos="851"/>
        </w:tabs>
        <w:ind w:left="1134" w:firstLine="0"/>
        <w:jc w:val="both"/>
        <w:rPr>
          <w:color w:val="000000"/>
          <w:sz w:val="22"/>
          <w:szCs w:val="22"/>
        </w:rPr>
      </w:pPr>
      <w:r w:rsidRPr="00A7265A">
        <w:rPr>
          <w:color w:val="000000"/>
          <w:sz w:val="22"/>
          <w:szCs w:val="22"/>
        </w:rPr>
        <w:t>Anular ou revogar o Pregão Eletrônico;</w:t>
      </w:r>
    </w:p>
    <w:p w14:paraId="3E8CBCAF" w14:textId="77777777" w:rsidR="008308DD" w:rsidRPr="0051767C" w:rsidRDefault="008308DD" w:rsidP="004408E8">
      <w:pPr>
        <w:tabs>
          <w:tab w:val="left" w:pos="851"/>
        </w:tabs>
        <w:ind w:firstLine="1134"/>
        <w:jc w:val="both"/>
        <w:rPr>
          <w:color w:val="000000"/>
          <w:sz w:val="22"/>
          <w:szCs w:val="22"/>
        </w:rPr>
      </w:pPr>
      <w:r w:rsidRPr="00A7265A">
        <w:rPr>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14:paraId="382F5214" w14:textId="77777777" w:rsidR="008308DD" w:rsidRPr="00A7265A" w:rsidRDefault="008308DD" w:rsidP="00A91FC6">
      <w:pPr>
        <w:jc w:val="both"/>
        <w:rPr>
          <w:color w:val="000000"/>
          <w:sz w:val="22"/>
          <w:szCs w:val="22"/>
        </w:rPr>
      </w:pPr>
    </w:p>
    <w:p w14:paraId="0A6C8E34" w14:textId="77777777"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14:paraId="01981891" w14:textId="77777777" w:rsidR="008308DD" w:rsidRPr="00A7265A" w:rsidRDefault="008308DD" w:rsidP="00A91FC6">
      <w:pPr>
        <w:jc w:val="both"/>
        <w:rPr>
          <w:color w:val="000000"/>
          <w:sz w:val="22"/>
          <w:szCs w:val="22"/>
        </w:rPr>
      </w:pPr>
    </w:p>
    <w:p w14:paraId="42F32494" w14:textId="77777777" w:rsidR="008308DD"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14:paraId="04CF1A90" w14:textId="77777777" w:rsidR="008308DD" w:rsidRPr="00A7265A" w:rsidRDefault="008308DD" w:rsidP="00A91FC6">
      <w:pPr>
        <w:jc w:val="both"/>
        <w:rPr>
          <w:color w:val="000000"/>
          <w:sz w:val="22"/>
          <w:szCs w:val="22"/>
        </w:rPr>
      </w:pPr>
    </w:p>
    <w:p w14:paraId="183AA842" w14:textId="77777777"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14:paraId="2134C28F" w14:textId="77777777" w:rsidR="00803962" w:rsidRPr="0051767C" w:rsidRDefault="00803962" w:rsidP="00A91FC6">
      <w:pPr>
        <w:jc w:val="both"/>
        <w:rPr>
          <w:color w:val="000000"/>
          <w:sz w:val="22"/>
          <w:szCs w:val="22"/>
        </w:rPr>
      </w:pPr>
    </w:p>
    <w:p w14:paraId="1D55AA52" w14:textId="77777777" w:rsidR="008308DD" w:rsidRPr="0051767C"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14:paraId="7A73C40F" w14:textId="77777777" w:rsidR="008308DD" w:rsidRPr="0051767C" w:rsidRDefault="008308DD" w:rsidP="00A91FC6">
      <w:pPr>
        <w:jc w:val="both"/>
        <w:rPr>
          <w:color w:val="000000"/>
          <w:sz w:val="22"/>
          <w:szCs w:val="22"/>
        </w:rPr>
      </w:pPr>
    </w:p>
    <w:p w14:paraId="46355D19" w14:textId="77777777"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14:paraId="0841666C" w14:textId="77777777" w:rsidR="008308DD" w:rsidRPr="0051767C" w:rsidRDefault="008308DD" w:rsidP="00A91FC6">
      <w:pPr>
        <w:jc w:val="both"/>
        <w:rPr>
          <w:b/>
          <w:sz w:val="22"/>
          <w:szCs w:val="22"/>
        </w:rPr>
      </w:pPr>
    </w:p>
    <w:p w14:paraId="5002E4A5" w14:textId="77777777" w:rsidR="008308DD" w:rsidRPr="00A7265A" w:rsidRDefault="008308DD" w:rsidP="00A91FC6">
      <w:pPr>
        <w:jc w:val="both"/>
        <w:rPr>
          <w:sz w:val="22"/>
          <w:szCs w:val="22"/>
        </w:rPr>
      </w:pPr>
      <w:r w:rsidRPr="00A7265A">
        <w:rPr>
          <w:sz w:val="22"/>
          <w:szCs w:val="22"/>
        </w:rPr>
        <w:t xml:space="preserve">15.1. Atendidas as especificações do Edital, estando habilitada a Licitante e tendo sido aceito o menor preço apurado, </w:t>
      </w:r>
      <w:r w:rsidR="00CC6C59">
        <w:rPr>
          <w:sz w:val="22"/>
          <w:szCs w:val="22"/>
        </w:rPr>
        <w:t>o(a) Pregoeiro(a)</w:t>
      </w:r>
      <w:r w:rsidRPr="00A7265A">
        <w:rPr>
          <w:sz w:val="22"/>
          <w:szCs w:val="22"/>
        </w:rPr>
        <w:t xml:space="preserve"> declarará a(s) empresa(s) vencedora(s) do(s) respectivo(s) ITENS ADJUDICANDO-O.</w:t>
      </w:r>
    </w:p>
    <w:p w14:paraId="1A0A7C9D" w14:textId="77777777" w:rsidR="008308DD" w:rsidRPr="00A7265A" w:rsidRDefault="008308DD" w:rsidP="00A91FC6">
      <w:pPr>
        <w:jc w:val="both"/>
        <w:rPr>
          <w:sz w:val="22"/>
          <w:szCs w:val="22"/>
        </w:rPr>
      </w:pPr>
    </w:p>
    <w:p w14:paraId="1F5B5161" w14:textId="028A4C38"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54"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14:paraId="0D4DAE83" w14:textId="77777777" w:rsidR="008308DD" w:rsidRPr="00A7265A" w:rsidRDefault="008308DD" w:rsidP="00A91FC6">
      <w:pPr>
        <w:pStyle w:val="P30"/>
        <w:snapToGrid/>
        <w:rPr>
          <w:b w:val="0"/>
          <w:sz w:val="22"/>
          <w:szCs w:val="22"/>
        </w:rPr>
      </w:pPr>
    </w:p>
    <w:p w14:paraId="782C9ADF" w14:textId="77777777" w:rsidR="008308DD" w:rsidRPr="00A7265A"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r w:rsidR="005D2E87" w:rsidRPr="00A7265A">
        <w:rPr>
          <w:b w:val="0"/>
          <w:bCs/>
          <w:sz w:val="22"/>
          <w:szCs w:val="22"/>
        </w:rPr>
        <w:t>pel</w:t>
      </w:r>
      <w:r w:rsidR="00CC6C59">
        <w:rPr>
          <w:b w:val="0"/>
          <w:bCs/>
          <w:sz w:val="22"/>
          <w:szCs w:val="22"/>
        </w:rPr>
        <w:t>o(a) Pregoeiro(a)</w:t>
      </w:r>
      <w:r w:rsidRPr="00A7265A">
        <w:rPr>
          <w:b w:val="0"/>
          <w:bCs/>
          <w:sz w:val="22"/>
          <w:szCs w:val="22"/>
        </w:rPr>
        <w:t xml:space="preserve"> sempre que não houver recurso. Havendo recurso, a adjudicação será efetuada pela Autoridade Competente que decidiu o recurso.</w:t>
      </w:r>
    </w:p>
    <w:p w14:paraId="623E618F" w14:textId="77777777" w:rsidR="008308DD" w:rsidRPr="00A7265A" w:rsidRDefault="008308DD" w:rsidP="00A91FC6">
      <w:pPr>
        <w:pStyle w:val="P30"/>
        <w:snapToGrid/>
        <w:rPr>
          <w:b w:val="0"/>
          <w:bCs/>
          <w:sz w:val="22"/>
          <w:szCs w:val="22"/>
        </w:rPr>
      </w:pPr>
    </w:p>
    <w:p w14:paraId="0E31913B" w14:textId="77777777"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14:paraId="1E9D3597" w14:textId="77777777" w:rsidR="008308DD" w:rsidRPr="00A7265A" w:rsidRDefault="008308DD" w:rsidP="00A91FC6">
      <w:pPr>
        <w:pStyle w:val="P30"/>
        <w:snapToGrid/>
        <w:rPr>
          <w:b w:val="0"/>
          <w:bCs/>
          <w:sz w:val="22"/>
          <w:szCs w:val="22"/>
        </w:rPr>
      </w:pPr>
    </w:p>
    <w:p w14:paraId="101D9B54" w14:textId="77777777"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r w:rsidR="00CC6C59">
        <w:rPr>
          <w:b w:val="0"/>
          <w:bCs/>
          <w:sz w:val="22"/>
          <w:szCs w:val="22"/>
        </w:rPr>
        <w:t>o(a)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14:paraId="5ADCA534" w14:textId="77777777" w:rsidR="00722093" w:rsidRDefault="00722093" w:rsidP="00A91FC6">
      <w:pPr>
        <w:pStyle w:val="P30"/>
        <w:snapToGrid/>
        <w:rPr>
          <w:b w:val="0"/>
          <w:bCs/>
          <w:sz w:val="22"/>
          <w:szCs w:val="22"/>
        </w:rPr>
      </w:pPr>
    </w:p>
    <w:p w14:paraId="5DBAA4DD" w14:textId="77777777" w:rsidR="00A7265A" w:rsidRPr="0051767C" w:rsidRDefault="00A7265A"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sidRPr="00A7265A">
        <w:rPr>
          <w:b/>
          <w:bCs/>
          <w:sz w:val="22"/>
          <w:szCs w:val="22"/>
          <w:shd w:val="clear" w:color="auto" w:fill="E7E6E6" w:themeFill="background2"/>
        </w:rPr>
        <w:lastRenderedPageBreak/>
        <w:t>16</w:t>
      </w:r>
      <w:r w:rsidRPr="00A7265A">
        <w:rPr>
          <w:b/>
          <w:bCs/>
          <w:sz w:val="22"/>
          <w:szCs w:val="22"/>
        </w:rPr>
        <w:t xml:space="preserve"> – DO TERMO DE CONTRATO OU INSTRUMENTO EQUIVALENTE</w:t>
      </w:r>
    </w:p>
    <w:p w14:paraId="5C539E7B" w14:textId="365EFB96" w:rsidR="005C60C6" w:rsidRDefault="00722093" w:rsidP="00A91FC6">
      <w:pPr>
        <w:pStyle w:val="Standard"/>
        <w:autoSpaceDN w:val="0"/>
        <w:spacing w:before="120" w:after="120" w:line="276" w:lineRule="auto"/>
        <w:jc w:val="both"/>
        <w:textAlignment w:val="auto"/>
        <w:rPr>
          <w:sz w:val="22"/>
          <w:szCs w:val="22"/>
        </w:rPr>
      </w:pPr>
      <w:r w:rsidRPr="005F6FB4">
        <w:rPr>
          <w:bCs/>
          <w:sz w:val="22"/>
          <w:szCs w:val="22"/>
        </w:rPr>
        <w:t>16.1.</w:t>
      </w:r>
      <w:r w:rsidRPr="005F6FB4">
        <w:rPr>
          <w:sz w:val="22"/>
          <w:szCs w:val="22"/>
        </w:rPr>
        <w:t xml:space="preserve"> </w:t>
      </w:r>
      <w:r w:rsidR="005C60C6" w:rsidRPr="005F6FB4">
        <w:rPr>
          <w:sz w:val="22"/>
          <w:szCs w:val="22"/>
        </w:rPr>
        <w:t xml:space="preserve"> Após a homologação da licitação, o adjudicatário terá o prazo de 05 </w:t>
      </w:r>
      <w:r w:rsidR="00622188" w:rsidRPr="005F6FB4">
        <w:rPr>
          <w:sz w:val="22"/>
          <w:szCs w:val="22"/>
        </w:rPr>
        <w:t xml:space="preserve">dias úteis, contados a partir de sua convocação, para assinar o Termo de Contrato, cuja vigência será de 12 meses, podendo ser prorrogado por interesse da contratante, na forma </w:t>
      </w:r>
      <w:hyperlink r:id="rId55" w:history="1">
        <w:r w:rsidR="00622188" w:rsidRPr="005F6FB4">
          <w:rPr>
            <w:rStyle w:val="Hyperlink"/>
            <w:sz w:val="22"/>
            <w:szCs w:val="22"/>
          </w:rPr>
          <w:t xml:space="preserve">do </w:t>
        </w:r>
        <w:r w:rsidR="008B7713" w:rsidRPr="005F6FB4">
          <w:rPr>
            <w:rStyle w:val="Hyperlink"/>
            <w:sz w:val="22"/>
            <w:szCs w:val="22"/>
          </w:rPr>
          <w:t>a</w:t>
        </w:r>
        <w:r w:rsidR="00622188" w:rsidRPr="005F6FB4">
          <w:rPr>
            <w:rStyle w:val="Hyperlink"/>
            <w:sz w:val="22"/>
            <w:szCs w:val="22"/>
          </w:rPr>
          <w:t>rt.</w:t>
        </w:r>
        <w:r w:rsidR="00803962" w:rsidRPr="005F6FB4">
          <w:rPr>
            <w:rStyle w:val="Hyperlink"/>
            <w:sz w:val="22"/>
            <w:szCs w:val="22"/>
          </w:rPr>
          <w:t xml:space="preserve"> </w:t>
        </w:r>
        <w:r w:rsidR="00622188" w:rsidRPr="005F6FB4">
          <w:rPr>
            <w:rStyle w:val="Hyperlink"/>
            <w:sz w:val="22"/>
            <w:szCs w:val="22"/>
          </w:rPr>
          <w:t>57 da Lei 8.666/93</w:t>
        </w:r>
      </w:hyperlink>
      <w:r w:rsidR="00622188" w:rsidRPr="005F6FB4">
        <w:rPr>
          <w:sz w:val="22"/>
          <w:szCs w:val="22"/>
        </w:rPr>
        <w:t>.</w:t>
      </w:r>
    </w:p>
    <w:p w14:paraId="4ECA5110" w14:textId="6C7CAABB" w:rsidR="00FC6908" w:rsidRDefault="00FC6908" w:rsidP="00A91FC6">
      <w:pPr>
        <w:pStyle w:val="Standard"/>
        <w:autoSpaceDN w:val="0"/>
        <w:spacing w:before="120" w:after="120" w:line="276" w:lineRule="auto"/>
        <w:jc w:val="both"/>
        <w:textAlignment w:val="auto"/>
        <w:rPr>
          <w:sz w:val="22"/>
          <w:szCs w:val="22"/>
        </w:rPr>
      </w:pPr>
      <w:r>
        <w:rPr>
          <w:sz w:val="22"/>
          <w:szCs w:val="22"/>
        </w:rPr>
        <w:t>16.2. O prazo previsto para assinatura ou aceite poderá ser prorrogado, por igual período, por solicitação justificada do adjudicatário e aceita pela Administração.</w:t>
      </w:r>
    </w:p>
    <w:p w14:paraId="492AFACD" w14:textId="3C5CCE1E" w:rsidR="00A025B4" w:rsidRPr="00564F50" w:rsidRDefault="00A025B4" w:rsidP="00A025B4">
      <w:pPr>
        <w:jc w:val="both"/>
        <w:rPr>
          <w:sz w:val="22"/>
          <w:szCs w:val="22"/>
        </w:rPr>
      </w:pPr>
      <w:r w:rsidRPr="00564F50">
        <w:rPr>
          <w:sz w:val="22"/>
          <w:szCs w:val="22"/>
        </w:rPr>
        <w:t>16.3. O instrumento de contrato é obrigatório nos casos de concorrência e de tomada de preços, bem como nas dispensas e inexigibilidades cujos preços estejam compreendidos nos limites destas duas modalidades de licitação, e facultativo nos demais em que a Administração puder substituí-lo por outros instrumentos hábeis, tais como carta-contrato, nota de empenho de despesa, autorização de compra ou ordem de execução de serviço.</w:t>
      </w:r>
    </w:p>
    <w:p w14:paraId="4F5C2FF0" w14:textId="77777777" w:rsidR="00A025B4" w:rsidRPr="00564F50" w:rsidRDefault="00A025B4" w:rsidP="00A025B4">
      <w:pPr>
        <w:rPr>
          <w:rFonts w:ascii="Segoe UI" w:hAnsi="Segoe UI" w:cs="Segoe UI"/>
          <w:sz w:val="21"/>
          <w:szCs w:val="21"/>
        </w:rPr>
      </w:pPr>
    </w:p>
    <w:p w14:paraId="10E45687" w14:textId="151DBC75" w:rsidR="00A025B4" w:rsidRPr="00A025B4" w:rsidRDefault="00A025B4" w:rsidP="00A025B4">
      <w:pPr>
        <w:ind w:left="2268"/>
        <w:jc w:val="both"/>
        <w:rPr>
          <w:sz w:val="22"/>
          <w:szCs w:val="22"/>
        </w:rPr>
      </w:pPr>
      <w:r w:rsidRPr="00564F50">
        <w:rPr>
          <w:b/>
          <w:bCs/>
          <w:sz w:val="22"/>
          <w:szCs w:val="22"/>
        </w:rPr>
        <w:t xml:space="preserve"> § 4o</w:t>
      </w:r>
      <w:r w:rsidRPr="00564F50">
        <w:rPr>
          <w:sz w:val="22"/>
          <w:szCs w:val="22"/>
        </w:rPr>
        <w:t> É dispensável o "termo de contrato" e facultada a substituição prevista neste artigo, a critério da Administração e independentemente de seu valor, nos casos de compra com entrega imediata e integral dos bens adquiridos, dos quais não resultem obrigações futuras, inclusive assistência técnica.</w:t>
      </w:r>
      <w:r w:rsidR="00C2622D">
        <w:rPr>
          <w:sz w:val="22"/>
          <w:szCs w:val="22"/>
        </w:rPr>
        <w:t xml:space="preserve"> </w:t>
      </w:r>
    </w:p>
    <w:p w14:paraId="73032C46" w14:textId="77777777" w:rsidR="00A025B4" w:rsidRPr="00A025B4" w:rsidRDefault="00A025B4" w:rsidP="00A025B4">
      <w:pPr>
        <w:ind w:left="2268"/>
        <w:jc w:val="both"/>
        <w:rPr>
          <w:rFonts w:ascii="Segoe UI" w:hAnsi="Segoe UI" w:cs="Segoe UI"/>
          <w:sz w:val="21"/>
          <w:szCs w:val="21"/>
        </w:rPr>
      </w:pPr>
    </w:p>
    <w:p w14:paraId="3B090A31" w14:textId="77777777"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sidRPr="008B7713">
        <w:rPr>
          <w:b/>
          <w:bCs/>
          <w:sz w:val="22"/>
          <w:szCs w:val="22"/>
          <w:shd w:val="clear" w:color="auto" w:fill="E7E6E6" w:themeFill="background2"/>
        </w:rPr>
        <w:t>1</w:t>
      </w:r>
      <w:r w:rsidR="008B7713" w:rsidRPr="008B7713">
        <w:rPr>
          <w:b/>
          <w:bCs/>
          <w:sz w:val="22"/>
          <w:szCs w:val="22"/>
          <w:shd w:val="clear" w:color="auto" w:fill="E7E6E6" w:themeFill="background2"/>
        </w:rPr>
        <w:t>7</w:t>
      </w:r>
      <w:r w:rsidRPr="008B7713">
        <w:rPr>
          <w:b/>
          <w:bCs/>
          <w:sz w:val="22"/>
          <w:szCs w:val="22"/>
        </w:rPr>
        <w:t xml:space="preserve"> – </w:t>
      </w:r>
      <w:r w:rsidR="00F96965" w:rsidRPr="008B7713">
        <w:rPr>
          <w:b/>
          <w:bCs/>
          <w:sz w:val="22"/>
          <w:szCs w:val="22"/>
        </w:rPr>
        <w:t>DO PAGAMENTO</w:t>
      </w:r>
    </w:p>
    <w:p w14:paraId="64D8D104" w14:textId="77777777" w:rsidR="00B55DF1" w:rsidRDefault="00B55DF1" w:rsidP="00A91FC6">
      <w:pPr>
        <w:jc w:val="both"/>
        <w:rPr>
          <w:sz w:val="22"/>
          <w:szCs w:val="22"/>
        </w:rPr>
      </w:pPr>
    </w:p>
    <w:p w14:paraId="6CD770C6" w14:textId="698AB041" w:rsidR="00F96965" w:rsidRDefault="00F96965" w:rsidP="00A91FC6">
      <w:pPr>
        <w:jc w:val="both"/>
        <w:rPr>
          <w:sz w:val="22"/>
          <w:szCs w:val="22"/>
        </w:rPr>
      </w:pPr>
      <w:r>
        <w:rPr>
          <w:sz w:val="22"/>
          <w:szCs w:val="22"/>
        </w:rPr>
        <w:t xml:space="preserve">Conforme </w:t>
      </w:r>
      <w:r w:rsidRPr="00AB72E1">
        <w:rPr>
          <w:sz w:val="22"/>
          <w:szCs w:val="22"/>
        </w:rPr>
        <w:t xml:space="preserve">estabelecido </w:t>
      </w:r>
      <w:r w:rsidR="006F185D" w:rsidRPr="00AB72E1">
        <w:rPr>
          <w:sz w:val="22"/>
          <w:szCs w:val="22"/>
        </w:rPr>
        <w:t xml:space="preserve">no item </w:t>
      </w:r>
      <w:r w:rsidR="00AB72E1" w:rsidRPr="00AB72E1">
        <w:rPr>
          <w:color w:val="0000FF"/>
          <w:sz w:val="22"/>
          <w:szCs w:val="22"/>
        </w:rPr>
        <w:t>5</w:t>
      </w:r>
      <w:r w:rsidR="006F185D" w:rsidRPr="00AB72E1">
        <w:rPr>
          <w:color w:val="0000FF"/>
          <w:sz w:val="22"/>
          <w:szCs w:val="22"/>
        </w:rPr>
        <w:t xml:space="preserve"> </w:t>
      </w:r>
      <w:r w:rsidR="008B7713" w:rsidRPr="00AB72E1">
        <w:rPr>
          <w:color w:val="0000FF"/>
          <w:sz w:val="22"/>
          <w:szCs w:val="22"/>
        </w:rPr>
        <w:t>d</w:t>
      </w:r>
      <w:r w:rsidR="006F185D" w:rsidRPr="00AB72E1">
        <w:rPr>
          <w:color w:val="0000FF"/>
          <w:sz w:val="22"/>
          <w:szCs w:val="22"/>
        </w:rPr>
        <w:t xml:space="preserve">o </w:t>
      </w:r>
      <w:hyperlink w:anchor="_ANEXO_I_DO" w:history="1">
        <w:r w:rsidR="006F185D" w:rsidRPr="00AB72E1">
          <w:rPr>
            <w:rStyle w:val="Hyperlink"/>
            <w:sz w:val="22"/>
            <w:szCs w:val="22"/>
          </w:rPr>
          <w:t xml:space="preserve">Termo de Referência </w:t>
        </w:r>
        <w:r w:rsidRPr="00AB72E1">
          <w:rPr>
            <w:rStyle w:val="Hyperlink"/>
            <w:sz w:val="22"/>
            <w:szCs w:val="22"/>
          </w:rPr>
          <w:t>– Anexo I</w:t>
        </w:r>
      </w:hyperlink>
      <w:r w:rsidRPr="008B7713">
        <w:rPr>
          <w:sz w:val="22"/>
          <w:szCs w:val="22"/>
        </w:rPr>
        <w:t xml:space="preserve"> deste Edital.</w:t>
      </w:r>
    </w:p>
    <w:p w14:paraId="200E5278" w14:textId="77777777" w:rsidR="00B55DF1" w:rsidRPr="008B7713" w:rsidRDefault="00B55DF1" w:rsidP="00A91FC6">
      <w:pPr>
        <w:pStyle w:val="P30"/>
        <w:snapToGrid/>
        <w:rPr>
          <w:b w:val="0"/>
          <w:bCs/>
          <w:sz w:val="22"/>
          <w:szCs w:val="22"/>
        </w:rPr>
      </w:pPr>
    </w:p>
    <w:p w14:paraId="607E86DB" w14:textId="77777777"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sidRPr="008B7713">
        <w:rPr>
          <w:b/>
          <w:bCs/>
          <w:sz w:val="22"/>
          <w:szCs w:val="22"/>
        </w:rPr>
        <w:t>1</w:t>
      </w:r>
      <w:r w:rsidR="008B7713">
        <w:rPr>
          <w:b/>
          <w:bCs/>
          <w:sz w:val="22"/>
          <w:szCs w:val="22"/>
        </w:rPr>
        <w:t>8</w:t>
      </w:r>
      <w:r w:rsidRPr="008B7713">
        <w:rPr>
          <w:b/>
          <w:bCs/>
          <w:sz w:val="22"/>
          <w:szCs w:val="22"/>
        </w:rPr>
        <w:t xml:space="preserve"> – </w:t>
      </w:r>
      <w:r w:rsidR="00F96965" w:rsidRPr="008B7713">
        <w:rPr>
          <w:b/>
          <w:bCs/>
          <w:sz w:val="22"/>
          <w:szCs w:val="22"/>
        </w:rPr>
        <w:t>DAS SANÇÕES ADMINISTRATIVAS</w:t>
      </w:r>
    </w:p>
    <w:p w14:paraId="7108616A" w14:textId="77777777" w:rsidR="00B55DF1" w:rsidRDefault="00B55DF1" w:rsidP="00A91FC6">
      <w:pPr>
        <w:pStyle w:val="PargrafodaLista"/>
        <w:ind w:left="0"/>
        <w:jc w:val="both"/>
        <w:rPr>
          <w:sz w:val="22"/>
          <w:szCs w:val="22"/>
        </w:rPr>
      </w:pPr>
    </w:p>
    <w:p w14:paraId="698E01E3" w14:textId="64F32A3F" w:rsidR="008B7713" w:rsidRDefault="008B7713" w:rsidP="00A91FC6">
      <w:pPr>
        <w:jc w:val="both"/>
        <w:rPr>
          <w:sz w:val="22"/>
          <w:szCs w:val="22"/>
        </w:rPr>
      </w:pPr>
      <w:r>
        <w:rPr>
          <w:sz w:val="22"/>
          <w:szCs w:val="22"/>
        </w:rPr>
        <w:t xml:space="preserve">Conforme </w:t>
      </w:r>
      <w:r w:rsidRPr="00AB72E1">
        <w:rPr>
          <w:sz w:val="22"/>
          <w:szCs w:val="22"/>
        </w:rPr>
        <w:t xml:space="preserve">estabelecido no item </w:t>
      </w:r>
      <w:r w:rsidR="00AB72E1" w:rsidRPr="00AB72E1">
        <w:rPr>
          <w:sz w:val="22"/>
          <w:szCs w:val="22"/>
        </w:rPr>
        <w:t>8</w:t>
      </w:r>
      <w:r w:rsidRPr="00AB72E1">
        <w:rPr>
          <w:color w:val="0000FF"/>
          <w:sz w:val="22"/>
          <w:szCs w:val="22"/>
        </w:rPr>
        <w:t xml:space="preserve"> do </w:t>
      </w:r>
      <w:hyperlink w:anchor="_ANEXO_I_DO" w:history="1">
        <w:r w:rsidRPr="00AB72E1">
          <w:rPr>
            <w:rStyle w:val="Hyperlink"/>
            <w:sz w:val="22"/>
            <w:szCs w:val="22"/>
          </w:rPr>
          <w:t>Termo de Referência – Anexo I</w:t>
        </w:r>
      </w:hyperlink>
      <w:r w:rsidRPr="008B7713">
        <w:rPr>
          <w:sz w:val="22"/>
          <w:szCs w:val="22"/>
        </w:rPr>
        <w:t xml:space="preserve"> deste Edital.</w:t>
      </w:r>
    </w:p>
    <w:p w14:paraId="07EB4E57" w14:textId="77777777" w:rsidR="00B55DF1" w:rsidRPr="00B55DF1" w:rsidRDefault="00B55DF1" w:rsidP="00A91FC6">
      <w:pPr>
        <w:pStyle w:val="PargrafodaLista"/>
        <w:ind w:left="0"/>
        <w:jc w:val="both"/>
        <w:rPr>
          <w:sz w:val="22"/>
          <w:szCs w:val="22"/>
        </w:rPr>
      </w:pPr>
    </w:p>
    <w:p w14:paraId="69291028" w14:textId="77777777" w:rsidR="008308DD"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sidRPr="008B7713">
        <w:rPr>
          <w:b/>
          <w:bCs/>
          <w:sz w:val="22"/>
          <w:szCs w:val="22"/>
        </w:rPr>
        <w:t>1</w:t>
      </w:r>
      <w:r w:rsidR="008B7713" w:rsidRPr="008B7713">
        <w:rPr>
          <w:b/>
          <w:bCs/>
          <w:sz w:val="22"/>
          <w:szCs w:val="22"/>
        </w:rPr>
        <w:t>9</w:t>
      </w:r>
      <w:r w:rsidR="008308DD" w:rsidRPr="008B7713">
        <w:rPr>
          <w:b/>
          <w:bCs/>
          <w:sz w:val="22"/>
          <w:szCs w:val="22"/>
        </w:rPr>
        <w:t xml:space="preserve"> </w:t>
      </w:r>
      <w:r w:rsidR="003B704D" w:rsidRPr="008B7713">
        <w:rPr>
          <w:b/>
          <w:bCs/>
          <w:sz w:val="22"/>
          <w:szCs w:val="22"/>
        </w:rPr>
        <w:t>– DAS OBRIGAÇÕES DA CONTRATADA</w:t>
      </w:r>
    </w:p>
    <w:p w14:paraId="675DC358" w14:textId="77777777" w:rsidR="008308DD" w:rsidRDefault="008308DD" w:rsidP="00A91FC6">
      <w:pPr>
        <w:jc w:val="both"/>
        <w:rPr>
          <w:sz w:val="22"/>
          <w:szCs w:val="22"/>
        </w:rPr>
      </w:pPr>
    </w:p>
    <w:p w14:paraId="131BE7A1" w14:textId="1A62A5D7" w:rsidR="008B7713" w:rsidRPr="00AB72E1" w:rsidRDefault="008B7713" w:rsidP="00A91FC6">
      <w:pPr>
        <w:jc w:val="both"/>
        <w:rPr>
          <w:color w:val="0000FF"/>
          <w:sz w:val="22"/>
          <w:szCs w:val="22"/>
        </w:rPr>
      </w:pPr>
      <w:r>
        <w:rPr>
          <w:sz w:val="22"/>
          <w:szCs w:val="22"/>
        </w:rPr>
        <w:t xml:space="preserve">Conforme estabelecido </w:t>
      </w:r>
      <w:r w:rsidRPr="00AB72E1">
        <w:rPr>
          <w:sz w:val="22"/>
          <w:szCs w:val="22"/>
        </w:rPr>
        <w:t xml:space="preserve">no </w:t>
      </w:r>
      <w:r w:rsidR="00AB72E1" w:rsidRPr="00AB72E1">
        <w:rPr>
          <w:sz w:val="22"/>
          <w:szCs w:val="22"/>
        </w:rPr>
        <w:t>sub</w:t>
      </w:r>
      <w:r w:rsidRPr="00AB72E1">
        <w:rPr>
          <w:sz w:val="22"/>
          <w:szCs w:val="22"/>
        </w:rPr>
        <w:t xml:space="preserve">item </w:t>
      </w:r>
      <w:r w:rsidR="00AB72E1" w:rsidRPr="00AB72E1">
        <w:rPr>
          <w:sz w:val="22"/>
          <w:szCs w:val="22"/>
        </w:rPr>
        <w:t>9.1</w:t>
      </w:r>
      <w:r w:rsidRPr="00AB72E1">
        <w:rPr>
          <w:sz w:val="22"/>
          <w:szCs w:val="22"/>
        </w:rPr>
        <w:t xml:space="preserve"> </w:t>
      </w:r>
      <w:r w:rsidRPr="00AB72E1">
        <w:rPr>
          <w:color w:val="0000FF"/>
          <w:sz w:val="22"/>
          <w:szCs w:val="22"/>
        </w:rPr>
        <w:t xml:space="preserve">do </w:t>
      </w:r>
      <w:hyperlink w:anchor="_ANEXO_I_DO" w:history="1">
        <w:r w:rsidRPr="00AB72E1">
          <w:rPr>
            <w:rStyle w:val="Hyperlink"/>
            <w:sz w:val="22"/>
            <w:szCs w:val="22"/>
          </w:rPr>
          <w:t>Termo de Referência – Anexo I</w:t>
        </w:r>
      </w:hyperlink>
      <w:r w:rsidRPr="00AB72E1">
        <w:rPr>
          <w:color w:val="0000FF"/>
          <w:sz w:val="22"/>
          <w:szCs w:val="22"/>
        </w:rPr>
        <w:t xml:space="preserve"> deste Edital.</w:t>
      </w:r>
    </w:p>
    <w:p w14:paraId="3091CB1B" w14:textId="77777777" w:rsidR="00926E6D" w:rsidRPr="00AB72E1" w:rsidRDefault="00926E6D" w:rsidP="00A91FC6">
      <w:pPr>
        <w:suppressAutoHyphens/>
        <w:spacing w:before="60" w:after="60"/>
        <w:jc w:val="both"/>
        <w:rPr>
          <w:b/>
          <w:bCs/>
          <w:color w:val="0000FF"/>
          <w:sz w:val="22"/>
          <w:szCs w:val="22"/>
        </w:rPr>
      </w:pPr>
    </w:p>
    <w:p w14:paraId="64298673" w14:textId="77777777" w:rsidR="00926E6D"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8B7713">
        <w:rPr>
          <w:b/>
          <w:snapToGrid w:val="0"/>
          <w:sz w:val="22"/>
          <w:szCs w:val="22"/>
        </w:rPr>
        <w:t>20</w:t>
      </w:r>
      <w:r w:rsidR="00926E6D" w:rsidRPr="008B7713">
        <w:rPr>
          <w:b/>
          <w:snapToGrid w:val="0"/>
          <w:sz w:val="22"/>
          <w:szCs w:val="22"/>
        </w:rPr>
        <w:t xml:space="preserve"> – DAS</w:t>
      </w:r>
      <w:r w:rsidR="00926E6D" w:rsidRPr="008B7713">
        <w:rPr>
          <w:rFonts w:eastAsia="Calibri"/>
          <w:b/>
          <w:lang w:eastAsia="en-US"/>
        </w:rPr>
        <w:t xml:space="preserve"> </w:t>
      </w:r>
      <w:r w:rsidR="00926E6D" w:rsidRPr="008B7713">
        <w:rPr>
          <w:b/>
          <w:snapToGrid w:val="0"/>
          <w:sz w:val="22"/>
          <w:szCs w:val="22"/>
        </w:rPr>
        <w:t>OBRIGAÇÕES DA CONTRATATANTE</w:t>
      </w:r>
    </w:p>
    <w:p w14:paraId="2817DA19" w14:textId="77777777" w:rsidR="00926E6D" w:rsidRPr="0051767C" w:rsidRDefault="00926E6D" w:rsidP="00A91FC6">
      <w:pPr>
        <w:tabs>
          <w:tab w:val="left" w:pos="1980"/>
          <w:tab w:val="left" w:pos="2160"/>
        </w:tabs>
        <w:jc w:val="both"/>
        <w:rPr>
          <w:sz w:val="22"/>
          <w:szCs w:val="22"/>
        </w:rPr>
      </w:pPr>
    </w:p>
    <w:p w14:paraId="3616AF46" w14:textId="5694A618" w:rsidR="008B7713" w:rsidRDefault="008B7713" w:rsidP="00A91FC6">
      <w:pPr>
        <w:jc w:val="both"/>
        <w:rPr>
          <w:sz w:val="22"/>
          <w:szCs w:val="22"/>
        </w:rPr>
      </w:pPr>
      <w:r>
        <w:rPr>
          <w:sz w:val="22"/>
          <w:szCs w:val="22"/>
        </w:rPr>
        <w:t xml:space="preserve">Conforme estabelecido </w:t>
      </w:r>
      <w:r w:rsidR="00AB72E1">
        <w:rPr>
          <w:sz w:val="22"/>
          <w:szCs w:val="22"/>
        </w:rPr>
        <w:t>no subitem 9.2</w:t>
      </w:r>
      <w:r w:rsidRPr="00AB72E1">
        <w:rPr>
          <w:color w:val="0000FF"/>
          <w:sz w:val="22"/>
          <w:szCs w:val="22"/>
        </w:rPr>
        <w:t xml:space="preserve"> do </w:t>
      </w:r>
      <w:hyperlink w:anchor="_ANEXO_I_DO" w:history="1">
        <w:r w:rsidRPr="00AB72E1">
          <w:rPr>
            <w:rStyle w:val="Hyperlink"/>
            <w:sz w:val="22"/>
            <w:szCs w:val="22"/>
          </w:rPr>
          <w:t>Termo de Referência – Anexo I</w:t>
        </w:r>
      </w:hyperlink>
      <w:r w:rsidRPr="008B7713">
        <w:rPr>
          <w:sz w:val="22"/>
          <w:szCs w:val="22"/>
        </w:rPr>
        <w:t xml:space="preserve"> deste Edital.</w:t>
      </w:r>
    </w:p>
    <w:p w14:paraId="4C5F350B" w14:textId="77777777" w:rsidR="005F6FB4" w:rsidRDefault="005F6FB4" w:rsidP="00A91FC6">
      <w:pPr>
        <w:jc w:val="both"/>
        <w:rPr>
          <w:sz w:val="22"/>
          <w:szCs w:val="22"/>
        </w:rPr>
      </w:pPr>
    </w:p>
    <w:p w14:paraId="1F4EE121" w14:textId="77777777"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8B7713" w:rsidRPr="008B7713">
        <w:rPr>
          <w:b/>
          <w:sz w:val="22"/>
          <w:szCs w:val="22"/>
        </w:rPr>
        <w:t>1</w:t>
      </w:r>
      <w:r w:rsidR="008308DD" w:rsidRPr="008B7713">
        <w:rPr>
          <w:b/>
          <w:sz w:val="22"/>
          <w:szCs w:val="22"/>
        </w:rPr>
        <w:t xml:space="preserve"> – DA DOTAÇÃO ORÇAMENTÁRIA</w:t>
      </w:r>
    </w:p>
    <w:p w14:paraId="301F7A84" w14:textId="77777777" w:rsidR="008B7713" w:rsidRDefault="008B7713" w:rsidP="00A91FC6">
      <w:pPr>
        <w:suppressAutoHyphens/>
        <w:jc w:val="both"/>
        <w:rPr>
          <w:color w:val="000000"/>
          <w:sz w:val="22"/>
          <w:szCs w:val="22"/>
        </w:rPr>
      </w:pPr>
    </w:p>
    <w:p w14:paraId="3A655A7A" w14:textId="627F8462" w:rsidR="00917464" w:rsidRPr="00917464" w:rsidRDefault="00917464" w:rsidP="00A91FC6">
      <w:pPr>
        <w:suppressAutoHyphens/>
        <w:jc w:val="both"/>
        <w:rPr>
          <w:color w:val="000000"/>
          <w:sz w:val="22"/>
          <w:szCs w:val="22"/>
        </w:rPr>
      </w:pPr>
      <w:r w:rsidRPr="00917464">
        <w:rPr>
          <w:color w:val="000000"/>
          <w:sz w:val="22"/>
          <w:szCs w:val="22"/>
        </w:rPr>
        <w:t>21.1. Os recursos orçamentários destinados a cobrir a despesa estão inseridos na Lei de Diretrizes Orçamentárias e no Plano Plurianual de Ação Governamental, exercício 2019, através do Projeto Atividade </w:t>
      </w:r>
      <w:r w:rsidRPr="00917464">
        <w:rPr>
          <w:rStyle w:val="Forte"/>
          <w:color w:val="000000"/>
          <w:sz w:val="22"/>
          <w:szCs w:val="22"/>
        </w:rPr>
        <w:t>06.122.2020.2144 </w:t>
      </w:r>
      <w:r w:rsidRPr="00917464">
        <w:rPr>
          <w:color w:val="000000"/>
          <w:sz w:val="22"/>
          <w:szCs w:val="22"/>
        </w:rPr>
        <w:t>–– Assegurar a manutenção administrativa da Unidade, Elemento de Despesa </w:t>
      </w:r>
      <w:r w:rsidRPr="00917464">
        <w:rPr>
          <w:rStyle w:val="Forte"/>
          <w:color w:val="000000"/>
          <w:sz w:val="22"/>
          <w:szCs w:val="22"/>
        </w:rPr>
        <w:t>449052 –</w:t>
      </w:r>
      <w:r w:rsidRPr="00917464">
        <w:rPr>
          <w:color w:val="000000"/>
          <w:sz w:val="22"/>
          <w:szCs w:val="22"/>
        </w:rPr>
        <w:t> Fonte </w:t>
      </w:r>
      <w:r w:rsidRPr="00917464">
        <w:rPr>
          <w:rStyle w:val="Forte"/>
          <w:color w:val="000000"/>
          <w:sz w:val="22"/>
          <w:szCs w:val="22"/>
        </w:rPr>
        <w:t>0100.</w:t>
      </w:r>
    </w:p>
    <w:p w14:paraId="5A3E7E36" w14:textId="77777777" w:rsidR="009B1294" w:rsidRPr="009B1294" w:rsidRDefault="009B1294" w:rsidP="00A91FC6">
      <w:pPr>
        <w:suppressAutoHyphens/>
        <w:jc w:val="both"/>
        <w:rPr>
          <w:color w:val="000000"/>
          <w:sz w:val="22"/>
          <w:szCs w:val="22"/>
        </w:rPr>
      </w:pPr>
    </w:p>
    <w:p w14:paraId="2A7CB104" w14:textId="77777777" w:rsidR="000D6706"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8B7713">
        <w:rPr>
          <w:b/>
          <w:bCs/>
          <w:sz w:val="22"/>
          <w:szCs w:val="22"/>
        </w:rPr>
        <w:t>22</w:t>
      </w:r>
      <w:r w:rsidR="00FF0BB7" w:rsidRPr="008B7713">
        <w:rPr>
          <w:b/>
          <w:bCs/>
          <w:sz w:val="22"/>
          <w:szCs w:val="22"/>
        </w:rPr>
        <w:t xml:space="preserve"> – DAS CONDIÇÕES GERAIS</w:t>
      </w:r>
    </w:p>
    <w:p w14:paraId="0C9FA04D" w14:textId="77777777" w:rsidR="000D6706" w:rsidRDefault="000D6706" w:rsidP="00A91FC6">
      <w:pPr>
        <w:pStyle w:val="Recuodecorpodetexto2"/>
        <w:ind w:firstLine="0"/>
        <w:rPr>
          <w:sz w:val="22"/>
          <w:szCs w:val="22"/>
        </w:rPr>
      </w:pPr>
    </w:p>
    <w:p w14:paraId="62D56623" w14:textId="77777777" w:rsidR="00FF0BB7" w:rsidRPr="008B7713" w:rsidRDefault="003B704D" w:rsidP="00A91FC6">
      <w:pPr>
        <w:jc w:val="both"/>
        <w:rPr>
          <w:sz w:val="22"/>
          <w:szCs w:val="22"/>
        </w:rPr>
      </w:pPr>
      <w:r w:rsidRPr="008B7713">
        <w:rPr>
          <w:sz w:val="22"/>
          <w:szCs w:val="22"/>
        </w:rPr>
        <w:t>2</w:t>
      </w:r>
      <w:r w:rsidR="008B7713">
        <w:rPr>
          <w:sz w:val="22"/>
          <w:szCs w:val="22"/>
        </w:rPr>
        <w:t>2</w:t>
      </w:r>
      <w:r w:rsidRPr="008B7713">
        <w:rPr>
          <w:sz w:val="22"/>
          <w:szCs w:val="22"/>
        </w:rPr>
        <w:t>.</w:t>
      </w:r>
      <w:r w:rsidR="00FF0BB7" w:rsidRPr="008B7713">
        <w:rPr>
          <w:sz w:val="22"/>
          <w:szCs w:val="22"/>
        </w:rPr>
        <w:t xml:space="preserve">1. A Administração Pública se reserva no direito de: </w:t>
      </w:r>
    </w:p>
    <w:p w14:paraId="2FBC4773" w14:textId="77777777" w:rsidR="00FF0BB7" w:rsidRPr="008B7713" w:rsidRDefault="00FF0BB7" w:rsidP="00A91FC6">
      <w:pPr>
        <w:jc w:val="both"/>
        <w:rPr>
          <w:sz w:val="22"/>
          <w:szCs w:val="22"/>
        </w:rPr>
      </w:pPr>
    </w:p>
    <w:p w14:paraId="650DCE7B" w14:textId="77777777" w:rsidR="00FF0BB7" w:rsidRPr="008B7713" w:rsidRDefault="003B704D" w:rsidP="00A91FC6">
      <w:pPr>
        <w:jc w:val="both"/>
        <w:rPr>
          <w:sz w:val="22"/>
          <w:szCs w:val="22"/>
        </w:rPr>
      </w:pPr>
      <w:r w:rsidRPr="008B7713">
        <w:rPr>
          <w:sz w:val="22"/>
          <w:szCs w:val="22"/>
        </w:rPr>
        <w:lastRenderedPageBreak/>
        <w:t>2</w:t>
      </w:r>
      <w:r w:rsidR="008B7713">
        <w:rPr>
          <w:sz w:val="22"/>
          <w:szCs w:val="22"/>
        </w:rPr>
        <w:t>2</w:t>
      </w:r>
      <w:r w:rsidRPr="008B7713">
        <w:rPr>
          <w:sz w:val="22"/>
          <w:szCs w:val="22"/>
        </w:rPr>
        <w:t>.</w:t>
      </w:r>
      <w:r w:rsidR="00FF0BB7" w:rsidRPr="008B7713">
        <w:rPr>
          <w:sz w:val="22"/>
          <w:szCs w:val="22"/>
        </w:rPr>
        <w:t>1.1. Anular a licitação se houver vício ou ilegalidade, a modo próprio ou por provocação de terceiros;</w:t>
      </w:r>
    </w:p>
    <w:p w14:paraId="5DB73E5E" w14:textId="77777777" w:rsidR="00FF0BB7" w:rsidRPr="008B7713" w:rsidRDefault="00FF0BB7" w:rsidP="00A91FC6">
      <w:pPr>
        <w:jc w:val="both"/>
        <w:rPr>
          <w:sz w:val="22"/>
          <w:szCs w:val="22"/>
        </w:rPr>
      </w:pPr>
    </w:p>
    <w:p w14:paraId="59E07563" w14:textId="6046D945" w:rsidR="00FF0BB7" w:rsidRPr="003B704D" w:rsidRDefault="003B704D" w:rsidP="00A91FC6">
      <w:pPr>
        <w:jc w:val="both"/>
        <w:rPr>
          <w:sz w:val="22"/>
          <w:szCs w:val="22"/>
        </w:rPr>
      </w:pPr>
      <w:r w:rsidRPr="008B7713">
        <w:rPr>
          <w:sz w:val="22"/>
          <w:szCs w:val="22"/>
        </w:rPr>
        <w:t>2</w:t>
      </w:r>
      <w:r w:rsidR="008B7713">
        <w:rPr>
          <w:sz w:val="22"/>
          <w:szCs w:val="22"/>
        </w:rPr>
        <w:t>2</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14:paraId="13043D9F" w14:textId="77777777" w:rsidR="00FF0BB7" w:rsidRPr="00FF0BB7" w:rsidRDefault="00FF0BB7" w:rsidP="00A91FC6">
      <w:pPr>
        <w:jc w:val="both"/>
        <w:rPr>
          <w:sz w:val="22"/>
          <w:szCs w:val="22"/>
        </w:rPr>
      </w:pPr>
    </w:p>
    <w:p w14:paraId="24BCAA65"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14:paraId="74E1AFEB" w14:textId="77777777" w:rsidR="00FF0BB7" w:rsidRPr="008B7713" w:rsidRDefault="00FF0BB7" w:rsidP="00A91FC6">
      <w:pPr>
        <w:jc w:val="both"/>
        <w:rPr>
          <w:sz w:val="22"/>
          <w:szCs w:val="22"/>
        </w:rPr>
      </w:pPr>
    </w:p>
    <w:p w14:paraId="1126B24D"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3. </w:t>
      </w:r>
      <w:r w:rsidR="00CC6C59">
        <w:rPr>
          <w:sz w:val="22"/>
          <w:szCs w:val="22"/>
        </w:rPr>
        <w:t>O(a)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14:paraId="1492E50E" w14:textId="77777777" w:rsidR="00FF0BB7" w:rsidRPr="008B7713" w:rsidRDefault="00FF0BB7" w:rsidP="00A91FC6">
      <w:pPr>
        <w:jc w:val="both"/>
        <w:rPr>
          <w:sz w:val="22"/>
          <w:szCs w:val="22"/>
        </w:rPr>
      </w:pPr>
    </w:p>
    <w:p w14:paraId="6269FC96"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14:paraId="170BF0AB" w14:textId="77777777" w:rsidR="00FF0BB7" w:rsidRPr="008B7713" w:rsidRDefault="00FF0BB7" w:rsidP="00A91FC6">
      <w:pPr>
        <w:jc w:val="both"/>
        <w:rPr>
          <w:sz w:val="22"/>
          <w:szCs w:val="22"/>
        </w:rPr>
      </w:pPr>
    </w:p>
    <w:p w14:paraId="401C925C"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56"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r w:rsidR="005D2E87" w:rsidRPr="008B7713">
        <w:rPr>
          <w:sz w:val="22"/>
          <w:szCs w:val="22"/>
        </w:rPr>
        <w:t>pel</w:t>
      </w:r>
      <w:r w:rsidR="00CC6C59">
        <w:rPr>
          <w:sz w:val="22"/>
          <w:szCs w:val="22"/>
        </w:rPr>
        <w:t>o(a) Pregoeiro(a)</w:t>
      </w:r>
      <w:r w:rsidR="00FF0BB7" w:rsidRPr="008B7713">
        <w:rPr>
          <w:sz w:val="22"/>
          <w:szCs w:val="22"/>
        </w:rPr>
        <w:t>.</w:t>
      </w:r>
    </w:p>
    <w:p w14:paraId="23279CC7" w14:textId="77777777" w:rsidR="00FF0BB7" w:rsidRPr="008B7713" w:rsidRDefault="00FF0BB7" w:rsidP="00A91FC6">
      <w:pPr>
        <w:jc w:val="both"/>
        <w:rPr>
          <w:sz w:val="22"/>
          <w:szCs w:val="22"/>
        </w:rPr>
      </w:pPr>
    </w:p>
    <w:p w14:paraId="41B65177" w14:textId="77777777" w:rsidR="00FF0BB7" w:rsidRPr="008B7713" w:rsidRDefault="003B704D" w:rsidP="00A91FC6">
      <w:pPr>
        <w:jc w:val="both"/>
        <w:rPr>
          <w:color w:val="FF0000"/>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14:paraId="0A600D89" w14:textId="77777777" w:rsidR="00FF0BB7" w:rsidRPr="008B7713" w:rsidRDefault="00FF0BB7" w:rsidP="00A91FC6">
      <w:pPr>
        <w:jc w:val="both"/>
        <w:rPr>
          <w:color w:val="FF0000"/>
          <w:sz w:val="22"/>
          <w:szCs w:val="22"/>
        </w:rPr>
      </w:pPr>
    </w:p>
    <w:p w14:paraId="21F4094D" w14:textId="77777777" w:rsidR="00FF0BB7" w:rsidRPr="00FF0BB7"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57"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14:paraId="2A15A238" w14:textId="77777777" w:rsidR="00FF0BB7" w:rsidRPr="00FF0BB7" w:rsidRDefault="00FF0BB7" w:rsidP="00A91FC6">
      <w:pPr>
        <w:jc w:val="both"/>
        <w:rPr>
          <w:b/>
          <w:sz w:val="22"/>
          <w:szCs w:val="22"/>
        </w:rPr>
      </w:pPr>
    </w:p>
    <w:p w14:paraId="1AFD109E"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14:paraId="797341CE" w14:textId="77777777" w:rsidR="00FF0BB7" w:rsidRPr="008B7713" w:rsidRDefault="00FF0BB7" w:rsidP="00A91FC6">
      <w:pPr>
        <w:jc w:val="both"/>
        <w:rPr>
          <w:sz w:val="22"/>
          <w:szCs w:val="22"/>
        </w:rPr>
      </w:pPr>
    </w:p>
    <w:p w14:paraId="55B075D1" w14:textId="77777777" w:rsidR="00FF0BB7" w:rsidRPr="00FF0BB7"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14:paraId="6DA4C809" w14:textId="77777777" w:rsidR="00FF0BB7" w:rsidRPr="00FF0BB7" w:rsidRDefault="00FF0BB7" w:rsidP="00A91FC6">
      <w:pPr>
        <w:jc w:val="both"/>
        <w:rPr>
          <w:sz w:val="22"/>
          <w:szCs w:val="22"/>
        </w:rPr>
      </w:pPr>
    </w:p>
    <w:p w14:paraId="659AFDCC" w14:textId="77777777" w:rsidR="00FF0BB7" w:rsidRPr="00FF0BB7"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14:paraId="0607771F" w14:textId="77777777" w:rsidR="00FF0BB7" w:rsidRPr="00FF0BB7" w:rsidRDefault="00FF0BB7" w:rsidP="00A91FC6">
      <w:pPr>
        <w:jc w:val="both"/>
        <w:rPr>
          <w:sz w:val="22"/>
          <w:szCs w:val="22"/>
        </w:rPr>
      </w:pPr>
    </w:p>
    <w:p w14:paraId="677184F9"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14:paraId="090744D0" w14:textId="77777777" w:rsidR="00FF0BB7" w:rsidRPr="008B7713" w:rsidRDefault="00FF0BB7" w:rsidP="00A91FC6">
      <w:pPr>
        <w:jc w:val="both"/>
        <w:rPr>
          <w:sz w:val="22"/>
          <w:szCs w:val="22"/>
        </w:rPr>
      </w:pPr>
    </w:p>
    <w:p w14:paraId="76E798CE"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12. O objeto da presente licitação poderá sofrer acréscimos ou supressões, conforme previsto no § 1°, do </w:t>
      </w:r>
      <w:hyperlink r:id="rId58" w:history="1">
        <w:r w:rsidR="00FF0BB7" w:rsidRPr="00F8343F">
          <w:rPr>
            <w:rStyle w:val="Hyperlink"/>
            <w:sz w:val="22"/>
            <w:szCs w:val="22"/>
          </w:rPr>
          <w:t>Art. 65, da Lei Federal nº. 8.666/93</w:t>
        </w:r>
      </w:hyperlink>
      <w:r w:rsidR="00FF0BB7" w:rsidRPr="008B7713">
        <w:rPr>
          <w:sz w:val="22"/>
          <w:szCs w:val="22"/>
        </w:rPr>
        <w:t>.</w:t>
      </w:r>
    </w:p>
    <w:p w14:paraId="2DDE0E59" w14:textId="77777777" w:rsidR="00FF0BB7" w:rsidRPr="008B7713" w:rsidRDefault="00FF0BB7" w:rsidP="00A91FC6">
      <w:pPr>
        <w:jc w:val="both"/>
        <w:rPr>
          <w:sz w:val="22"/>
          <w:szCs w:val="22"/>
        </w:rPr>
      </w:pPr>
    </w:p>
    <w:p w14:paraId="3AD93B62"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14:paraId="3AC7EA48" w14:textId="77777777" w:rsidR="00FF0BB7" w:rsidRPr="008B7713" w:rsidRDefault="00FF0BB7" w:rsidP="00A91FC6">
      <w:pPr>
        <w:jc w:val="both"/>
        <w:rPr>
          <w:sz w:val="22"/>
          <w:szCs w:val="22"/>
        </w:rPr>
      </w:pPr>
    </w:p>
    <w:p w14:paraId="2273912B"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14:paraId="4694DD43" w14:textId="77777777" w:rsidR="00FF0BB7" w:rsidRPr="008B7713" w:rsidRDefault="00FF0BB7" w:rsidP="00A91FC6">
      <w:pPr>
        <w:jc w:val="both"/>
        <w:rPr>
          <w:sz w:val="22"/>
          <w:szCs w:val="22"/>
        </w:rPr>
      </w:pPr>
    </w:p>
    <w:p w14:paraId="57F9277C" w14:textId="77777777"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59"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14:paraId="0C6C9937" w14:textId="77777777" w:rsidR="00FF0BB7" w:rsidRPr="00FF0BB7" w:rsidRDefault="00FF0BB7" w:rsidP="00A91FC6">
      <w:pPr>
        <w:jc w:val="both"/>
        <w:rPr>
          <w:sz w:val="22"/>
          <w:szCs w:val="22"/>
        </w:rPr>
      </w:pPr>
    </w:p>
    <w:p w14:paraId="3D3E8C4D" w14:textId="77777777" w:rsidR="00FF0BB7" w:rsidRPr="008B7713"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14:paraId="23993E17" w14:textId="77777777" w:rsidR="00FF0BB7" w:rsidRPr="008B7713" w:rsidRDefault="00FF0BB7" w:rsidP="00A91FC6">
      <w:pPr>
        <w:jc w:val="both"/>
        <w:rPr>
          <w:sz w:val="22"/>
          <w:szCs w:val="22"/>
        </w:rPr>
      </w:pPr>
    </w:p>
    <w:p w14:paraId="48EFC335" w14:textId="5D4A0760" w:rsidR="00FF0BB7" w:rsidRPr="008B7713" w:rsidRDefault="003B704D"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r w:rsidR="005D2E87" w:rsidRPr="008B7713">
        <w:rPr>
          <w:sz w:val="22"/>
          <w:szCs w:val="22"/>
        </w:rPr>
        <w:t>pel</w:t>
      </w:r>
      <w:r w:rsidR="00CC6C59">
        <w:rPr>
          <w:sz w:val="22"/>
          <w:szCs w:val="22"/>
        </w:rPr>
        <w:t>o(a) Pregoeiro(a)</w:t>
      </w:r>
      <w:r w:rsidR="00FF0BB7" w:rsidRPr="008B7713">
        <w:rPr>
          <w:sz w:val="22"/>
          <w:szCs w:val="22"/>
        </w:rPr>
        <w:t xml:space="preserve"> ou autoridade Competente, observados os preceitos de direito público e as disposições que se aplicam as demais condições constantes na </w:t>
      </w:r>
      <w:hyperlink r:id="rId60" w:history="1">
        <w:r w:rsidR="00FF0BB7" w:rsidRPr="0017663A">
          <w:rPr>
            <w:rStyle w:val="Hyperlink"/>
            <w:sz w:val="22"/>
            <w:szCs w:val="22"/>
          </w:rPr>
          <w:t>Lei Federal nº.10.520</w:t>
        </w:r>
      </w:hyperlink>
      <w:r w:rsidR="00FF0BB7" w:rsidRPr="008B7713">
        <w:rPr>
          <w:sz w:val="22"/>
          <w:szCs w:val="22"/>
        </w:rPr>
        <w:t xml:space="preserve">, de 17 de julho de 2002, no </w:t>
      </w:r>
      <w:hyperlink r:id="rId61"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2"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14:paraId="3120B3B4" w14:textId="77777777" w:rsidR="00355F67" w:rsidRPr="008B7713" w:rsidRDefault="00355F67" w:rsidP="00A91FC6">
      <w:pPr>
        <w:jc w:val="both"/>
        <w:rPr>
          <w:sz w:val="22"/>
          <w:szCs w:val="22"/>
        </w:rPr>
      </w:pPr>
    </w:p>
    <w:p w14:paraId="4E9AC600" w14:textId="1CE093C1" w:rsidR="00650522" w:rsidRPr="008B7713" w:rsidRDefault="00650522"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0E1E17" w:rsidRPr="008B7713">
        <w:rPr>
          <w:sz w:val="22"/>
          <w:szCs w:val="22"/>
        </w:rPr>
        <w:t>1</w:t>
      </w:r>
      <w:r w:rsidR="00B92E6E" w:rsidRPr="008B7713">
        <w:rPr>
          <w:sz w:val="22"/>
          <w:szCs w:val="22"/>
        </w:rPr>
        <w:t>8</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3" w:history="1">
        <w:r w:rsidRPr="003F118A">
          <w:rPr>
            <w:rStyle w:val="Hyperlink"/>
            <w:bCs/>
            <w:sz w:val="22"/>
            <w:szCs w:val="22"/>
          </w:rPr>
          <w:t>Lei 8.666/93</w:t>
        </w:r>
      </w:hyperlink>
      <w:r w:rsidRPr="008B7713">
        <w:rPr>
          <w:bCs/>
          <w:sz w:val="22"/>
          <w:szCs w:val="22"/>
        </w:rPr>
        <w:t>.</w:t>
      </w:r>
    </w:p>
    <w:p w14:paraId="22AABE07" w14:textId="77777777" w:rsidR="00650522" w:rsidRPr="008B7713" w:rsidRDefault="00650522" w:rsidP="00A91FC6">
      <w:pPr>
        <w:jc w:val="both"/>
        <w:rPr>
          <w:sz w:val="22"/>
          <w:szCs w:val="22"/>
        </w:rPr>
      </w:pPr>
    </w:p>
    <w:p w14:paraId="0B48C5B9" w14:textId="77777777" w:rsidR="00650522" w:rsidRPr="008B7713" w:rsidRDefault="00650522" w:rsidP="00A91FC6">
      <w:pPr>
        <w:jc w:val="both"/>
        <w:rPr>
          <w:sz w:val="22"/>
          <w:szCs w:val="22"/>
        </w:rPr>
      </w:pPr>
      <w:r w:rsidRPr="008B7713">
        <w:rPr>
          <w:sz w:val="22"/>
          <w:szCs w:val="22"/>
        </w:rPr>
        <w:t>2</w:t>
      </w:r>
      <w:r w:rsidR="008B7713" w:rsidRPr="008B7713">
        <w:rPr>
          <w:sz w:val="22"/>
          <w:szCs w:val="22"/>
        </w:rPr>
        <w:t>2</w:t>
      </w:r>
      <w:r w:rsidRPr="008B7713">
        <w:rPr>
          <w:sz w:val="22"/>
          <w:szCs w:val="22"/>
        </w:rPr>
        <w:t>.</w:t>
      </w:r>
      <w:r w:rsidR="00B92E6E" w:rsidRPr="008B7713">
        <w:rPr>
          <w:sz w:val="22"/>
          <w:szCs w:val="22"/>
        </w:rPr>
        <w:t>18</w:t>
      </w:r>
      <w:r w:rsidRPr="008B7713">
        <w:rPr>
          <w:sz w:val="22"/>
          <w:szCs w:val="22"/>
        </w:rPr>
        <w:t>.1. O prazo de convocação poderá ser prorrogado uma vez, por igual período, quando solicitado pela parte durante o seu transcurso e desse que ocorra motivo justificado aceito pela Administração;</w:t>
      </w:r>
    </w:p>
    <w:p w14:paraId="01D60002" w14:textId="77777777" w:rsidR="008B7713" w:rsidRPr="008B7713" w:rsidRDefault="008B7713" w:rsidP="00A91FC6">
      <w:pPr>
        <w:jc w:val="both"/>
        <w:rPr>
          <w:sz w:val="22"/>
          <w:szCs w:val="22"/>
        </w:rPr>
      </w:pPr>
    </w:p>
    <w:p w14:paraId="09CB103E" w14:textId="45F76D51" w:rsidR="00650522" w:rsidRPr="00650522" w:rsidRDefault="008B7713" w:rsidP="00A91FC6">
      <w:pPr>
        <w:jc w:val="both"/>
        <w:rPr>
          <w:sz w:val="22"/>
          <w:szCs w:val="22"/>
        </w:rPr>
      </w:pPr>
      <w:r w:rsidRPr="008B7713">
        <w:rPr>
          <w:sz w:val="22"/>
          <w:szCs w:val="22"/>
        </w:rPr>
        <w:t>22</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64" w:history="1">
        <w:r w:rsidR="00650522" w:rsidRPr="003F118A">
          <w:rPr>
            <w:rStyle w:val="Hyperlink"/>
            <w:sz w:val="22"/>
            <w:szCs w:val="22"/>
          </w:rPr>
          <w:t>Lei</w:t>
        </w:r>
        <w:r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14:paraId="4E3AC0E3" w14:textId="77777777" w:rsidR="00650522" w:rsidRPr="008B7713" w:rsidRDefault="00650522" w:rsidP="00A91FC6">
      <w:pPr>
        <w:jc w:val="both"/>
        <w:rPr>
          <w:sz w:val="22"/>
          <w:szCs w:val="22"/>
        </w:rPr>
      </w:pPr>
    </w:p>
    <w:p w14:paraId="3F06B54C" w14:textId="1615CE6A" w:rsidR="00FF0BB7" w:rsidRPr="008B7713" w:rsidRDefault="008B7713" w:rsidP="00A91FC6">
      <w:pPr>
        <w:jc w:val="both"/>
        <w:rPr>
          <w:b/>
          <w:sz w:val="22"/>
          <w:szCs w:val="22"/>
        </w:rPr>
      </w:pPr>
      <w:r w:rsidRPr="008B7713">
        <w:rPr>
          <w:sz w:val="22"/>
          <w:szCs w:val="22"/>
        </w:rPr>
        <w:t>22</w:t>
      </w:r>
      <w:r w:rsidR="003B704D" w:rsidRPr="008B7713">
        <w:rPr>
          <w:sz w:val="22"/>
          <w:szCs w:val="22"/>
        </w:rPr>
        <w:t>.</w:t>
      </w:r>
      <w:r w:rsidR="00FF0BB7" w:rsidRPr="008B7713">
        <w:rPr>
          <w:sz w:val="22"/>
          <w:szCs w:val="22"/>
        </w:rPr>
        <w:t>2</w:t>
      </w:r>
      <w:r w:rsidR="00CE25C3" w:rsidRPr="008B7713">
        <w:rPr>
          <w:sz w:val="22"/>
          <w:szCs w:val="22"/>
        </w:rPr>
        <w:t>0</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65"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66" w:history="1">
        <w:r w:rsidR="00FF0BB7" w:rsidRPr="00906416">
          <w:rPr>
            <w:b/>
            <w:color w:val="0000FF"/>
            <w:sz w:val="22"/>
            <w:u w:val="single"/>
          </w:rPr>
          <w:t>www.supel.ro.gov.br</w:t>
        </w:r>
      </w:hyperlink>
      <w:r w:rsidR="00FF0BB7" w:rsidRPr="008B7713">
        <w:rPr>
          <w:b/>
          <w:sz w:val="22"/>
          <w:szCs w:val="22"/>
        </w:rPr>
        <w:t>.</w:t>
      </w:r>
    </w:p>
    <w:p w14:paraId="7F66044A" w14:textId="77777777" w:rsidR="00FF0BB7" w:rsidRPr="00FF0BB7" w:rsidRDefault="00FF0BB7" w:rsidP="00A91FC6">
      <w:pPr>
        <w:jc w:val="both"/>
        <w:rPr>
          <w:b/>
          <w:sz w:val="22"/>
          <w:szCs w:val="22"/>
        </w:rPr>
      </w:pPr>
    </w:p>
    <w:p w14:paraId="07BF895E" w14:textId="77777777" w:rsidR="00FF0BB7" w:rsidRPr="008B7713"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2</w:t>
      </w:r>
      <w:r w:rsidR="006C3BB8" w:rsidRPr="008B7713">
        <w:rPr>
          <w:sz w:val="22"/>
          <w:szCs w:val="22"/>
        </w:rPr>
        <w:t>1</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14:paraId="5A057FA3" w14:textId="77777777" w:rsidR="00FF0BB7" w:rsidRPr="008B7713" w:rsidRDefault="00FF0BB7" w:rsidP="00A91FC6">
      <w:pPr>
        <w:jc w:val="both"/>
        <w:rPr>
          <w:sz w:val="22"/>
          <w:szCs w:val="22"/>
        </w:rPr>
      </w:pPr>
    </w:p>
    <w:p w14:paraId="1FFE7BAA" w14:textId="329A5BC5" w:rsidR="00FF0BB7" w:rsidRPr="00FF0BB7" w:rsidRDefault="008B7713" w:rsidP="00A91FC6">
      <w:pPr>
        <w:jc w:val="both"/>
        <w:rPr>
          <w:sz w:val="22"/>
          <w:szCs w:val="22"/>
        </w:rPr>
      </w:pPr>
      <w:r w:rsidRPr="008B7713">
        <w:rPr>
          <w:sz w:val="22"/>
          <w:szCs w:val="22"/>
        </w:rPr>
        <w:t>22</w:t>
      </w:r>
      <w:r w:rsidR="003B704D" w:rsidRPr="008B7713">
        <w:rPr>
          <w:sz w:val="22"/>
          <w:szCs w:val="22"/>
        </w:rPr>
        <w:t>.</w:t>
      </w:r>
      <w:r w:rsidR="00FF0BB7" w:rsidRPr="008B7713">
        <w:rPr>
          <w:sz w:val="22"/>
          <w:szCs w:val="22"/>
        </w:rPr>
        <w:t>2</w:t>
      </w:r>
      <w:r w:rsidR="006C3BB8" w:rsidRPr="008B7713">
        <w:rPr>
          <w:sz w:val="22"/>
          <w:szCs w:val="22"/>
        </w:rPr>
        <w:t>2</w:t>
      </w:r>
      <w:r w:rsidR="00FF0BB7" w:rsidRPr="00FF0BB7">
        <w:rPr>
          <w:sz w:val="22"/>
          <w:szCs w:val="22"/>
        </w:rPr>
        <w:t xml:space="preserve">. Quaisquer informações complementares sobre o presente Edital e seus Anexos poderão ser obtidas pelo telefone/fax </w:t>
      </w:r>
      <w:r w:rsidR="00FF0BB7" w:rsidRPr="000C5B72">
        <w:rPr>
          <w:b/>
          <w:sz w:val="22"/>
          <w:szCs w:val="22"/>
        </w:rPr>
        <w:t>(069)</w:t>
      </w:r>
      <w:r>
        <w:rPr>
          <w:b/>
          <w:sz w:val="22"/>
          <w:szCs w:val="22"/>
        </w:rPr>
        <w:t xml:space="preserve"> 3212</w:t>
      </w:r>
      <w:r w:rsidR="00FA27D1" w:rsidRPr="00144851">
        <w:rPr>
          <w:b/>
          <w:sz w:val="22"/>
          <w:szCs w:val="22"/>
        </w:rPr>
        <w:t>-9266</w:t>
      </w:r>
      <w:r w:rsidR="00FF0BB7" w:rsidRPr="00144851">
        <w:rPr>
          <w:b/>
          <w:sz w:val="22"/>
          <w:szCs w:val="22"/>
        </w:rPr>
        <w:t>,</w:t>
      </w:r>
      <w:r w:rsidR="00FF0BB7" w:rsidRPr="00144851">
        <w:rPr>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14:paraId="00DAEE5F" w14:textId="77777777" w:rsidR="00FF0BB7" w:rsidRPr="00FF0BB7" w:rsidRDefault="00FF0BB7" w:rsidP="00A91FC6">
      <w:pPr>
        <w:rPr>
          <w:sz w:val="22"/>
          <w:szCs w:val="22"/>
        </w:rPr>
      </w:pPr>
    </w:p>
    <w:p w14:paraId="69F75C2B" w14:textId="77777777" w:rsidR="00FF0BB7" w:rsidRDefault="003B704D" w:rsidP="00A91FC6">
      <w:pPr>
        <w:rPr>
          <w:sz w:val="22"/>
          <w:szCs w:val="22"/>
        </w:rPr>
      </w:pPr>
      <w:r w:rsidRPr="008B7713">
        <w:rPr>
          <w:sz w:val="22"/>
          <w:szCs w:val="22"/>
        </w:rPr>
        <w:lastRenderedPageBreak/>
        <w:t>2</w:t>
      </w:r>
      <w:r w:rsidR="008B7713" w:rsidRPr="008B7713">
        <w:rPr>
          <w:sz w:val="22"/>
          <w:szCs w:val="22"/>
        </w:rPr>
        <w:t>2</w:t>
      </w:r>
      <w:r w:rsidRPr="008B7713">
        <w:rPr>
          <w:sz w:val="22"/>
          <w:szCs w:val="22"/>
        </w:rPr>
        <w:t>.</w:t>
      </w:r>
      <w:r w:rsidR="00650522" w:rsidRPr="008B7713">
        <w:rPr>
          <w:sz w:val="22"/>
          <w:szCs w:val="22"/>
        </w:rPr>
        <w:t>2</w:t>
      </w:r>
      <w:r w:rsidR="006C3BB8" w:rsidRPr="008B7713">
        <w:rPr>
          <w:sz w:val="22"/>
          <w:szCs w:val="22"/>
        </w:rPr>
        <w:t>3</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14:paraId="5197DD86" w14:textId="77777777" w:rsidR="007709D0" w:rsidRPr="0051767C" w:rsidRDefault="007709D0" w:rsidP="00A91FC6">
      <w:pPr>
        <w:rPr>
          <w:sz w:val="22"/>
          <w:szCs w:val="22"/>
        </w:rPr>
      </w:pPr>
    </w:p>
    <w:p w14:paraId="4A1A454E" w14:textId="77777777" w:rsidR="008308DD" w:rsidRPr="008B7713" w:rsidRDefault="00E73061"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8B7713">
        <w:rPr>
          <w:i w:val="0"/>
          <w:sz w:val="22"/>
          <w:szCs w:val="22"/>
        </w:rPr>
        <w:t>2</w:t>
      </w:r>
      <w:r w:rsidR="008B7713" w:rsidRPr="008B7713">
        <w:rPr>
          <w:i w:val="0"/>
          <w:sz w:val="22"/>
          <w:szCs w:val="22"/>
        </w:rPr>
        <w:t>3</w:t>
      </w:r>
      <w:r w:rsidR="008308DD" w:rsidRPr="008B7713">
        <w:rPr>
          <w:i w:val="0"/>
          <w:sz w:val="22"/>
          <w:szCs w:val="22"/>
        </w:rPr>
        <w:t xml:space="preserve"> – ANEXOS</w:t>
      </w:r>
    </w:p>
    <w:p w14:paraId="6CE1A331" w14:textId="77777777" w:rsidR="008308DD" w:rsidRPr="0051767C" w:rsidRDefault="008308DD" w:rsidP="00A91FC6">
      <w:pPr>
        <w:jc w:val="both"/>
        <w:rPr>
          <w:sz w:val="22"/>
          <w:szCs w:val="22"/>
        </w:rPr>
      </w:pPr>
    </w:p>
    <w:p w14:paraId="273E712F" w14:textId="77777777" w:rsidR="008308DD" w:rsidRPr="0051767C" w:rsidRDefault="00E73061" w:rsidP="00A91FC6">
      <w:pPr>
        <w:jc w:val="both"/>
        <w:rPr>
          <w:sz w:val="22"/>
          <w:szCs w:val="22"/>
        </w:rPr>
      </w:pPr>
      <w:r w:rsidRPr="00CF79DB">
        <w:rPr>
          <w:b/>
          <w:sz w:val="22"/>
          <w:szCs w:val="22"/>
        </w:rPr>
        <w:t>2</w:t>
      </w:r>
      <w:r w:rsidR="008B7713">
        <w:rPr>
          <w:b/>
          <w:sz w:val="22"/>
          <w:szCs w:val="22"/>
        </w:rPr>
        <w:t>3</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14:paraId="2188DE95" w14:textId="77777777" w:rsidR="008308DD" w:rsidRPr="0051767C" w:rsidRDefault="008308DD" w:rsidP="00A91FC6">
      <w:pPr>
        <w:tabs>
          <w:tab w:val="left" w:pos="1276"/>
          <w:tab w:val="left" w:pos="1560"/>
        </w:tabs>
        <w:jc w:val="both"/>
        <w:rPr>
          <w:sz w:val="22"/>
          <w:szCs w:val="22"/>
        </w:rPr>
      </w:pPr>
    </w:p>
    <w:p w14:paraId="1ACFD10C" w14:textId="10F7F1A1" w:rsidR="008308DD" w:rsidRPr="008B7713"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r w:rsidR="00792E3F" w:rsidRPr="00792E3F">
        <w:rPr>
          <w:sz w:val="22"/>
          <w:szCs w:val="22"/>
        </w:rPr>
        <w:t>;</w:t>
      </w:r>
    </w:p>
    <w:p w14:paraId="319387CF" w14:textId="77777777" w:rsidR="008308DD" w:rsidRDefault="008308DD" w:rsidP="00A91FC6">
      <w:pPr>
        <w:tabs>
          <w:tab w:val="num" w:pos="2375"/>
        </w:tabs>
        <w:rPr>
          <w:sz w:val="22"/>
          <w:szCs w:val="22"/>
        </w:rPr>
      </w:pPr>
      <w:r w:rsidRPr="008B7713">
        <w:rPr>
          <w:b/>
          <w:sz w:val="22"/>
          <w:szCs w:val="22"/>
        </w:rPr>
        <w:t xml:space="preserve">ANEXO II </w:t>
      </w:r>
      <w:r w:rsidR="008B7713" w:rsidRPr="008B7713">
        <w:rPr>
          <w:b/>
          <w:sz w:val="22"/>
          <w:szCs w:val="22"/>
        </w:rPr>
        <w:t>-</w:t>
      </w:r>
      <w:r w:rsidR="000D6706" w:rsidRPr="008B7713">
        <w:rPr>
          <w:sz w:val="22"/>
          <w:szCs w:val="22"/>
        </w:rPr>
        <w:t xml:space="preserve"> </w:t>
      </w:r>
      <w:r w:rsidRPr="008B7713">
        <w:rPr>
          <w:sz w:val="22"/>
          <w:szCs w:val="22"/>
        </w:rPr>
        <w:t>Quadro Estimativo de Preços;</w:t>
      </w:r>
    </w:p>
    <w:p w14:paraId="50A353BE" w14:textId="109923A1" w:rsidR="008D6632" w:rsidRPr="008B7713" w:rsidRDefault="008D6632" w:rsidP="00A91FC6">
      <w:pPr>
        <w:tabs>
          <w:tab w:val="num" w:pos="2375"/>
        </w:tabs>
        <w:rPr>
          <w:sz w:val="22"/>
          <w:szCs w:val="22"/>
        </w:rPr>
      </w:pPr>
      <w:r>
        <w:rPr>
          <w:sz w:val="22"/>
          <w:szCs w:val="22"/>
        </w:rPr>
        <w:t xml:space="preserve">ANEXO III – Modelo de Carta </w:t>
      </w:r>
      <w:r w:rsidR="00914F71">
        <w:rPr>
          <w:sz w:val="22"/>
          <w:szCs w:val="22"/>
        </w:rPr>
        <w:t>Proposta</w:t>
      </w:r>
      <w:r>
        <w:rPr>
          <w:sz w:val="22"/>
          <w:szCs w:val="22"/>
        </w:rPr>
        <w:t>.</w:t>
      </w:r>
    </w:p>
    <w:p w14:paraId="03CDF0DC" w14:textId="77777777" w:rsidR="00CF79DB" w:rsidRDefault="00CF79DB" w:rsidP="00A91FC6">
      <w:pPr>
        <w:tabs>
          <w:tab w:val="num" w:pos="2375"/>
        </w:tabs>
        <w:rPr>
          <w:b/>
          <w:sz w:val="22"/>
          <w:szCs w:val="22"/>
        </w:rPr>
      </w:pPr>
    </w:p>
    <w:p w14:paraId="0E9DE78A" w14:textId="77777777" w:rsidR="00FE23C2" w:rsidRDefault="00FE23C2" w:rsidP="00A91FC6">
      <w:pPr>
        <w:jc w:val="right"/>
        <w:rPr>
          <w:color w:val="000000"/>
          <w:sz w:val="22"/>
          <w:szCs w:val="22"/>
        </w:rPr>
      </w:pPr>
    </w:p>
    <w:p w14:paraId="5269203F" w14:textId="5AC37930" w:rsidR="00926E6D" w:rsidRDefault="003A4F4B" w:rsidP="00221166">
      <w:pPr>
        <w:jc w:val="right"/>
        <w:rPr>
          <w:b/>
          <w:color w:val="FF0000"/>
          <w:sz w:val="22"/>
          <w:szCs w:val="22"/>
        </w:rPr>
      </w:pPr>
      <w:r>
        <w:rPr>
          <w:sz w:val="22"/>
          <w:szCs w:val="22"/>
        </w:rPr>
        <w:t>Porto Velho, 05 de setembro</w:t>
      </w:r>
      <w:r w:rsidR="00221166">
        <w:rPr>
          <w:sz w:val="22"/>
          <w:szCs w:val="22"/>
        </w:rPr>
        <w:t xml:space="preserve"> de 2019.</w:t>
      </w:r>
    </w:p>
    <w:p w14:paraId="2606F571" w14:textId="77777777" w:rsidR="00FE23C2" w:rsidRDefault="00FE23C2" w:rsidP="00A91FC6">
      <w:pPr>
        <w:rPr>
          <w:b/>
          <w:color w:val="FF0000"/>
          <w:sz w:val="22"/>
          <w:szCs w:val="22"/>
        </w:rPr>
      </w:pPr>
    </w:p>
    <w:p w14:paraId="7402C0BF" w14:textId="77777777" w:rsidR="00FE23C2" w:rsidRDefault="00FE23C2" w:rsidP="00A91FC6">
      <w:pPr>
        <w:rPr>
          <w:b/>
          <w:color w:val="FF0000"/>
          <w:sz w:val="22"/>
          <w:szCs w:val="22"/>
        </w:rPr>
      </w:pPr>
    </w:p>
    <w:p w14:paraId="28A95148" w14:textId="77777777" w:rsidR="00FE23C2" w:rsidRDefault="00FE23C2" w:rsidP="00A91FC6">
      <w:pPr>
        <w:rPr>
          <w:b/>
          <w:color w:val="FF0000"/>
          <w:sz w:val="22"/>
          <w:szCs w:val="22"/>
        </w:rPr>
      </w:pPr>
    </w:p>
    <w:p w14:paraId="029FEE3C" w14:textId="29C7A644" w:rsidR="00926E6D" w:rsidRDefault="008D6632" w:rsidP="00A91FC6">
      <w:pPr>
        <w:jc w:val="center"/>
        <w:rPr>
          <w:b/>
          <w:color w:val="FF0000"/>
          <w:sz w:val="22"/>
          <w:szCs w:val="22"/>
        </w:rPr>
      </w:pPr>
      <w:r>
        <w:rPr>
          <w:b/>
          <w:color w:val="FF0000"/>
          <w:sz w:val="22"/>
          <w:szCs w:val="22"/>
        </w:rPr>
        <w:t>ROGÉRIO PEREIRA SANTANA</w:t>
      </w:r>
    </w:p>
    <w:p w14:paraId="4C831451" w14:textId="77777777" w:rsidR="00CA6ADF" w:rsidRPr="00B57165" w:rsidRDefault="00CC6C59" w:rsidP="00A91FC6">
      <w:pPr>
        <w:jc w:val="center"/>
        <w:rPr>
          <w:sz w:val="22"/>
          <w:szCs w:val="22"/>
        </w:rPr>
      </w:pPr>
      <w:r>
        <w:rPr>
          <w:sz w:val="22"/>
          <w:szCs w:val="22"/>
        </w:rPr>
        <w:t>Pregoeiro(a)</w:t>
      </w:r>
      <w:r w:rsidR="00CA6ADF">
        <w:rPr>
          <w:sz w:val="22"/>
          <w:szCs w:val="22"/>
        </w:rPr>
        <w:t xml:space="preserve"> </w:t>
      </w:r>
      <w:r w:rsidR="00CA6ADF" w:rsidRPr="00B57165">
        <w:rPr>
          <w:sz w:val="22"/>
          <w:szCs w:val="22"/>
        </w:rPr>
        <w:t>SUPEL-RO</w:t>
      </w:r>
    </w:p>
    <w:p w14:paraId="5BAF3AD2" w14:textId="6B657D00" w:rsidR="00CA6ADF" w:rsidRPr="00B57165" w:rsidRDefault="00CA6ADF" w:rsidP="00A91FC6">
      <w:pPr>
        <w:jc w:val="center"/>
        <w:rPr>
          <w:sz w:val="22"/>
          <w:szCs w:val="22"/>
        </w:rPr>
      </w:pPr>
      <w:r w:rsidRPr="00B57165">
        <w:rPr>
          <w:sz w:val="22"/>
          <w:szCs w:val="22"/>
        </w:rPr>
        <w:t xml:space="preserve">Mat. </w:t>
      </w:r>
      <w:r w:rsidR="008D6632">
        <w:rPr>
          <w:color w:val="FF0000"/>
          <w:sz w:val="22"/>
          <w:szCs w:val="22"/>
        </w:rPr>
        <w:t>300109135</w:t>
      </w:r>
    </w:p>
    <w:p w14:paraId="6C70817F" w14:textId="77777777" w:rsidR="00FF0BB7" w:rsidRPr="00B57165" w:rsidRDefault="00FF0BB7" w:rsidP="00A91FC6">
      <w:pPr>
        <w:jc w:val="center"/>
        <w:rPr>
          <w:sz w:val="22"/>
          <w:szCs w:val="22"/>
        </w:rPr>
      </w:pPr>
    </w:p>
    <w:p w14:paraId="3324E4F7" w14:textId="77777777" w:rsidR="00B03321" w:rsidRDefault="00B03321" w:rsidP="00A91FC6">
      <w:pPr>
        <w:rPr>
          <w:b/>
          <w:sz w:val="22"/>
          <w:szCs w:val="22"/>
        </w:rPr>
      </w:pPr>
    </w:p>
    <w:p w14:paraId="2970AD13" w14:textId="77777777" w:rsidR="00FE23C2" w:rsidRDefault="00FE23C2" w:rsidP="00A91FC6">
      <w:pPr>
        <w:rPr>
          <w:b/>
          <w:sz w:val="22"/>
          <w:szCs w:val="22"/>
        </w:rPr>
      </w:pPr>
    </w:p>
    <w:p w14:paraId="21321653" w14:textId="77777777" w:rsidR="00A91FC6" w:rsidRDefault="00A91FC6" w:rsidP="00A91FC6">
      <w:pPr>
        <w:rPr>
          <w:b/>
          <w:sz w:val="22"/>
          <w:szCs w:val="22"/>
        </w:rPr>
      </w:pPr>
    </w:p>
    <w:p w14:paraId="198F3EA1" w14:textId="77777777" w:rsidR="00A91FC6" w:rsidRDefault="00A91FC6" w:rsidP="00A91FC6">
      <w:pPr>
        <w:rPr>
          <w:b/>
          <w:sz w:val="22"/>
          <w:szCs w:val="22"/>
        </w:rPr>
      </w:pPr>
    </w:p>
    <w:p w14:paraId="27625D1D" w14:textId="77777777" w:rsidR="00A91FC6" w:rsidRDefault="00A91FC6" w:rsidP="00A91FC6">
      <w:pPr>
        <w:rPr>
          <w:b/>
          <w:sz w:val="22"/>
          <w:szCs w:val="22"/>
        </w:rPr>
      </w:pPr>
    </w:p>
    <w:p w14:paraId="039AE4FA" w14:textId="77777777" w:rsidR="00A91FC6" w:rsidRDefault="00A91FC6" w:rsidP="00A91FC6">
      <w:pPr>
        <w:rPr>
          <w:b/>
          <w:sz w:val="22"/>
          <w:szCs w:val="22"/>
        </w:rPr>
      </w:pPr>
    </w:p>
    <w:p w14:paraId="684EEA37" w14:textId="77777777" w:rsidR="00A91FC6" w:rsidRDefault="00A91FC6" w:rsidP="00A91FC6">
      <w:pPr>
        <w:rPr>
          <w:b/>
          <w:sz w:val="22"/>
          <w:szCs w:val="22"/>
        </w:rPr>
      </w:pPr>
    </w:p>
    <w:p w14:paraId="242CC894" w14:textId="77777777" w:rsidR="00C576E8" w:rsidRDefault="00C576E8" w:rsidP="00A91FC6">
      <w:pPr>
        <w:rPr>
          <w:b/>
          <w:sz w:val="22"/>
          <w:szCs w:val="22"/>
        </w:rPr>
      </w:pPr>
    </w:p>
    <w:p w14:paraId="2F796A1A" w14:textId="77777777" w:rsidR="008D6632" w:rsidRDefault="008D6632" w:rsidP="00A91FC6">
      <w:pPr>
        <w:rPr>
          <w:b/>
          <w:sz w:val="22"/>
          <w:szCs w:val="22"/>
        </w:rPr>
      </w:pPr>
    </w:p>
    <w:p w14:paraId="5FE84015" w14:textId="77777777" w:rsidR="008D6632" w:rsidRDefault="008D6632" w:rsidP="00A91FC6">
      <w:pPr>
        <w:rPr>
          <w:b/>
          <w:sz w:val="22"/>
          <w:szCs w:val="22"/>
        </w:rPr>
      </w:pPr>
    </w:p>
    <w:p w14:paraId="6BEF6142" w14:textId="77777777" w:rsidR="008D6632" w:rsidRDefault="008D6632" w:rsidP="00A91FC6">
      <w:pPr>
        <w:rPr>
          <w:b/>
          <w:sz w:val="22"/>
          <w:szCs w:val="22"/>
        </w:rPr>
      </w:pPr>
    </w:p>
    <w:p w14:paraId="597315F0" w14:textId="77777777" w:rsidR="008D6632" w:rsidRDefault="008D6632" w:rsidP="00A91FC6">
      <w:pPr>
        <w:rPr>
          <w:b/>
          <w:sz w:val="22"/>
          <w:szCs w:val="22"/>
        </w:rPr>
      </w:pPr>
    </w:p>
    <w:p w14:paraId="2F1D86DC" w14:textId="77777777" w:rsidR="008D6632" w:rsidRDefault="008D6632" w:rsidP="00A91FC6">
      <w:pPr>
        <w:rPr>
          <w:b/>
          <w:sz w:val="22"/>
          <w:szCs w:val="22"/>
        </w:rPr>
      </w:pPr>
    </w:p>
    <w:p w14:paraId="1ACB6444" w14:textId="77777777" w:rsidR="008D6632" w:rsidRDefault="008D6632" w:rsidP="00A91FC6">
      <w:pPr>
        <w:rPr>
          <w:b/>
          <w:sz w:val="22"/>
          <w:szCs w:val="22"/>
        </w:rPr>
      </w:pPr>
    </w:p>
    <w:p w14:paraId="07D23CFA" w14:textId="77777777" w:rsidR="008D6632" w:rsidRDefault="008D6632" w:rsidP="00A91FC6">
      <w:pPr>
        <w:rPr>
          <w:b/>
          <w:sz w:val="22"/>
          <w:szCs w:val="22"/>
        </w:rPr>
      </w:pPr>
    </w:p>
    <w:p w14:paraId="277A061C" w14:textId="77777777" w:rsidR="008D6632" w:rsidRDefault="008D6632" w:rsidP="00A91FC6">
      <w:pPr>
        <w:rPr>
          <w:b/>
          <w:sz w:val="22"/>
          <w:szCs w:val="22"/>
        </w:rPr>
      </w:pPr>
    </w:p>
    <w:p w14:paraId="0F4917FF" w14:textId="77777777" w:rsidR="008D6632" w:rsidRDefault="008D6632" w:rsidP="00A91FC6">
      <w:pPr>
        <w:rPr>
          <w:b/>
          <w:sz w:val="22"/>
          <w:szCs w:val="22"/>
        </w:rPr>
      </w:pPr>
    </w:p>
    <w:p w14:paraId="022A517B" w14:textId="77777777" w:rsidR="008D6632" w:rsidRDefault="008D6632" w:rsidP="00A91FC6">
      <w:pPr>
        <w:rPr>
          <w:b/>
          <w:sz w:val="22"/>
          <w:szCs w:val="22"/>
        </w:rPr>
      </w:pPr>
    </w:p>
    <w:p w14:paraId="2C8485DF" w14:textId="77777777" w:rsidR="008D6632" w:rsidRDefault="008D6632" w:rsidP="00A91FC6">
      <w:pPr>
        <w:rPr>
          <w:b/>
          <w:sz w:val="22"/>
          <w:szCs w:val="22"/>
        </w:rPr>
      </w:pPr>
    </w:p>
    <w:p w14:paraId="7310799A" w14:textId="77777777" w:rsidR="008D6632" w:rsidRDefault="008D6632" w:rsidP="00A91FC6">
      <w:pPr>
        <w:rPr>
          <w:b/>
          <w:sz w:val="22"/>
          <w:szCs w:val="22"/>
        </w:rPr>
      </w:pPr>
    </w:p>
    <w:p w14:paraId="5A1605A0" w14:textId="77777777" w:rsidR="008D6632" w:rsidRDefault="008D6632" w:rsidP="00A91FC6">
      <w:pPr>
        <w:rPr>
          <w:b/>
          <w:sz w:val="22"/>
          <w:szCs w:val="22"/>
        </w:rPr>
      </w:pPr>
    </w:p>
    <w:p w14:paraId="19E2AE8F" w14:textId="77777777" w:rsidR="008D6632" w:rsidRDefault="008D6632" w:rsidP="00A91FC6">
      <w:pPr>
        <w:rPr>
          <w:b/>
          <w:sz w:val="22"/>
          <w:szCs w:val="22"/>
        </w:rPr>
      </w:pPr>
    </w:p>
    <w:p w14:paraId="284F58DA" w14:textId="77777777" w:rsidR="008D6632" w:rsidRDefault="008D6632" w:rsidP="00A91FC6">
      <w:pPr>
        <w:rPr>
          <w:b/>
          <w:sz w:val="22"/>
          <w:szCs w:val="22"/>
        </w:rPr>
      </w:pPr>
    </w:p>
    <w:p w14:paraId="07105FD1" w14:textId="77777777" w:rsidR="008D6632" w:rsidRDefault="008D6632" w:rsidP="00A91FC6">
      <w:pPr>
        <w:rPr>
          <w:b/>
          <w:sz w:val="22"/>
          <w:szCs w:val="22"/>
        </w:rPr>
      </w:pPr>
    </w:p>
    <w:p w14:paraId="1A388662" w14:textId="77777777" w:rsidR="008D6632" w:rsidRDefault="008D6632" w:rsidP="00A91FC6">
      <w:pPr>
        <w:rPr>
          <w:b/>
          <w:sz w:val="22"/>
          <w:szCs w:val="22"/>
        </w:rPr>
      </w:pPr>
    </w:p>
    <w:p w14:paraId="05880C96" w14:textId="77777777" w:rsidR="008D6632" w:rsidRDefault="008D6632" w:rsidP="00A91FC6">
      <w:pPr>
        <w:rPr>
          <w:b/>
          <w:sz w:val="22"/>
          <w:szCs w:val="22"/>
        </w:rPr>
      </w:pPr>
    </w:p>
    <w:p w14:paraId="4F5785B2" w14:textId="77777777" w:rsidR="008D6632" w:rsidRDefault="008D6632" w:rsidP="00A91FC6">
      <w:pPr>
        <w:rPr>
          <w:b/>
          <w:sz w:val="22"/>
          <w:szCs w:val="22"/>
        </w:rPr>
      </w:pPr>
    </w:p>
    <w:p w14:paraId="6BB0E823" w14:textId="77777777" w:rsidR="008D6632" w:rsidRDefault="008D6632" w:rsidP="00A91FC6">
      <w:pPr>
        <w:rPr>
          <w:b/>
          <w:sz w:val="22"/>
          <w:szCs w:val="22"/>
        </w:rPr>
      </w:pPr>
    </w:p>
    <w:p w14:paraId="7CC664D2" w14:textId="77777777" w:rsidR="008D6632" w:rsidRDefault="008D6632" w:rsidP="00A91FC6">
      <w:pPr>
        <w:rPr>
          <w:b/>
          <w:sz w:val="22"/>
          <w:szCs w:val="22"/>
        </w:rPr>
      </w:pPr>
    </w:p>
    <w:p w14:paraId="471175B1" w14:textId="77777777" w:rsidR="008D6632" w:rsidRDefault="008D6632" w:rsidP="00A91FC6">
      <w:pPr>
        <w:pStyle w:val="Ttulo"/>
        <w:rPr>
          <w:rFonts w:ascii="Times New Roman" w:hAnsi="Times New Roman"/>
          <w:sz w:val="22"/>
          <w:szCs w:val="22"/>
        </w:rPr>
      </w:pPr>
    </w:p>
    <w:p w14:paraId="1F9156AB" w14:textId="3DED139C" w:rsidR="008D6632" w:rsidRDefault="008D6632" w:rsidP="006B71DB">
      <w:pPr>
        <w:pStyle w:val="Ttulo8"/>
        <w:ind w:firstLine="0"/>
        <w:jc w:val="center"/>
        <w:rPr>
          <w:i/>
          <w:color w:val="FF0000"/>
          <w:sz w:val="22"/>
          <w:szCs w:val="22"/>
        </w:rPr>
      </w:pPr>
      <w:r w:rsidRPr="00BE45B6">
        <w:rPr>
          <w:sz w:val="22"/>
          <w:szCs w:val="22"/>
        </w:rPr>
        <w:t>EDITAL DE LICITAÇÃO</w:t>
      </w:r>
      <w:r w:rsidR="006B71DB">
        <w:rPr>
          <w:sz w:val="22"/>
          <w:szCs w:val="22"/>
        </w:rPr>
        <w:t xml:space="preserve"> PREGÃO ELETRÔNICO N. </w:t>
      </w:r>
      <w:r w:rsidR="005B1C77" w:rsidRPr="006B71DB">
        <w:rPr>
          <w:sz w:val="22"/>
          <w:szCs w:val="22"/>
        </w:rPr>
        <w:t>299/2019</w:t>
      </w:r>
      <w:r w:rsidRPr="006B71DB">
        <w:rPr>
          <w:sz w:val="22"/>
          <w:szCs w:val="22"/>
        </w:rPr>
        <w:t xml:space="preserve">SUPEL/RO </w:t>
      </w:r>
    </w:p>
    <w:p w14:paraId="2FB710C7" w14:textId="77777777" w:rsidR="008D6632" w:rsidRDefault="008D6632" w:rsidP="00A91FC6">
      <w:pPr>
        <w:pStyle w:val="Ttulo"/>
        <w:rPr>
          <w:rFonts w:ascii="Times New Roman" w:hAnsi="Times New Roman"/>
          <w:sz w:val="22"/>
          <w:szCs w:val="22"/>
        </w:rPr>
      </w:pPr>
    </w:p>
    <w:p w14:paraId="2BA5E98A" w14:textId="77777777" w:rsidR="006B71DB" w:rsidRDefault="006B71DB" w:rsidP="008D6632">
      <w:pPr>
        <w:pStyle w:val="Ttulo1"/>
        <w:jc w:val="center"/>
        <w:rPr>
          <w:i w:val="0"/>
          <w:sz w:val="22"/>
          <w:szCs w:val="22"/>
        </w:rPr>
      </w:pPr>
      <w:r>
        <w:rPr>
          <w:i w:val="0"/>
          <w:sz w:val="22"/>
          <w:szCs w:val="22"/>
        </w:rPr>
        <w:t xml:space="preserve">ANEXO I DO EDITAL </w:t>
      </w:r>
    </w:p>
    <w:p w14:paraId="1049FB0E" w14:textId="16FD160C" w:rsidR="008D6632" w:rsidRPr="008D6632" w:rsidRDefault="008D6632" w:rsidP="008D6632">
      <w:pPr>
        <w:pStyle w:val="Ttulo1"/>
        <w:jc w:val="center"/>
        <w:rPr>
          <w:i w:val="0"/>
          <w:sz w:val="22"/>
          <w:szCs w:val="22"/>
        </w:rPr>
      </w:pPr>
      <w:r w:rsidRPr="008D6632">
        <w:rPr>
          <w:i w:val="0"/>
          <w:sz w:val="22"/>
          <w:szCs w:val="22"/>
        </w:rPr>
        <w:t xml:space="preserve"> TERMO DE REFERÊNCIA</w:t>
      </w:r>
    </w:p>
    <w:p w14:paraId="1772D610" w14:textId="77777777" w:rsidR="008D6632" w:rsidRDefault="008D6632" w:rsidP="00A91FC6">
      <w:pPr>
        <w:pStyle w:val="Ttulo"/>
        <w:rPr>
          <w:rFonts w:ascii="Times New Roman" w:hAnsi="Times New Roman"/>
          <w:sz w:val="22"/>
          <w:szCs w:val="22"/>
        </w:rPr>
      </w:pPr>
    </w:p>
    <w:p w14:paraId="044C379F" w14:textId="77777777" w:rsidR="00CA0ABB" w:rsidRPr="00CA0ABB" w:rsidRDefault="00CA0ABB" w:rsidP="00CA0ABB">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 IDENTIFICAÇÃO:</w:t>
      </w:r>
    </w:p>
    <w:p w14:paraId="7AFE7B4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0FCBDBDD"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UNIDADE ORÇAMENTÁRIA:</w:t>
      </w:r>
      <w:r w:rsidRPr="00CA0ABB">
        <w:rPr>
          <w:color w:val="000000"/>
          <w:sz w:val="22"/>
          <w:szCs w:val="22"/>
        </w:rPr>
        <w:t> 15015 – FUNDO ESPECIAL DE MODERNIZAÇÃO E REAPARELHAMENTO DA POLÍCIA MILITAR- FUMRESPOM.</w:t>
      </w:r>
    </w:p>
    <w:p w14:paraId="1ABE600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INTERESSADO</w:t>
      </w:r>
      <w:r w:rsidRPr="00CA0ABB">
        <w:rPr>
          <w:color w:val="000000"/>
          <w:sz w:val="22"/>
          <w:szCs w:val="22"/>
        </w:rPr>
        <w:t>: COMPANHIA INDEPENDENTE DE POLICIAMENTO OSTENSIVO DA POLÍCIA MILITAR DE BURITIS- RO. </w:t>
      </w:r>
    </w:p>
    <w:p w14:paraId="14762BCF"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147B5A13"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 OBJETO:</w:t>
      </w:r>
    </w:p>
    <w:p w14:paraId="5B3B5561"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2.1 - Aquisição de Instrumentos Musicais, visando atender a Companhia Independente de Policiamento Ostensivo da Polícia Militar de Buritis- RO. </w:t>
      </w:r>
    </w:p>
    <w:p w14:paraId="0E47593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6236207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2.2 – ESPECIFICAÇÕES TÉCNICAS:</w:t>
      </w:r>
    </w:p>
    <w:p w14:paraId="518869BE"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2.2.1 - </w:t>
      </w:r>
      <w:r w:rsidRPr="00CA0ABB">
        <w:rPr>
          <w:color w:val="000000"/>
          <w:sz w:val="22"/>
          <w:szCs w:val="22"/>
        </w:rPr>
        <w:t>Quanto aos critérios de julgamento do item descrito na </w:t>
      </w:r>
      <w:r w:rsidRPr="00CA0ABB">
        <w:rPr>
          <w:rStyle w:val="Forte"/>
          <w:color w:val="000000"/>
          <w:sz w:val="22"/>
          <w:szCs w:val="22"/>
        </w:rPr>
        <w:t>ESPECIFICAÇÃO TÉCNICA, </w:t>
      </w:r>
      <w:r w:rsidRPr="00CA0ABB">
        <w:rPr>
          <w:color w:val="000000"/>
          <w:sz w:val="22"/>
          <w:szCs w:val="22"/>
        </w:rPr>
        <w:t>deverá ser licitado pelo </w:t>
      </w:r>
      <w:r w:rsidRPr="00CA0ABB">
        <w:rPr>
          <w:rStyle w:val="Forte"/>
          <w:color w:val="000000"/>
          <w:sz w:val="22"/>
          <w:szCs w:val="22"/>
        </w:rPr>
        <w:t>MENOR PREÇO POR ITEM.</w:t>
      </w:r>
    </w:p>
    <w:p w14:paraId="794D892B"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tbl>
      <w:tblPr>
        <w:tblW w:w="9640" w:type="dxa"/>
        <w:tblCellSpacing w:w="7" w:type="dxa"/>
        <w:tblInd w:w="-8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878"/>
        <w:gridCol w:w="6352"/>
        <w:gridCol w:w="1311"/>
        <w:gridCol w:w="1099"/>
      </w:tblGrid>
      <w:tr w:rsidR="00CA0ABB" w:rsidRPr="00CA0ABB" w14:paraId="7AE2E831"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2E942D16" w14:textId="77777777" w:rsidR="00CA0ABB" w:rsidRPr="00CA0ABB" w:rsidRDefault="00CA0ABB" w:rsidP="001D5998">
            <w:pPr>
              <w:pStyle w:val="textocentralizado"/>
              <w:spacing w:before="120" w:beforeAutospacing="0" w:after="120" w:afterAutospacing="0"/>
              <w:ind w:left="120" w:right="120"/>
              <w:jc w:val="both"/>
              <w:rPr>
                <w:color w:val="000000"/>
                <w:sz w:val="22"/>
                <w:szCs w:val="22"/>
              </w:rPr>
            </w:pPr>
            <w:r w:rsidRPr="00CA0ABB">
              <w:rPr>
                <w:rStyle w:val="Forte"/>
                <w:color w:val="000000"/>
                <w:sz w:val="22"/>
                <w:szCs w:val="22"/>
              </w:rPr>
              <w:t>ITEM</w:t>
            </w:r>
          </w:p>
        </w:tc>
        <w:tc>
          <w:tcPr>
            <w:tcW w:w="6338" w:type="dxa"/>
            <w:tcBorders>
              <w:top w:val="outset" w:sz="6" w:space="0" w:color="auto"/>
              <w:left w:val="outset" w:sz="6" w:space="0" w:color="auto"/>
              <w:bottom w:val="outset" w:sz="6" w:space="0" w:color="auto"/>
              <w:right w:val="outset" w:sz="6" w:space="0" w:color="auto"/>
            </w:tcBorders>
            <w:vAlign w:val="center"/>
            <w:hideMark/>
          </w:tcPr>
          <w:p w14:paraId="05925F37" w14:textId="77777777" w:rsidR="00CA0ABB" w:rsidRPr="00CA0ABB" w:rsidRDefault="00CA0ABB" w:rsidP="001D5998">
            <w:pPr>
              <w:pStyle w:val="textocentralizado"/>
              <w:spacing w:before="120" w:beforeAutospacing="0" w:after="120" w:afterAutospacing="0"/>
              <w:ind w:left="120" w:right="120"/>
              <w:jc w:val="both"/>
              <w:rPr>
                <w:color w:val="000000"/>
                <w:sz w:val="22"/>
                <w:szCs w:val="22"/>
              </w:rPr>
            </w:pPr>
            <w:r w:rsidRPr="00CA0ABB">
              <w:rPr>
                <w:rStyle w:val="Forte"/>
                <w:color w:val="000000"/>
                <w:sz w:val="22"/>
                <w:szCs w:val="22"/>
              </w:rPr>
              <w:t>DESCRIÇÃO DO PRODUTO</w:t>
            </w:r>
          </w:p>
        </w:tc>
        <w:tc>
          <w:tcPr>
            <w:tcW w:w="1297" w:type="dxa"/>
            <w:tcBorders>
              <w:top w:val="outset" w:sz="6" w:space="0" w:color="auto"/>
              <w:left w:val="outset" w:sz="6" w:space="0" w:color="auto"/>
              <w:bottom w:val="outset" w:sz="6" w:space="0" w:color="auto"/>
              <w:right w:val="outset" w:sz="6" w:space="0" w:color="auto"/>
            </w:tcBorders>
            <w:vAlign w:val="center"/>
            <w:hideMark/>
          </w:tcPr>
          <w:p w14:paraId="5B5B79A0" w14:textId="77777777" w:rsidR="00CA0ABB" w:rsidRPr="00CA0ABB" w:rsidRDefault="00CA0ABB" w:rsidP="001D5998">
            <w:pPr>
              <w:pStyle w:val="textocentralizado"/>
              <w:spacing w:before="120" w:beforeAutospacing="0" w:after="120" w:afterAutospacing="0"/>
              <w:ind w:left="120" w:right="120"/>
              <w:jc w:val="both"/>
              <w:rPr>
                <w:color w:val="000000"/>
                <w:sz w:val="22"/>
                <w:szCs w:val="22"/>
              </w:rPr>
            </w:pPr>
            <w:r w:rsidRPr="00CA0ABB">
              <w:rPr>
                <w:rStyle w:val="Forte"/>
                <w:color w:val="000000"/>
                <w:sz w:val="22"/>
                <w:szCs w:val="22"/>
              </w:rPr>
              <w:t>UNIDADE</w:t>
            </w:r>
          </w:p>
        </w:tc>
        <w:tc>
          <w:tcPr>
            <w:tcW w:w="1078" w:type="dxa"/>
            <w:tcBorders>
              <w:top w:val="outset" w:sz="6" w:space="0" w:color="auto"/>
              <w:left w:val="outset" w:sz="6" w:space="0" w:color="auto"/>
              <w:bottom w:val="outset" w:sz="6" w:space="0" w:color="auto"/>
              <w:right w:val="outset" w:sz="6" w:space="0" w:color="auto"/>
            </w:tcBorders>
            <w:vAlign w:val="center"/>
            <w:hideMark/>
          </w:tcPr>
          <w:p w14:paraId="5F55D540" w14:textId="77777777" w:rsidR="00CA0ABB" w:rsidRPr="00CA0ABB" w:rsidRDefault="00CA0ABB" w:rsidP="001D5998">
            <w:pPr>
              <w:pStyle w:val="textocentralizado"/>
              <w:spacing w:before="120" w:beforeAutospacing="0" w:after="120" w:afterAutospacing="0"/>
              <w:ind w:left="120" w:right="120"/>
              <w:jc w:val="both"/>
              <w:rPr>
                <w:color w:val="000000"/>
                <w:sz w:val="22"/>
                <w:szCs w:val="22"/>
              </w:rPr>
            </w:pPr>
            <w:r w:rsidRPr="00CA0ABB">
              <w:rPr>
                <w:rStyle w:val="Forte"/>
                <w:color w:val="000000"/>
                <w:sz w:val="22"/>
                <w:szCs w:val="22"/>
              </w:rPr>
              <w:t>QUANTIDADE</w:t>
            </w:r>
          </w:p>
        </w:tc>
      </w:tr>
      <w:tr w:rsidR="00CA0ABB" w:rsidRPr="00CA0ABB" w14:paraId="35AD2BCB"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6DF287E0" w14:textId="77777777" w:rsidR="00CA0ABB" w:rsidRPr="00CA0ABB" w:rsidRDefault="00CA0ABB" w:rsidP="001D5998">
            <w:pPr>
              <w:pStyle w:val="NormalWeb"/>
              <w:jc w:val="both"/>
              <w:rPr>
                <w:color w:val="000000"/>
                <w:sz w:val="22"/>
                <w:szCs w:val="22"/>
              </w:rPr>
            </w:pPr>
            <w:r w:rsidRPr="00CA0ABB">
              <w:rPr>
                <w:color w:val="000000"/>
                <w:sz w:val="22"/>
                <w:szCs w:val="22"/>
              </w:rPr>
              <w:t>1</w:t>
            </w:r>
          </w:p>
        </w:tc>
        <w:tc>
          <w:tcPr>
            <w:tcW w:w="6338" w:type="dxa"/>
            <w:tcBorders>
              <w:top w:val="outset" w:sz="6" w:space="0" w:color="auto"/>
              <w:left w:val="outset" w:sz="6" w:space="0" w:color="auto"/>
              <w:bottom w:val="outset" w:sz="6" w:space="0" w:color="auto"/>
              <w:right w:val="outset" w:sz="6" w:space="0" w:color="auto"/>
            </w:tcBorders>
            <w:vAlign w:val="center"/>
            <w:hideMark/>
          </w:tcPr>
          <w:p w14:paraId="0C5381C2"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Trompete (si bemol): </w:t>
            </w:r>
            <w:r w:rsidRPr="00CA0ABB">
              <w:rPr>
                <w:color w:val="000000"/>
                <w:sz w:val="22"/>
                <w:szCs w:val="22"/>
              </w:rPr>
              <w:t>Afinação relativa a Lá 440 Hertz; Calibre interno 11.65mm Médio Largo; Anel fixo no primeiro slide; Anel ajustável na terceira válvula; Campana com diâmetro entre Ø123 mm até Ø125mm; Calibre com diâmetro entre Ø 11,65 mm até Ø 11,70mm; Válvulas em aço inoxidável; Dedeira na primeira pompa Anel na terceira pompa; Acabamento laqueado; Bocal prateado e Agulha de limpeza.</w:t>
            </w:r>
          </w:p>
        </w:tc>
        <w:tc>
          <w:tcPr>
            <w:tcW w:w="1297" w:type="dxa"/>
            <w:tcBorders>
              <w:top w:val="outset" w:sz="6" w:space="0" w:color="auto"/>
              <w:left w:val="outset" w:sz="6" w:space="0" w:color="auto"/>
              <w:bottom w:val="outset" w:sz="6" w:space="0" w:color="auto"/>
              <w:right w:val="outset" w:sz="6" w:space="0" w:color="auto"/>
            </w:tcBorders>
            <w:vAlign w:val="center"/>
            <w:hideMark/>
          </w:tcPr>
          <w:p w14:paraId="7AA599CF"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3E0A8C17" w14:textId="77777777" w:rsidR="00CA0ABB" w:rsidRPr="00CA0ABB" w:rsidRDefault="00CA0ABB" w:rsidP="001D5998">
            <w:pPr>
              <w:pStyle w:val="NormalWeb"/>
              <w:jc w:val="both"/>
              <w:rPr>
                <w:color w:val="000000"/>
                <w:sz w:val="22"/>
                <w:szCs w:val="22"/>
              </w:rPr>
            </w:pPr>
            <w:r w:rsidRPr="00CA0ABB">
              <w:rPr>
                <w:color w:val="000000"/>
                <w:sz w:val="22"/>
                <w:szCs w:val="22"/>
              </w:rPr>
              <w:t>3</w:t>
            </w:r>
          </w:p>
        </w:tc>
      </w:tr>
      <w:tr w:rsidR="00CA0ABB" w:rsidRPr="00CA0ABB" w14:paraId="4F576ECD"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4F75D1A1" w14:textId="77777777" w:rsidR="00CA0ABB" w:rsidRPr="00CA0ABB" w:rsidRDefault="00CA0ABB" w:rsidP="001D5998">
            <w:pPr>
              <w:pStyle w:val="NormalWeb"/>
              <w:jc w:val="both"/>
              <w:rPr>
                <w:color w:val="000000"/>
                <w:sz w:val="22"/>
                <w:szCs w:val="22"/>
              </w:rPr>
            </w:pPr>
            <w:r w:rsidRPr="00CA0ABB">
              <w:rPr>
                <w:color w:val="000000"/>
                <w:sz w:val="22"/>
                <w:szCs w:val="22"/>
              </w:rPr>
              <w:t>2</w:t>
            </w:r>
          </w:p>
        </w:tc>
        <w:tc>
          <w:tcPr>
            <w:tcW w:w="6338" w:type="dxa"/>
            <w:tcBorders>
              <w:top w:val="outset" w:sz="6" w:space="0" w:color="auto"/>
              <w:left w:val="outset" w:sz="6" w:space="0" w:color="auto"/>
              <w:bottom w:val="outset" w:sz="6" w:space="0" w:color="auto"/>
              <w:right w:val="outset" w:sz="6" w:space="0" w:color="auto"/>
            </w:tcBorders>
            <w:vAlign w:val="center"/>
            <w:hideMark/>
          </w:tcPr>
          <w:p w14:paraId="75F7E0E1"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Sax Tenor (si bemol): </w:t>
            </w:r>
            <w:r w:rsidRPr="00CA0ABB">
              <w:rPr>
                <w:color w:val="000000"/>
                <w:sz w:val="22"/>
                <w:szCs w:val="22"/>
              </w:rPr>
              <w:t xml:space="preserve">Chave de Fá# agudo; Abraçadeira superior do corpo reforçada; boquilha; Parafusos em aço inoxidável; Molas em aço inoxidável; Regulagem de abertura de chaves; </w:t>
            </w:r>
            <w:proofErr w:type="spellStart"/>
            <w:proofErr w:type="gramStart"/>
            <w:r w:rsidRPr="00CA0ABB">
              <w:rPr>
                <w:color w:val="000000"/>
                <w:sz w:val="22"/>
                <w:szCs w:val="22"/>
              </w:rPr>
              <w:t>Boquilha,abraçadeira</w:t>
            </w:r>
            <w:proofErr w:type="gramEnd"/>
            <w:r w:rsidRPr="00CA0ABB">
              <w:rPr>
                <w:color w:val="000000"/>
                <w:sz w:val="22"/>
                <w:szCs w:val="22"/>
              </w:rPr>
              <w:t>,palheta,cob</w:t>
            </w:r>
            <w:proofErr w:type="spellEnd"/>
            <w:r w:rsidRPr="00CA0ABB">
              <w:rPr>
                <w:color w:val="000000"/>
                <w:sz w:val="22"/>
                <w:szCs w:val="22"/>
              </w:rPr>
              <w:t xml:space="preserve"> </w:t>
            </w:r>
            <w:proofErr w:type="spellStart"/>
            <w:r w:rsidRPr="00CA0ABB">
              <w:rPr>
                <w:color w:val="000000"/>
                <w:sz w:val="22"/>
                <w:szCs w:val="22"/>
              </w:rPr>
              <w:t>re-boquilha</w:t>
            </w:r>
            <w:proofErr w:type="spellEnd"/>
            <w:r w:rsidRPr="00CA0ABB">
              <w:rPr>
                <w:color w:val="000000"/>
                <w:sz w:val="22"/>
                <w:szCs w:val="22"/>
              </w:rPr>
              <w:t>; Apoio para polegar direito ajustável; Estojo Acabamento laqueado e Agulha de limpeza.</w:t>
            </w:r>
          </w:p>
        </w:tc>
        <w:tc>
          <w:tcPr>
            <w:tcW w:w="1297" w:type="dxa"/>
            <w:tcBorders>
              <w:top w:val="outset" w:sz="6" w:space="0" w:color="auto"/>
              <w:left w:val="outset" w:sz="6" w:space="0" w:color="auto"/>
              <w:bottom w:val="outset" w:sz="6" w:space="0" w:color="auto"/>
              <w:right w:val="outset" w:sz="6" w:space="0" w:color="auto"/>
            </w:tcBorders>
            <w:vAlign w:val="center"/>
            <w:hideMark/>
          </w:tcPr>
          <w:p w14:paraId="417B1E4F"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2B469F3B" w14:textId="77777777" w:rsidR="00CA0ABB" w:rsidRPr="00CA0ABB" w:rsidRDefault="00CA0ABB" w:rsidP="001D5998">
            <w:pPr>
              <w:pStyle w:val="NormalWeb"/>
              <w:jc w:val="both"/>
              <w:rPr>
                <w:color w:val="000000"/>
                <w:sz w:val="22"/>
                <w:szCs w:val="22"/>
              </w:rPr>
            </w:pPr>
            <w:r w:rsidRPr="00CA0ABB">
              <w:rPr>
                <w:color w:val="000000"/>
                <w:sz w:val="22"/>
                <w:szCs w:val="22"/>
              </w:rPr>
              <w:t>2</w:t>
            </w:r>
          </w:p>
        </w:tc>
      </w:tr>
      <w:tr w:rsidR="00CA0ABB" w:rsidRPr="00CA0ABB" w14:paraId="3320EDA4"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68429C8A" w14:textId="77777777" w:rsidR="00CA0ABB" w:rsidRPr="00CA0ABB" w:rsidRDefault="00CA0ABB" w:rsidP="001D5998">
            <w:pPr>
              <w:pStyle w:val="NormalWeb"/>
              <w:jc w:val="both"/>
              <w:rPr>
                <w:color w:val="000000"/>
                <w:sz w:val="22"/>
                <w:szCs w:val="22"/>
              </w:rPr>
            </w:pPr>
            <w:r w:rsidRPr="00CA0ABB">
              <w:rPr>
                <w:color w:val="000000"/>
                <w:sz w:val="22"/>
                <w:szCs w:val="22"/>
              </w:rPr>
              <w:t>3</w:t>
            </w:r>
          </w:p>
        </w:tc>
        <w:tc>
          <w:tcPr>
            <w:tcW w:w="6338" w:type="dxa"/>
            <w:tcBorders>
              <w:top w:val="outset" w:sz="6" w:space="0" w:color="auto"/>
              <w:left w:val="outset" w:sz="6" w:space="0" w:color="auto"/>
              <w:bottom w:val="outset" w:sz="6" w:space="0" w:color="auto"/>
              <w:right w:val="outset" w:sz="6" w:space="0" w:color="auto"/>
            </w:tcBorders>
            <w:vAlign w:val="center"/>
            <w:hideMark/>
          </w:tcPr>
          <w:p w14:paraId="5E7C53D1"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Clarineta (Si Bemol):</w:t>
            </w:r>
            <w:r w:rsidRPr="00CA0ABB">
              <w:rPr>
                <w:color w:val="000000"/>
                <w:sz w:val="22"/>
                <w:szCs w:val="22"/>
              </w:rPr>
              <w:t xml:space="preserve"> 17 chaves; 6 anéis; em resina </w:t>
            </w:r>
            <w:proofErr w:type="spellStart"/>
            <w:r w:rsidRPr="00CA0ABB">
              <w:rPr>
                <w:color w:val="000000"/>
                <w:sz w:val="22"/>
                <w:szCs w:val="22"/>
              </w:rPr>
              <w:t>abs</w:t>
            </w:r>
            <w:proofErr w:type="spellEnd"/>
            <w:r w:rsidRPr="00CA0ABB">
              <w:rPr>
                <w:color w:val="000000"/>
                <w:sz w:val="22"/>
                <w:szCs w:val="22"/>
              </w:rPr>
              <w:t xml:space="preserve">; Afinação relativa a Lá 440 Hertz; Chaves com acabamento prateado; Corpo em ABS </w:t>
            </w:r>
            <w:proofErr w:type="spellStart"/>
            <w:r w:rsidRPr="00CA0ABB">
              <w:rPr>
                <w:color w:val="000000"/>
                <w:sz w:val="22"/>
                <w:szCs w:val="22"/>
              </w:rPr>
              <w:t>texturizado</w:t>
            </w:r>
            <w:proofErr w:type="spellEnd"/>
            <w:r w:rsidRPr="00CA0ABB">
              <w:rPr>
                <w:color w:val="000000"/>
                <w:sz w:val="22"/>
                <w:szCs w:val="22"/>
              </w:rPr>
              <w:t xml:space="preserve">; Parafusos em aço inoxidável; Molas em aço inoxidável; </w:t>
            </w:r>
            <w:proofErr w:type="spellStart"/>
            <w:proofErr w:type="gramStart"/>
            <w:r w:rsidRPr="00CA0ABB">
              <w:rPr>
                <w:color w:val="000000"/>
                <w:sz w:val="22"/>
                <w:szCs w:val="22"/>
              </w:rPr>
              <w:t>Boquilha,Abraçadeira</w:t>
            </w:r>
            <w:proofErr w:type="spellEnd"/>
            <w:proofErr w:type="gramEnd"/>
            <w:r w:rsidRPr="00CA0ABB">
              <w:rPr>
                <w:color w:val="000000"/>
                <w:sz w:val="22"/>
                <w:szCs w:val="22"/>
              </w:rPr>
              <w:t xml:space="preserve">; Palheta; Cobre-boquilha; Estojo; Apoio para polegar direito ajustável; Juntas com cortiça portuguesa; </w:t>
            </w:r>
            <w:r w:rsidRPr="00CA0ABB">
              <w:rPr>
                <w:color w:val="000000"/>
                <w:sz w:val="22"/>
                <w:szCs w:val="22"/>
              </w:rPr>
              <w:lastRenderedPageBreak/>
              <w:t>Campana em ABS sem anel metálico; Parafusos em aço; Agulha de limpeza e Manual de manutenção em português.</w:t>
            </w:r>
          </w:p>
        </w:tc>
        <w:tc>
          <w:tcPr>
            <w:tcW w:w="1297" w:type="dxa"/>
            <w:tcBorders>
              <w:top w:val="outset" w:sz="6" w:space="0" w:color="auto"/>
              <w:left w:val="outset" w:sz="6" w:space="0" w:color="auto"/>
              <w:bottom w:val="outset" w:sz="6" w:space="0" w:color="auto"/>
              <w:right w:val="outset" w:sz="6" w:space="0" w:color="auto"/>
            </w:tcBorders>
            <w:vAlign w:val="center"/>
            <w:hideMark/>
          </w:tcPr>
          <w:p w14:paraId="62A8522A" w14:textId="77777777" w:rsidR="00CA0ABB" w:rsidRPr="00CA0ABB" w:rsidRDefault="00CA0ABB" w:rsidP="001D5998">
            <w:pPr>
              <w:pStyle w:val="NormalWeb"/>
              <w:jc w:val="both"/>
              <w:rPr>
                <w:color w:val="000000"/>
                <w:sz w:val="22"/>
                <w:szCs w:val="22"/>
              </w:rPr>
            </w:pPr>
            <w:r w:rsidRPr="00CA0ABB">
              <w:rPr>
                <w:color w:val="000000"/>
                <w:sz w:val="22"/>
                <w:szCs w:val="22"/>
              </w:rPr>
              <w:lastRenderedPageBreak/>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6E64FBE8" w14:textId="77777777" w:rsidR="00CA0ABB" w:rsidRPr="00CA0ABB" w:rsidRDefault="00CA0ABB" w:rsidP="001D5998">
            <w:pPr>
              <w:pStyle w:val="NormalWeb"/>
              <w:jc w:val="both"/>
              <w:rPr>
                <w:color w:val="000000"/>
                <w:sz w:val="22"/>
                <w:szCs w:val="22"/>
              </w:rPr>
            </w:pPr>
            <w:r w:rsidRPr="00CA0ABB">
              <w:rPr>
                <w:color w:val="000000"/>
                <w:sz w:val="22"/>
                <w:szCs w:val="22"/>
              </w:rPr>
              <w:t>3</w:t>
            </w:r>
          </w:p>
        </w:tc>
      </w:tr>
      <w:tr w:rsidR="00CA0ABB" w:rsidRPr="00CA0ABB" w14:paraId="576CE378"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114977E2" w14:textId="77777777" w:rsidR="00CA0ABB" w:rsidRPr="00CA0ABB" w:rsidRDefault="00CA0ABB" w:rsidP="001D5998">
            <w:pPr>
              <w:pStyle w:val="NormalWeb"/>
              <w:jc w:val="both"/>
              <w:rPr>
                <w:color w:val="000000"/>
                <w:sz w:val="22"/>
                <w:szCs w:val="22"/>
              </w:rPr>
            </w:pPr>
            <w:r w:rsidRPr="00CA0ABB">
              <w:rPr>
                <w:color w:val="000000"/>
                <w:sz w:val="22"/>
                <w:szCs w:val="22"/>
              </w:rPr>
              <w:lastRenderedPageBreak/>
              <w:t>4</w:t>
            </w:r>
          </w:p>
        </w:tc>
        <w:tc>
          <w:tcPr>
            <w:tcW w:w="6338" w:type="dxa"/>
            <w:tcBorders>
              <w:top w:val="outset" w:sz="6" w:space="0" w:color="auto"/>
              <w:left w:val="outset" w:sz="6" w:space="0" w:color="auto"/>
              <w:bottom w:val="outset" w:sz="6" w:space="0" w:color="auto"/>
              <w:right w:val="outset" w:sz="6" w:space="0" w:color="auto"/>
            </w:tcBorders>
            <w:vAlign w:val="center"/>
            <w:hideMark/>
          </w:tcPr>
          <w:p w14:paraId="4A88E1A2"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Sax alto (mi bemol): </w:t>
            </w:r>
            <w:r w:rsidRPr="00CA0ABB">
              <w:rPr>
                <w:color w:val="000000"/>
                <w:sz w:val="22"/>
                <w:szCs w:val="22"/>
              </w:rPr>
              <w:t xml:space="preserve">Afinação relativa a Lá 440 Hertz; Chave de Fá# agudo; Parafusos em aço inoxidável; Molas em Chave de F# agudo e F frontal; Abraçadeira superior do corpo reforçada; Cortiça portuguesa no </w:t>
            </w:r>
            <w:proofErr w:type="spellStart"/>
            <w:r w:rsidRPr="00CA0ABB">
              <w:rPr>
                <w:color w:val="000000"/>
                <w:sz w:val="22"/>
                <w:szCs w:val="22"/>
              </w:rPr>
              <w:t>Tudel</w:t>
            </w:r>
            <w:proofErr w:type="spellEnd"/>
            <w:r w:rsidRPr="00CA0ABB">
              <w:rPr>
                <w:color w:val="000000"/>
                <w:sz w:val="22"/>
                <w:szCs w:val="22"/>
              </w:rPr>
              <w:t xml:space="preserve"> para fixação da boquilha; Ressonadores plásticos ou de metal na sapatilha; Regulagem de abertura de chaves; Apoio para polegar direito ajustável; Acabamento laqueado </w:t>
            </w:r>
            <w:proofErr w:type="spellStart"/>
            <w:proofErr w:type="gramStart"/>
            <w:r w:rsidRPr="00CA0ABB">
              <w:rPr>
                <w:color w:val="000000"/>
                <w:sz w:val="22"/>
                <w:szCs w:val="22"/>
              </w:rPr>
              <w:t>Boquilha,abraçadeira</w:t>
            </w:r>
            <w:proofErr w:type="gramEnd"/>
            <w:r w:rsidRPr="00CA0ABB">
              <w:rPr>
                <w:color w:val="000000"/>
                <w:sz w:val="22"/>
                <w:szCs w:val="22"/>
              </w:rPr>
              <w:t>,palheta,cob</w:t>
            </w:r>
            <w:proofErr w:type="spellEnd"/>
            <w:r w:rsidRPr="00CA0ABB">
              <w:rPr>
                <w:color w:val="000000"/>
                <w:sz w:val="22"/>
                <w:szCs w:val="22"/>
              </w:rPr>
              <w:t xml:space="preserve"> </w:t>
            </w:r>
            <w:proofErr w:type="spellStart"/>
            <w:r w:rsidRPr="00CA0ABB">
              <w:rPr>
                <w:color w:val="000000"/>
                <w:sz w:val="22"/>
                <w:szCs w:val="22"/>
              </w:rPr>
              <w:t>re-boquilha</w:t>
            </w:r>
            <w:proofErr w:type="spellEnd"/>
            <w:r w:rsidRPr="00CA0ABB">
              <w:rPr>
                <w:color w:val="000000"/>
                <w:sz w:val="22"/>
                <w:szCs w:val="22"/>
              </w:rPr>
              <w:t>; Manual de manutenção em português; Estojo e agulha de limpeza.</w:t>
            </w:r>
          </w:p>
        </w:tc>
        <w:tc>
          <w:tcPr>
            <w:tcW w:w="1297" w:type="dxa"/>
            <w:tcBorders>
              <w:top w:val="outset" w:sz="6" w:space="0" w:color="auto"/>
              <w:left w:val="outset" w:sz="6" w:space="0" w:color="auto"/>
              <w:bottom w:val="outset" w:sz="6" w:space="0" w:color="auto"/>
              <w:right w:val="outset" w:sz="6" w:space="0" w:color="auto"/>
            </w:tcBorders>
            <w:vAlign w:val="center"/>
            <w:hideMark/>
          </w:tcPr>
          <w:p w14:paraId="0044D71A"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6BFCAC5A" w14:textId="77777777" w:rsidR="00CA0ABB" w:rsidRPr="00CA0ABB" w:rsidRDefault="00CA0ABB" w:rsidP="001D5998">
            <w:pPr>
              <w:pStyle w:val="NormalWeb"/>
              <w:jc w:val="both"/>
              <w:rPr>
                <w:color w:val="000000"/>
                <w:sz w:val="22"/>
                <w:szCs w:val="22"/>
              </w:rPr>
            </w:pPr>
            <w:r w:rsidRPr="00CA0ABB">
              <w:rPr>
                <w:color w:val="000000"/>
                <w:sz w:val="22"/>
                <w:szCs w:val="22"/>
              </w:rPr>
              <w:t>1</w:t>
            </w:r>
          </w:p>
        </w:tc>
      </w:tr>
      <w:tr w:rsidR="00CA0ABB" w:rsidRPr="00CA0ABB" w14:paraId="0361C8C8"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075F54AE" w14:textId="77777777" w:rsidR="00CA0ABB" w:rsidRPr="00CA0ABB" w:rsidRDefault="00CA0ABB" w:rsidP="001D5998">
            <w:pPr>
              <w:pStyle w:val="NormalWeb"/>
              <w:jc w:val="both"/>
              <w:rPr>
                <w:color w:val="000000"/>
                <w:sz w:val="22"/>
                <w:szCs w:val="22"/>
              </w:rPr>
            </w:pPr>
            <w:r w:rsidRPr="00CA0ABB">
              <w:rPr>
                <w:color w:val="000000"/>
                <w:sz w:val="22"/>
                <w:szCs w:val="22"/>
              </w:rPr>
              <w:t>5</w:t>
            </w:r>
          </w:p>
        </w:tc>
        <w:tc>
          <w:tcPr>
            <w:tcW w:w="6338" w:type="dxa"/>
            <w:tcBorders>
              <w:top w:val="outset" w:sz="6" w:space="0" w:color="auto"/>
              <w:left w:val="outset" w:sz="6" w:space="0" w:color="auto"/>
              <w:bottom w:val="outset" w:sz="6" w:space="0" w:color="auto"/>
              <w:right w:val="outset" w:sz="6" w:space="0" w:color="auto"/>
            </w:tcBorders>
            <w:vAlign w:val="center"/>
            <w:hideMark/>
          </w:tcPr>
          <w:p w14:paraId="6F4041C5"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Trombone de vara (si bemol): </w:t>
            </w:r>
            <w:r w:rsidRPr="00CA0ABB">
              <w:rPr>
                <w:color w:val="000000"/>
                <w:sz w:val="22"/>
                <w:szCs w:val="22"/>
              </w:rPr>
              <w:t xml:space="preserve">Afinação relativa a Lá 440 Hertz; 03 rotores </w:t>
            </w:r>
            <w:proofErr w:type="spellStart"/>
            <w:r w:rsidRPr="00CA0ABB">
              <w:rPr>
                <w:color w:val="000000"/>
                <w:sz w:val="22"/>
                <w:szCs w:val="22"/>
              </w:rPr>
              <w:t>sib</w:t>
            </w:r>
            <w:proofErr w:type="spellEnd"/>
            <w:r w:rsidRPr="00CA0ABB">
              <w:rPr>
                <w:color w:val="000000"/>
                <w:sz w:val="22"/>
                <w:szCs w:val="22"/>
              </w:rPr>
              <w:t>/</w:t>
            </w:r>
            <w:proofErr w:type="spellStart"/>
            <w:r w:rsidRPr="00CA0ABB">
              <w:rPr>
                <w:color w:val="000000"/>
                <w:sz w:val="22"/>
                <w:szCs w:val="22"/>
              </w:rPr>
              <w:t>fa</w:t>
            </w:r>
            <w:proofErr w:type="spellEnd"/>
            <w:r w:rsidRPr="00CA0ABB">
              <w:rPr>
                <w:color w:val="000000"/>
                <w:sz w:val="22"/>
                <w:szCs w:val="22"/>
              </w:rPr>
              <w:t xml:space="preserve">; Campana com diâmetro entre Ø 219 mm até Ø221mm; Calibre com diâmetro entre Ø13,86mm até Ø13,90mm; Vara com revestimento em cromo duro; Válvula rotativa, estojo Acabamento </w:t>
            </w:r>
            <w:proofErr w:type="spellStart"/>
            <w:proofErr w:type="gramStart"/>
            <w:r w:rsidRPr="00CA0ABB">
              <w:rPr>
                <w:color w:val="000000"/>
                <w:sz w:val="22"/>
                <w:szCs w:val="22"/>
              </w:rPr>
              <w:t>laqueado,bocal</w:t>
            </w:r>
            <w:proofErr w:type="spellEnd"/>
            <w:proofErr w:type="gramEnd"/>
            <w:r w:rsidRPr="00CA0ABB">
              <w:rPr>
                <w:color w:val="000000"/>
                <w:sz w:val="22"/>
                <w:szCs w:val="22"/>
              </w:rPr>
              <w:t xml:space="preserve"> prateado; Agulha de limpeza; Manual de manutenção em português.</w:t>
            </w:r>
          </w:p>
        </w:tc>
        <w:tc>
          <w:tcPr>
            <w:tcW w:w="1297" w:type="dxa"/>
            <w:tcBorders>
              <w:top w:val="outset" w:sz="6" w:space="0" w:color="auto"/>
              <w:left w:val="outset" w:sz="6" w:space="0" w:color="auto"/>
              <w:bottom w:val="outset" w:sz="6" w:space="0" w:color="auto"/>
              <w:right w:val="outset" w:sz="6" w:space="0" w:color="auto"/>
            </w:tcBorders>
            <w:vAlign w:val="center"/>
            <w:hideMark/>
          </w:tcPr>
          <w:p w14:paraId="0F280301"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0D07E827" w14:textId="77777777" w:rsidR="00CA0ABB" w:rsidRPr="00CA0ABB" w:rsidRDefault="00CA0ABB" w:rsidP="001D5998">
            <w:pPr>
              <w:pStyle w:val="NormalWeb"/>
              <w:jc w:val="both"/>
              <w:rPr>
                <w:color w:val="000000"/>
                <w:sz w:val="22"/>
                <w:szCs w:val="22"/>
              </w:rPr>
            </w:pPr>
            <w:r w:rsidRPr="00CA0ABB">
              <w:rPr>
                <w:color w:val="000000"/>
                <w:sz w:val="22"/>
                <w:szCs w:val="22"/>
              </w:rPr>
              <w:t>2</w:t>
            </w:r>
          </w:p>
        </w:tc>
      </w:tr>
      <w:tr w:rsidR="00CA0ABB" w:rsidRPr="00CA0ABB" w14:paraId="13942B54"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5960655D" w14:textId="77777777" w:rsidR="00CA0ABB" w:rsidRPr="00CA0ABB" w:rsidRDefault="00CA0ABB" w:rsidP="001D5998">
            <w:pPr>
              <w:pStyle w:val="NormalWeb"/>
              <w:jc w:val="both"/>
              <w:rPr>
                <w:color w:val="000000"/>
                <w:sz w:val="22"/>
                <w:szCs w:val="22"/>
              </w:rPr>
            </w:pPr>
            <w:r w:rsidRPr="00CA0ABB">
              <w:rPr>
                <w:color w:val="000000"/>
                <w:sz w:val="22"/>
                <w:szCs w:val="22"/>
              </w:rPr>
              <w:t>6</w:t>
            </w:r>
          </w:p>
        </w:tc>
        <w:tc>
          <w:tcPr>
            <w:tcW w:w="6338" w:type="dxa"/>
            <w:tcBorders>
              <w:top w:val="outset" w:sz="6" w:space="0" w:color="auto"/>
              <w:left w:val="outset" w:sz="6" w:space="0" w:color="auto"/>
              <w:bottom w:val="outset" w:sz="6" w:space="0" w:color="auto"/>
              <w:right w:val="outset" w:sz="6" w:space="0" w:color="auto"/>
            </w:tcBorders>
            <w:vAlign w:val="center"/>
            <w:hideMark/>
          </w:tcPr>
          <w:p w14:paraId="621D9047"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Violão Acústico Nylon: </w:t>
            </w:r>
            <w:r w:rsidRPr="00CA0ABB">
              <w:rPr>
                <w:color w:val="000000"/>
                <w:sz w:val="22"/>
                <w:szCs w:val="22"/>
              </w:rPr>
              <w:t xml:space="preserve">Cor: Natural; Categoria: Acústico; </w:t>
            </w:r>
            <w:proofErr w:type="spellStart"/>
            <w:r w:rsidRPr="00CA0ABB">
              <w:rPr>
                <w:color w:val="000000"/>
                <w:sz w:val="22"/>
                <w:szCs w:val="22"/>
              </w:rPr>
              <w:t>Shape</w:t>
            </w:r>
            <w:proofErr w:type="spellEnd"/>
            <w:r w:rsidRPr="00CA0ABB">
              <w:rPr>
                <w:color w:val="000000"/>
                <w:sz w:val="22"/>
                <w:szCs w:val="22"/>
              </w:rPr>
              <w:t xml:space="preserve">: Clássico; Série: estudante; Nº De Cordas: 6 Cordas; Tampo: cedro; Faixa e Fundo: mogno; Braço: </w:t>
            </w:r>
            <w:proofErr w:type="spellStart"/>
            <w:r w:rsidRPr="00CA0ABB">
              <w:rPr>
                <w:color w:val="000000"/>
                <w:sz w:val="22"/>
                <w:szCs w:val="22"/>
              </w:rPr>
              <w:t>Catalpa</w:t>
            </w:r>
            <w:proofErr w:type="spellEnd"/>
            <w:r w:rsidRPr="00CA0ABB">
              <w:rPr>
                <w:color w:val="000000"/>
                <w:sz w:val="22"/>
                <w:szCs w:val="22"/>
              </w:rPr>
              <w:t>/</w:t>
            </w:r>
            <w:proofErr w:type="spellStart"/>
            <w:r w:rsidRPr="00CA0ABB">
              <w:rPr>
                <w:color w:val="000000"/>
                <w:sz w:val="22"/>
                <w:szCs w:val="22"/>
              </w:rPr>
              <w:t>Solid</w:t>
            </w:r>
            <w:proofErr w:type="spellEnd"/>
            <w:r w:rsidRPr="00CA0ABB">
              <w:rPr>
                <w:color w:val="000000"/>
                <w:sz w:val="22"/>
                <w:szCs w:val="22"/>
              </w:rPr>
              <w:t xml:space="preserve"> </w:t>
            </w:r>
            <w:proofErr w:type="spellStart"/>
            <w:proofErr w:type="gramStart"/>
            <w:r w:rsidRPr="00CA0ABB">
              <w:rPr>
                <w:color w:val="000000"/>
                <w:sz w:val="22"/>
                <w:szCs w:val="22"/>
              </w:rPr>
              <w:t>Basswood</w:t>
            </w:r>
            <w:proofErr w:type="spellEnd"/>
            <w:r w:rsidRPr="00CA0ABB">
              <w:rPr>
                <w:color w:val="000000"/>
                <w:sz w:val="22"/>
                <w:szCs w:val="22"/>
              </w:rPr>
              <w:t xml:space="preserve"> ;</w:t>
            </w:r>
            <w:proofErr w:type="gramEnd"/>
            <w:r w:rsidRPr="00CA0ABB">
              <w:rPr>
                <w:color w:val="000000"/>
                <w:sz w:val="22"/>
                <w:szCs w:val="22"/>
              </w:rPr>
              <w:t xml:space="preserve"> Escala: </w:t>
            </w:r>
            <w:proofErr w:type="spellStart"/>
            <w:r w:rsidRPr="00CA0ABB">
              <w:rPr>
                <w:color w:val="000000"/>
                <w:sz w:val="22"/>
                <w:szCs w:val="22"/>
              </w:rPr>
              <w:t>Maple</w:t>
            </w:r>
            <w:proofErr w:type="spellEnd"/>
            <w:r w:rsidRPr="00CA0ABB">
              <w:rPr>
                <w:color w:val="000000"/>
                <w:sz w:val="22"/>
                <w:szCs w:val="22"/>
              </w:rPr>
              <w:t xml:space="preserve"> Escurecido (</w:t>
            </w:r>
            <w:proofErr w:type="spellStart"/>
            <w:r w:rsidRPr="00CA0ABB">
              <w:rPr>
                <w:color w:val="000000"/>
                <w:sz w:val="22"/>
                <w:szCs w:val="22"/>
              </w:rPr>
              <w:t>Dark</w:t>
            </w:r>
            <w:proofErr w:type="spellEnd"/>
            <w:r w:rsidRPr="00CA0ABB">
              <w:rPr>
                <w:color w:val="000000"/>
                <w:sz w:val="22"/>
                <w:szCs w:val="22"/>
              </w:rPr>
              <w:t xml:space="preserve"> </w:t>
            </w:r>
            <w:proofErr w:type="spellStart"/>
            <w:r w:rsidRPr="00CA0ABB">
              <w:rPr>
                <w:color w:val="000000"/>
                <w:sz w:val="22"/>
                <w:szCs w:val="22"/>
              </w:rPr>
              <w:t>Maple</w:t>
            </w:r>
            <w:proofErr w:type="spellEnd"/>
            <w:r w:rsidRPr="00CA0ABB">
              <w:rPr>
                <w:color w:val="000000"/>
                <w:sz w:val="22"/>
                <w:szCs w:val="22"/>
              </w:rPr>
              <w:t>); Trastes: 19 Em Alpaca; Tarraxas: Pino Grosso Niqueladas; Acabamento: Verniz PU Brilhante. Violão Estudo Acústico.</w:t>
            </w:r>
          </w:p>
        </w:tc>
        <w:tc>
          <w:tcPr>
            <w:tcW w:w="1297" w:type="dxa"/>
            <w:tcBorders>
              <w:top w:val="outset" w:sz="6" w:space="0" w:color="auto"/>
              <w:left w:val="outset" w:sz="6" w:space="0" w:color="auto"/>
              <w:bottom w:val="outset" w:sz="6" w:space="0" w:color="auto"/>
              <w:right w:val="outset" w:sz="6" w:space="0" w:color="auto"/>
            </w:tcBorders>
            <w:vAlign w:val="center"/>
            <w:hideMark/>
          </w:tcPr>
          <w:p w14:paraId="2334D86C"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3D5F7EE7" w14:textId="77777777" w:rsidR="00CA0ABB" w:rsidRPr="00CA0ABB" w:rsidRDefault="00CA0ABB" w:rsidP="001D5998">
            <w:pPr>
              <w:pStyle w:val="NormalWeb"/>
              <w:jc w:val="both"/>
              <w:rPr>
                <w:color w:val="000000"/>
                <w:sz w:val="22"/>
                <w:szCs w:val="22"/>
              </w:rPr>
            </w:pPr>
            <w:r w:rsidRPr="00CA0ABB">
              <w:rPr>
                <w:color w:val="000000"/>
                <w:sz w:val="22"/>
                <w:szCs w:val="22"/>
              </w:rPr>
              <w:t>10</w:t>
            </w:r>
          </w:p>
        </w:tc>
      </w:tr>
      <w:tr w:rsidR="00CA0ABB" w:rsidRPr="00CA0ABB" w14:paraId="048B4EA0"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364EECF7" w14:textId="77777777" w:rsidR="00CA0ABB" w:rsidRPr="00CA0ABB" w:rsidRDefault="00CA0ABB" w:rsidP="001D5998">
            <w:pPr>
              <w:pStyle w:val="NormalWeb"/>
              <w:jc w:val="both"/>
              <w:rPr>
                <w:color w:val="000000"/>
                <w:sz w:val="22"/>
                <w:szCs w:val="22"/>
              </w:rPr>
            </w:pPr>
            <w:r w:rsidRPr="00CA0ABB">
              <w:rPr>
                <w:color w:val="000000"/>
                <w:sz w:val="22"/>
                <w:szCs w:val="22"/>
              </w:rPr>
              <w:t>7</w:t>
            </w:r>
          </w:p>
        </w:tc>
        <w:tc>
          <w:tcPr>
            <w:tcW w:w="6338" w:type="dxa"/>
            <w:tcBorders>
              <w:top w:val="outset" w:sz="6" w:space="0" w:color="auto"/>
              <w:left w:val="outset" w:sz="6" w:space="0" w:color="auto"/>
              <w:bottom w:val="outset" w:sz="6" w:space="0" w:color="auto"/>
              <w:right w:val="outset" w:sz="6" w:space="0" w:color="auto"/>
            </w:tcBorders>
            <w:vAlign w:val="center"/>
            <w:hideMark/>
          </w:tcPr>
          <w:p w14:paraId="0CE58318"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Flauta transversal (dó): </w:t>
            </w:r>
            <w:r w:rsidRPr="00CA0ABB">
              <w:rPr>
                <w:color w:val="000000"/>
                <w:sz w:val="22"/>
                <w:szCs w:val="22"/>
              </w:rPr>
              <w:t>Afinação relativa a Lá 440 Hertz; Mecanismo de Mi; Acabamento prateado; Parafusos em aço inoxidável; Molas em aço inoxidável; Pé com extensão da nota dó; Chaves fechadas; Chave de G desalinhada, para facilitar o posicionamento das mãos para iniciantes. Com mecanismo de MI partido; Agulha de limpeza; Manual de manutenção em português.</w:t>
            </w:r>
          </w:p>
        </w:tc>
        <w:tc>
          <w:tcPr>
            <w:tcW w:w="1297" w:type="dxa"/>
            <w:tcBorders>
              <w:top w:val="outset" w:sz="6" w:space="0" w:color="auto"/>
              <w:left w:val="outset" w:sz="6" w:space="0" w:color="auto"/>
              <w:bottom w:val="outset" w:sz="6" w:space="0" w:color="auto"/>
              <w:right w:val="outset" w:sz="6" w:space="0" w:color="auto"/>
            </w:tcBorders>
            <w:vAlign w:val="center"/>
            <w:hideMark/>
          </w:tcPr>
          <w:p w14:paraId="5BE2EE82"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2BE4D34F" w14:textId="77777777" w:rsidR="00CA0ABB" w:rsidRPr="00CA0ABB" w:rsidRDefault="00CA0ABB" w:rsidP="001D5998">
            <w:pPr>
              <w:pStyle w:val="NormalWeb"/>
              <w:jc w:val="both"/>
              <w:rPr>
                <w:color w:val="000000"/>
                <w:sz w:val="22"/>
                <w:szCs w:val="22"/>
              </w:rPr>
            </w:pPr>
            <w:r w:rsidRPr="00CA0ABB">
              <w:rPr>
                <w:color w:val="000000"/>
                <w:sz w:val="22"/>
                <w:szCs w:val="22"/>
              </w:rPr>
              <w:t>3</w:t>
            </w:r>
          </w:p>
        </w:tc>
      </w:tr>
      <w:tr w:rsidR="00CA0ABB" w:rsidRPr="00CA0ABB" w14:paraId="257511AE"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6F540A31" w14:textId="77777777" w:rsidR="00CA0ABB" w:rsidRPr="00CA0ABB" w:rsidRDefault="00CA0ABB" w:rsidP="001D5998">
            <w:pPr>
              <w:pStyle w:val="NormalWeb"/>
              <w:jc w:val="both"/>
              <w:rPr>
                <w:color w:val="000000"/>
                <w:sz w:val="22"/>
                <w:szCs w:val="22"/>
              </w:rPr>
            </w:pPr>
            <w:r w:rsidRPr="00CA0ABB">
              <w:rPr>
                <w:color w:val="000000"/>
                <w:sz w:val="22"/>
                <w:szCs w:val="22"/>
              </w:rPr>
              <w:t>8</w:t>
            </w:r>
          </w:p>
        </w:tc>
        <w:tc>
          <w:tcPr>
            <w:tcW w:w="6338" w:type="dxa"/>
            <w:tcBorders>
              <w:top w:val="outset" w:sz="6" w:space="0" w:color="auto"/>
              <w:left w:val="outset" w:sz="6" w:space="0" w:color="auto"/>
              <w:bottom w:val="outset" w:sz="6" w:space="0" w:color="auto"/>
              <w:right w:val="outset" w:sz="6" w:space="0" w:color="auto"/>
            </w:tcBorders>
            <w:vAlign w:val="center"/>
            <w:hideMark/>
          </w:tcPr>
          <w:p w14:paraId="0617F13E"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Caixa / REPIQUE 10/12º: </w:t>
            </w:r>
            <w:r w:rsidRPr="00CA0ABB">
              <w:rPr>
                <w:color w:val="000000"/>
                <w:sz w:val="22"/>
                <w:szCs w:val="22"/>
              </w:rPr>
              <w:t>Aro metálico cromado ou em aço inoxidável; Fuste em aço inoxidável ou alumínio; Parafusos e porcas em metal cromado ou aço inoxidável; Esteira com 8 fios; Par de baquetas; Talabarte.</w:t>
            </w:r>
          </w:p>
        </w:tc>
        <w:tc>
          <w:tcPr>
            <w:tcW w:w="1297" w:type="dxa"/>
            <w:tcBorders>
              <w:top w:val="outset" w:sz="6" w:space="0" w:color="auto"/>
              <w:left w:val="outset" w:sz="6" w:space="0" w:color="auto"/>
              <w:bottom w:val="outset" w:sz="6" w:space="0" w:color="auto"/>
              <w:right w:val="outset" w:sz="6" w:space="0" w:color="auto"/>
            </w:tcBorders>
            <w:vAlign w:val="center"/>
            <w:hideMark/>
          </w:tcPr>
          <w:p w14:paraId="5F8E7951"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77D0EF31" w14:textId="77777777" w:rsidR="00CA0ABB" w:rsidRPr="00CA0ABB" w:rsidRDefault="00CA0ABB" w:rsidP="001D5998">
            <w:pPr>
              <w:pStyle w:val="NormalWeb"/>
              <w:jc w:val="both"/>
              <w:rPr>
                <w:color w:val="000000"/>
                <w:sz w:val="22"/>
                <w:szCs w:val="22"/>
              </w:rPr>
            </w:pPr>
            <w:r w:rsidRPr="00CA0ABB">
              <w:rPr>
                <w:color w:val="000000"/>
                <w:sz w:val="22"/>
                <w:szCs w:val="22"/>
              </w:rPr>
              <w:t>3</w:t>
            </w:r>
          </w:p>
        </w:tc>
      </w:tr>
      <w:tr w:rsidR="00CA0ABB" w:rsidRPr="00CA0ABB" w14:paraId="01B401ED"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173402D3" w14:textId="77777777" w:rsidR="00CA0ABB" w:rsidRPr="00CA0ABB" w:rsidRDefault="00CA0ABB" w:rsidP="001D5998">
            <w:pPr>
              <w:pStyle w:val="NormalWeb"/>
              <w:jc w:val="both"/>
              <w:rPr>
                <w:color w:val="000000"/>
                <w:sz w:val="22"/>
                <w:szCs w:val="22"/>
              </w:rPr>
            </w:pPr>
            <w:r w:rsidRPr="00CA0ABB">
              <w:rPr>
                <w:color w:val="000000"/>
                <w:sz w:val="22"/>
                <w:szCs w:val="22"/>
              </w:rPr>
              <w:t>9</w:t>
            </w:r>
          </w:p>
        </w:tc>
        <w:tc>
          <w:tcPr>
            <w:tcW w:w="6338" w:type="dxa"/>
            <w:tcBorders>
              <w:top w:val="outset" w:sz="6" w:space="0" w:color="auto"/>
              <w:left w:val="outset" w:sz="6" w:space="0" w:color="auto"/>
              <w:bottom w:val="outset" w:sz="6" w:space="0" w:color="auto"/>
              <w:right w:val="outset" w:sz="6" w:space="0" w:color="auto"/>
            </w:tcBorders>
            <w:vAlign w:val="center"/>
            <w:hideMark/>
          </w:tcPr>
          <w:p w14:paraId="415D1E7C"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Par de pratos 14’: </w:t>
            </w:r>
            <w:proofErr w:type="spellStart"/>
            <w:r w:rsidRPr="00CA0ABB">
              <w:rPr>
                <w:color w:val="000000"/>
                <w:sz w:val="22"/>
                <w:szCs w:val="22"/>
              </w:rPr>
              <w:t>Diametro</w:t>
            </w:r>
            <w:proofErr w:type="spellEnd"/>
            <w:r w:rsidRPr="00CA0ABB">
              <w:rPr>
                <w:color w:val="000000"/>
                <w:sz w:val="22"/>
                <w:szCs w:val="22"/>
              </w:rPr>
              <w:t xml:space="preserve"> de 20 pol.; Corpo em bronze; Correias em couro; Acabamento laqueado.</w:t>
            </w:r>
          </w:p>
        </w:tc>
        <w:tc>
          <w:tcPr>
            <w:tcW w:w="1297" w:type="dxa"/>
            <w:tcBorders>
              <w:top w:val="outset" w:sz="6" w:space="0" w:color="auto"/>
              <w:left w:val="outset" w:sz="6" w:space="0" w:color="auto"/>
              <w:bottom w:val="outset" w:sz="6" w:space="0" w:color="auto"/>
              <w:right w:val="outset" w:sz="6" w:space="0" w:color="auto"/>
            </w:tcBorders>
            <w:vAlign w:val="center"/>
            <w:hideMark/>
          </w:tcPr>
          <w:p w14:paraId="2C675FFA"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14D9C700" w14:textId="77777777" w:rsidR="00CA0ABB" w:rsidRPr="00CA0ABB" w:rsidRDefault="00CA0ABB" w:rsidP="001D5998">
            <w:pPr>
              <w:pStyle w:val="NormalWeb"/>
              <w:jc w:val="both"/>
              <w:rPr>
                <w:color w:val="000000"/>
                <w:sz w:val="22"/>
                <w:szCs w:val="22"/>
              </w:rPr>
            </w:pPr>
            <w:r w:rsidRPr="00CA0ABB">
              <w:rPr>
                <w:color w:val="000000"/>
                <w:sz w:val="22"/>
                <w:szCs w:val="22"/>
              </w:rPr>
              <w:t>1</w:t>
            </w:r>
          </w:p>
        </w:tc>
      </w:tr>
      <w:tr w:rsidR="00CA0ABB" w:rsidRPr="00CA0ABB" w14:paraId="519D2614"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71BA9A0A" w14:textId="77777777" w:rsidR="00CA0ABB" w:rsidRPr="00CA0ABB" w:rsidRDefault="00CA0ABB" w:rsidP="001D5998">
            <w:pPr>
              <w:pStyle w:val="NormalWeb"/>
              <w:jc w:val="both"/>
              <w:rPr>
                <w:color w:val="000000"/>
                <w:sz w:val="22"/>
                <w:szCs w:val="22"/>
              </w:rPr>
            </w:pPr>
            <w:r w:rsidRPr="00CA0ABB">
              <w:rPr>
                <w:color w:val="000000"/>
                <w:sz w:val="22"/>
                <w:szCs w:val="22"/>
              </w:rPr>
              <w:t>10</w:t>
            </w:r>
          </w:p>
        </w:tc>
        <w:tc>
          <w:tcPr>
            <w:tcW w:w="6338" w:type="dxa"/>
            <w:tcBorders>
              <w:top w:val="outset" w:sz="6" w:space="0" w:color="auto"/>
              <w:left w:val="outset" w:sz="6" w:space="0" w:color="auto"/>
              <w:bottom w:val="outset" w:sz="6" w:space="0" w:color="auto"/>
              <w:right w:val="outset" w:sz="6" w:space="0" w:color="auto"/>
            </w:tcBorders>
            <w:vAlign w:val="center"/>
            <w:hideMark/>
          </w:tcPr>
          <w:p w14:paraId="1EB473A3"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Bombo: </w:t>
            </w:r>
            <w:r w:rsidRPr="00CA0ABB">
              <w:rPr>
                <w:color w:val="000000"/>
                <w:sz w:val="22"/>
                <w:szCs w:val="22"/>
              </w:rPr>
              <w:t>Aro metálico cromado ou em aço inoxidável; Fuste em aço inoxidável ou alumínio; Parafusos e porcas em metal cromado ou aço inoxidável; Par de baquetas; Talabarte.</w:t>
            </w:r>
          </w:p>
        </w:tc>
        <w:tc>
          <w:tcPr>
            <w:tcW w:w="1297" w:type="dxa"/>
            <w:tcBorders>
              <w:top w:val="outset" w:sz="6" w:space="0" w:color="auto"/>
              <w:left w:val="outset" w:sz="6" w:space="0" w:color="auto"/>
              <w:bottom w:val="outset" w:sz="6" w:space="0" w:color="auto"/>
              <w:right w:val="outset" w:sz="6" w:space="0" w:color="auto"/>
            </w:tcBorders>
            <w:vAlign w:val="center"/>
            <w:hideMark/>
          </w:tcPr>
          <w:p w14:paraId="0BC50451"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20435193" w14:textId="77777777" w:rsidR="00CA0ABB" w:rsidRPr="00CA0ABB" w:rsidRDefault="00CA0ABB" w:rsidP="001D5998">
            <w:pPr>
              <w:pStyle w:val="NormalWeb"/>
              <w:jc w:val="both"/>
              <w:rPr>
                <w:color w:val="000000"/>
                <w:sz w:val="22"/>
                <w:szCs w:val="22"/>
              </w:rPr>
            </w:pPr>
            <w:r w:rsidRPr="00CA0ABB">
              <w:rPr>
                <w:color w:val="000000"/>
                <w:sz w:val="22"/>
                <w:szCs w:val="22"/>
              </w:rPr>
              <w:t>2</w:t>
            </w:r>
          </w:p>
        </w:tc>
      </w:tr>
      <w:tr w:rsidR="00CA0ABB" w:rsidRPr="00CA0ABB" w14:paraId="477AD68D"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14CAB784" w14:textId="77777777" w:rsidR="00CA0ABB" w:rsidRPr="00CA0ABB" w:rsidRDefault="00CA0ABB" w:rsidP="001D5998">
            <w:pPr>
              <w:pStyle w:val="NormalWeb"/>
              <w:jc w:val="both"/>
              <w:rPr>
                <w:color w:val="000000"/>
                <w:sz w:val="22"/>
                <w:szCs w:val="22"/>
              </w:rPr>
            </w:pPr>
            <w:r w:rsidRPr="00CA0ABB">
              <w:rPr>
                <w:color w:val="000000"/>
                <w:sz w:val="22"/>
                <w:szCs w:val="22"/>
              </w:rPr>
              <w:t>11</w:t>
            </w:r>
          </w:p>
        </w:tc>
        <w:tc>
          <w:tcPr>
            <w:tcW w:w="6338" w:type="dxa"/>
            <w:tcBorders>
              <w:top w:val="outset" w:sz="6" w:space="0" w:color="auto"/>
              <w:left w:val="outset" w:sz="6" w:space="0" w:color="auto"/>
              <w:bottom w:val="outset" w:sz="6" w:space="0" w:color="auto"/>
              <w:right w:val="outset" w:sz="6" w:space="0" w:color="auto"/>
            </w:tcBorders>
            <w:vAlign w:val="center"/>
            <w:hideMark/>
          </w:tcPr>
          <w:p w14:paraId="3FEF0C29"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r w:rsidRPr="00CA0ABB">
              <w:rPr>
                <w:rStyle w:val="Forte"/>
                <w:color w:val="000000"/>
                <w:sz w:val="22"/>
                <w:szCs w:val="22"/>
              </w:rPr>
              <w:t xml:space="preserve">Surdo </w:t>
            </w:r>
            <w:proofErr w:type="gramStart"/>
            <w:r w:rsidRPr="00CA0ABB">
              <w:rPr>
                <w:rStyle w:val="Forte"/>
                <w:color w:val="000000"/>
                <w:sz w:val="22"/>
                <w:szCs w:val="22"/>
              </w:rPr>
              <w:t>14”X</w:t>
            </w:r>
            <w:proofErr w:type="gramEnd"/>
            <w:r w:rsidRPr="00CA0ABB">
              <w:rPr>
                <w:rStyle w:val="Forte"/>
                <w:color w:val="000000"/>
                <w:sz w:val="22"/>
                <w:szCs w:val="22"/>
              </w:rPr>
              <w:t>55CM: </w:t>
            </w:r>
            <w:r w:rsidRPr="00CA0ABB">
              <w:rPr>
                <w:color w:val="000000"/>
                <w:sz w:val="22"/>
                <w:szCs w:val="22"/>
              </w:rPr>
              <w:t xml:space="preserve">Aro metálico cromado ou em aço inoxidável; Fuste em aço inoxidável ou alumínio; Parafusos e porcas em metal cromado ou aço inoxidável; Par de </w:t>
            </w:r>
            <w:proofErr w:type="spellStart"/>
            <w:r w:rsidRPr="00CA0ABB">
              <w:rPr>
                <w:color w:val="000000"/>
                <w:sz w:val="22"/>
                <w:szCs w:val="22"/>
              </w:rPr>
              <w:t>baquetas,talabarte</w:t>
            </w:r>
            <w:proofErr w:type="spellEnd"/>
            <w:r w:rsidRPr="00CA0ABB">
              <w:rPr>
                <w:color w:val="000000"/>
                <w:sz w:val="22"/>
                <w:szCs w:val="22"/>
              </w:rPr>
              <w:t>.</w:t>
            </w:r>
          </w:p>
        </w:tc>
        <w:tc>
          <w:tcPr>
            <w:tcW w:w="1297" w:type="dxa"/>
            <w:tcBorders>
              <w:top w:val="outset" w:sz="6" w:space="0" w:color="auto"/>
              <w:left w:val="outset" w:sz="6" w:space="0" w:color="auto"/>
              <w:bottom w:val="outset" w:sz="6" w:space="0" w:color="auto"/>
              <w:right w:val="outset" w:sz="6" w:space="0" w:color="auto"/>
            </w:tcBorders>
            <w:vAlign w:val="center"/>
            <w:hideMark/>
          </w:tcPr>
          <w:p w14:paraId="50B24621"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62393388" w14:textId="77777777" w:rsidR="00CA0ABB" w:rsidRPr="00CA0ABB" w:rsidRDefault="00CA0ABB" w:rsidP="001D5998">
            <w:pPr>
              <w:pStyle w:val="NormalWeb"/>
              <w:jc w:val="both"/>
              <w:rPr>
                <w:color w:val="000000"/>
                <w:sz w:val="22"/>
                <w:szCs w:val="22"/>
              </w:rPr>
            </w:pPr>
            <w:r w:rsidRPr="00CA0ABB">
              <w:rPr>
                <w:color w:val="000000"/>
                <w:sz w:val="22"/>
                <w:szCs w:val="22"/>
              </w:rPr>
              <w:t>2</w:t>
            </w:r>
          </w:p>
        </w:tc>
      </w:tr>
      <w:tr w:rsidR="00CA0ABB" w:rsidRPr="00CA0ABB" w14:paraId="5ABDC0D8" w14:textId="77777777" w:rsidTr="001D5998">
        <w:trPr>
          <w:tblCellSpacing w:w="7" w:type="dxa"/>
        </w:trPr>
        <w:tc>
          <w:tcPr>
            <w:tcW w:w="857" w:type="dxa"/>
            <w:tcBorders>
              <w:top w:val="outset" w:sz="6" w:space="0" w:color="auto"/>
              <w:left w:val="outset" w:sz="6" w:space="0" w:color="auto"/>
              <w:bottom w:val="outset" w:sz="6" w:space="0" w:color="auto"/>
              <w:right w:val="outset" w:sz="6" w:space="0" w:color="auto"/>
            </w:tcBorders>
            <w:vAlign w:val="center"/>
            <w:hideMark/>
          </w:tcPr>
          <w:p w14:paraId="4E85B983" w14:textId="77777777" w:rsidR="00CA0ABB" w:rsidRPr="00CA0ABB" w:rsidRDefault="00CA0ABB" w:rsidP="001D5998">
            <w:pPr>
              <w:pStyle w:val="NormalWeb"/>
              <w:jc w:val="both"/>
              <w:rPr>
                <w:color w:val="000000"/>
                <w:sz w:val="22"/>
                <w:szCs w:val="22"/>
              </w:rPr>
            </w:pPr>
            <w:r w:rsidRPr="00CA0ABB">
              <w:rPr>
                <w:color w:val="000000"/>
                <w:sz w:val="22"/>
                <w:szCs w:val="22"/>
              </w:rPr>
              <w:lastRenderedPageBreak/>
              <w:t>12</w:t>
            </w:r>
          </w:p>
        </w:tc>
        <w:tc>
          <w:tcPr>
            <w:tcW w:w="6338" w:type="dxa"/>
            <w:tcBorders>
              <w:top w:val="outset" w:sz="6" w:space="0" w:color="auto"/>
              <w:left w:val="outset" w:sz="6" w:space="0" w:color="auto"/>
              <w:bottom w:val="outset" w:sz="6" w:space="0" w:color="auto"/>
              <w:right w:val="outset" w:sz="6" w:space="0" w:color="auto"/>
            </w:tcBorders>
            <w:vAlign w:val="center"/>
            <w:hideMark/>
          </w:tcPr>
          <w:p w14:paraId="7B2AABB5" w14:textId="77777777" w:rsidR="00CA0ABB" w:rsidRPr="00CA0ABB" w:rsidRDefault="00CA0ABB" w:rsidP="001D5998">
            <w:pPr>
              <w:pStyle w:val="textojustificado"/>
              <w:spacing w:before="120" w:beforeAutospacing="0" w:after="120" w:afterAutospacing="0"/>
              <w:ind w:left="120" w:right="120"/>
              <w:jc w:val="both"/>
              <w:rPr>
                <w:color w:val="000000"/>
                <w:sz w:val="22"/>
                <w:szCs w:val="22"/>
              </w:rPr>
            </w:pPr>
            <w:proofErr w:type="spellStart"/>
            <w:r w:rsidRPr="00CA0ABB">
              <w:rPr>
                <w:rStyle w:val="Forte"/>
                <w:color w:val="000000"/>
                <w:sz w:val="22"/>
                <w:szCs w:val="22"/>
              </w:rPr>
              <w:t>Bombardino</w:t>
            </w:r>
            <w:proofErr w:type="spellEnd"/>
            <w:r w:rsidRPr="00CA0ABB">
              <w:rPr>
                <w:rStyle w:val="Forte"/>
                <w:color w:val="000000"/>
                <w:sz w:val="22"/>
                <w:szCs w:val="22"/>
              </w:rPr>
              <w:t xml:space="preserve"> (si bemol): </w:t>
            </w:r>
            <w:r w:rsidRPr="00CA0ABB">
              <w:rPr>
                <w:color w:val="000000"/>
                <w:sz w:val="22"/>
                <w:szCs w:val="22"/>
              </w:rPr>
              <w:t>Afinação relativa a Lá 440 Hertz; Campana com diâmetro entre Ø279mm e Ø281mm; Calibre com diâmetro entre Ø14,45mm até Ø14,50mm; Válvulas em aço inoxidável; acabamento laqueado; Bocal prateado; agulha de limpeza; estojo; Manual de manutenção em português.</w:t>
            </w:r>
          </w:p>
        </w:tc>
        <w:tc>
          <w:tcPr>
            <w:tcW w:w="1297" w:type="dxa"/>
            <w:tcBorders>
              <w:top w:val="outset" w:sz="6" w:space="0" w:color="auto"/>
              <w:left w:val="outset" w:sz="6" w:space="0" w:color="auto"/>
              <w:bottom w:val="outset" w:sz="6" w:space="0" w:color="auto"/>
              <w:right w:val="outset" w:sz="6" w:space="0" w:color="auto"/>
            </w:tcBorders>
            <w:vAlign w:val="center"/>
            <w:hideMark/>
          </w:tcPr>
          <w:p w14:paraId="2F0A25C8" w14:textId="77777777" w:rsidR="00CA0ABB" w:rsidRPr="00CA0ABB" w:rsidRDefault="00CA0ABB" w:rsidP="001D5998">
            <w:pPr>
              <w:pStyle w:val="NormalWeb"/>
              <w:jc w:val="both"/>
              <w:rPr>
                <w:color w:val="000000"/>
                <w:sz w:val="22"/>
                <w:szCs w:val="22"/>
              </w:rPr>
            </w:pPr>
            <w:r w:rsidRPr="00CA0ABB">
              <w:rPr>
                <w:color w:val="000000"/>
                <w:sz w:val="22"/>
                <w:szCs w:val="22"/>
              </w:rPr>
              <w:t>UND</w:t>
            </w:r>
          </w:p>
        </w:tc>
        <w:tc>
          <w:tcPr>
            <w:tcW w:w="1078" w:type="dxa"/>
            <w:tcBorders>
              <w:top w:val="outset" w:sz="6" w:space="0" w:color="auto"/>
              <w:left w:val="outset" w:sz="6" w:space="0" w:color="auto"/>
              <w:bottom w:val="outset" w:sz="6" w:space="0" w:color="auto"/>
              <w:right w:val="outset" w:sz="6" w:space="0" w:color="auto"/>
            </w:tcBorders>
            <w:vAlign w:val="center"/>
            <w:hideMark/>
          </w:tcPr>
          <w:p w14:paraId="33583A35" w14:textId="77777777" w:rsidR="00CA0ABB" w:rsidRPr="00CA0ABB" w:rsidRDefault="00CA0ABB" w:rsidP="001D5998">
            <w:pPr>
              <w:pStyle w:val="NormalWeb"/>
              <w:jc w:val="both"/>
              <w:rPr>
                <w:color w:val="000000"/>
                <w:sz w:val="22"/>
                <w:szCs w:val="22"/>
              </w:rPr>
            </w:pPr>
            <w:r w:rsidRPr="00CA0ABB">
              <w:rPr>
                <w:color w:val="000000"/>
                <w:sz w:val="22"/>
                <w:szCs w:val="22"/>
              </w:rPr>
              <w:t>1</w:t>
            </w:r>
          </w:p>
        </w:tc>
      </w:tr>
    </w:tbl>
    <w:p w14:paraId="3C9C042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br/>
      </w:r>
      <w:r w:rsidRPr="00CA0ABB">
        <w:rPr>
          <w:rStyle w:val="Forte"/>
          <w:color w:val="000000"/>
          <w:sz w:val="22"/>
          <w:szCs w:val="22"/>
        </w:rPr>
        <w:t>                          2.3 - GARANTIA:</w:t>
      </w:r>
    </w:p>
    <w:p w14:paraId="4857EBF0" w14:textId="1D53FF70"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2.3.1 </w:t>
      </w:r>
      <w:r w:rsidRPr="00CA0ABB">
        <w:rPr>
          <w:color w:val="000000"/>
          <w:sz w:val="22"/>
          <w:szCs w:val="22"/>
        </w:rPr>
        <w:t xml:space="preserve">- A empresa vencedora deverá entregar os materiais e de acordo com as especificações </w:t>
      </w:r>
      <w:r w:rsidR="00C12C17" w:rsidRPr="00CA0ABB">
        <w:rPr>
          <w:color w:val="000000"/>
          <w:sz w:val="22"/>
          <w:szCs w:val="22"/>
        </w:rPr>
        <w:t>e quantidades</w:t>
      </w:r>
      <w:r w:rsidRPr="00CA0ABB">
        <w:rPr>
          <w:color w:val="000000"/>
          <w:sz w:val="22"/>
          <w:szCs w:val="22"/>
        </w:rPr>
        <w:t> constante no quadro acima; </w:t>
      </w:r>
    </w:p>
    <w:p w14:paraId="700330A0"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2.3.2</w:t>
      </w:r>
      <w:r w:rsidRPr="00CA0ABB">
        <w:rPr>
          <w:color w:val="000000"/>
          <w:sz w:val="22"/>
          <w:szCs w:val="22"/>
        </w:rPr>
        <w:t> - O produto ofertado deverá atender aos dispositivos da Lei nº. 8.078/90 (Código de Defesa do Consumidor) e às demais legislações pertinentes.</w:t>
      </w:r>
    </w:p>
    <w:p w14:paraId="456D4D2E"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2.3.3 </w:t>
      </w:r>
      <w:r w:rsidRPr="00CA0ABB">
        <w:rPr>
          <w:i/>
          <w:iCs/>
          <w:color w:val="000000"/>
          <w:sz w:val="22"/>
          <w:szCs w:val="22"/>
        </w:rPr>
        <w:t>- </w:t>
      </w:r>
      <w:r w:rsidRPr="00CA0ABB">
        <w:rPr>
          <w:color w:val="000000"/>
          <w:sz w:val="22"/>
          <w:szCs w:val="22"/>
        </w:rPr>
        <w:t>Entregar os materiais e equipamentos com validade/garantia contra eventuais defeitos de fabricação igual ao fornecido pelo fabricante ou de, no mínimo, 03 (três) meses, o que for mais vantajoso para a Administração prevalecendo à garantia oferecida pelo fabricante dos mesmos, se for prazo superior, contra eventuais defeitos de fabricação, de acordo com as normas, observando as disposições legais;</w:t>
      </w:r>
    </w:p>
    <w:p w14:paraId="0D36BCA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2.3.4 </w:t>
      </w:r>
      <w:r w:rsidRPr="00CA0ABB">
        <w:rPr>
          <w:color w:val="000000"/>
          <w:sz w:val="22"/>
          <w:szCs w:val="22"/>
        </w:rPr>
        <w:t>- Fornecer Assistência Técnica aos Produtos que oferecem garantia do fabricante em observância à Lei nº 8.078/90.</w:t>
      </w:r>
    </w:p>
    <w:p w14:paraId="07EFE51B"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2.3.5</w:t>
      </w:r>
      <w:r w:rsidRPr="00CA0ABB">
        <w:rPr>
          <w:color w:val="000000"/>
          <w:sz w:val="22"/>
          <w:szCs w:val="22"/>
        </w:rPr>
        <w:t> - O período de garantia será contado a partir da data de emissão do Termo de Recebimento Definitivo referente a cada entrega.</w:t>
      </w:r>
    </w:p>
    <w:p w14:paraId="1934E42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2.3.6 </w:t>
      </w:r>
      <w:r w:rsidRPr="00CA0ABB">
        <w:rPr>
          <w:color w:val="000000"/>
          <w:sz w:val="22"/>
          <w:szCs w:val="22"/>
        </w:rPr>
        <w:t>- Substituir, às suas expensas, no prazo máximo de 15 (quinze) dias, contados a partir do recebimento da comunicação formal desta Administração, o produto que apresentar defeitos durante seu prazo de garantia;</w:t>
      </w:r>
    </w:p>
    <w:p w14:paraId="1D214725"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2.3.7</w:t>
      </w:r>
      <w:r w:rsidRPr="00CA0ABB">
        <w:rPr>
          <w:color w:val="000000"/>
          <w:sz w:val="22"/>
          <w:szCs w:val="22"/>
        </w:rPr>
        <w:t> - Responsabilizar-se totalmente e as suas custas com (impostos, taxas e com pessoal) pelo transporte/frete do material até o destino final, bem como, quando apresentar defeitos de qualquer natureza; </w:t>
      </w:r>
    </w:p>
    <w:p w14:paraId="20B318E8"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2.3.8</w:t>
      </w:r>
      <w:r w:rsidRPr="00CA0ABB">
        <w:rPr>
          <w:color w:val="000000"/>
          <w:sz w:val="22"/>
          <w:szCs w:val="22"/>
        </w:rPr>
        <w:t> - Comunicar o contratante, com antecedência, os motivos que, eventualmente, impossibilite o fornecimento no prazo estipulado;</w:t>
      </w:r>
    </w:p>
    <w:p w14:paraId="11CF342E"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2.3.9</w:t>
      </w:r>
      <w:r w:rsidRPr="00CA0ABB">
        <w:rPr>
          <w:color w:val="000000"/>
          <w:sz w:val="22"/>
          <w:szCs w:val="22"/>
        </w:rPr>
        <w:t> - Substituir sem ônus adicionais e no prazo máximo de 15 (quinze) dias, contados a partir do recebimento da comunicação formal desta Administração, todos os produtos recusados na </w:t>
      </w:r>
      <w:r w:rsidRPr="00CA0ABB">
        <w:rPr>
          <w:color w:val="000000"/>
          <w:sz w:val="22"/>
          <w:szCs w:val="22"/>
          <w:u w:val="single"/>
        </w:rPr>
        <w:t>fase de recebimento</w:t>
      </w:r>
      <w:r w:rsidRPr="00CA0ABB">
        <w:rPr>
          <w:color w:val="000000"/>
          <w:sz w:val="22"/>
          <w:szCs w:val="22"/>
        </w:rPr>
        <w:t>;</w:t>
      </w:r>
    </w:p>
    <w:p w14:paraId="55118F8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2.3.10</w:t>
      </w:r>
      <w:r w:rsidRPr="00CA0ABB">
        <w:rPr>
          <w:color w:val="000000"/>
          <w:sz w:val="22"/>
          <w:szCs w:val="22"/>
        </w:rPr>
        <w:t> - Arcar com qualquer prejuízo causado à Administração ou a terceiros por seus empregados durante a entrega dos equipamentos, inclusive, durante a entrega do mesmo feito por transportadoras.</w:t>
      </w:r>
    </w:p>
    <w:p w14:paraId="1DBBADBF"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2.3.11 </w:t>
      </w:r>
      <w:r w:rsidRPr="00CA0ABB">
        <w:rPr>
          <w:color w:val="000000"/>
          <w:sz w:val="22"/>
          <w:szCs w:val="22"/>
        </w:rPr>
        <w:t>- Corrigir, às suas expensas, quaisquer danos causados à Administração decorrentes da utilização do bem de seu fornecimento.</w:t>
      </w:r>
    </w:p>
    <w:p w14:paraId="4405365A"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1702FCDB"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3 - JUSTIFICATIVA</w:t>
      </w:r>
    </w:p>
    <w:p w14:paraId="68AB0F1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 aquisição dos instrumentos musicais se fazem necessárias para atender à solicitação da Companhia Independente de Policiamento da Polícia Militar de Buritis-RO.</w:t>
      </w:r>
    </w:p>
    <w:p w14:paraId="056E9B4F"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lastRenderedPageBreak/>
        <w:t>Trata-se de realização de despesas inseridas em Orçamento pelo Decreto Nº 23.896, de 15 de maio de 2019, que abre no Orçamento-Programa Anual do Estado de Rondônia Crédito adicional Suplementar por Anulação.</w:t>
      </w:r>
    </w:p>
    <w:p w14:paraId="7F48D0C8"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O objetivo da aquisição dos instrumentos musicais aprovisionar a implantação do projeto social "Banda de Música da Polícia Militar Mirim de Buritis", com o intuito de suprir a demanda existente, que é formar uma mini orquestra neste município.</w:t>
      </w:r>
    </w:p>
    <w:p w14:paraId="277E7381"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 importância destas aquisições é suprir a necessidade de oferecer meios à realização do projeto social "Banda de Música da Polícia Militar Mirim de Buritis", que atende crianças e adolescentes do município nessa Companhia de Policiamento com o intuito de desenvolver aptidões artísticas e habilidades técnicas musicais, com o propósito de formar músicos profissionais.</w:t>
      </w:r>
    </w:p>
    <w:p w14:paraId="3921F69A"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Estas aquisições tornam possível a realização do projeto Social "Banda de Música da Polícia Militar Mirim de Buritis", através deste, as crianças e adolescentes que estariam ociosos no período em que não tem aula, estarão desenvolvendo aptidões artísticas e técnicas, em um ambiente saudável de relacionamento que tem a finalidade de transformar a vida desses jovens. O Projeto estará atuando na diminuição de problemas sociais, por ser um fator que pode levar a redução da violência que estes jovens estariam expostos e em consequência disto poderá oportunizar no futuro uma possível carreira profissional.</w:t>
      </w:r>
    </w:p>
    <w:p w14:paraId="66FE4A82"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O quantitativo solicitado foi definido pela unidade demandante, sugerida pelo 2º SGT PM Júlio - Músico Banda da Polícia Militar de Vilhena, considerando uma quantidade mínima para criação de uma banda musical, considerando que não existem instrumentos ainda nesta banda, e que a quantidade solicitada atenderá apenas 50 cadetes da Policia Mirim a fim de formar a </w:t>
      </w:r>
      <w:proofErr w:type="spellStart"/>
      <w:r w:rsidRPr="00CA0ABB">
        <w:rPr>
          <w:color w:val="000000"/>
          <w:sz w:val="22"/>
          <w:szCs w:val="22"/>
        </w:rPr>
        <w:t>a</w:t>
      </w:r>
      <w:proofErr w:type="spellEnd"/>
      <w:r w:rsidRPr="00CA0ABB">
        <w:rPr>
          <w:color w:val="000000"/>
          <w:sz w:val="22"/>
          <w:szCs w:val="22"/>
        </w:rPr>
        <w:t xml:space="preserve"> primeira turma de músicos, sendo que este projeto da Polícia Mirim já possui 160 integrantes, sendo necessário posteriormente a aquisição de mais instrumentos. Inicialmente esta quantidade atende a turma pois, os cadetes estarão em fase de aprendizado primário, aprendendo com instrumentos </w:t>
      </w:r>
      <w:proofErr w:type="spellStart"/>
      <w:r w:rsidRPr="00CA0ABB">
        <w:rPr>
          <w:color w:val="000000"/>
          <w:sz w:val="22"/>
          <w:szCs w:val="22"/>
        </w:rPr>
        <w:t>musicalizadores</w:t>
      </w:r>
      <w:proofErr w:type="spellEnd"/>
      <w:r w:rsidRPr="00CA0ABB">
        <w:rPr>
          <w:color w:val="000000"/>
          <w:sz w:val="22"/>
          <w:szCs w:val="22"/>
        </w:rPr>
        <w:t xml:space="preserve"> para então irem praticando nos demais instrumentos, motivo pelo qual se justifica a quantidade de 10 violões, sendo este um instrumento </w:t>
      </w:r>
      <w:proofErr w:type="spellStart"/>
      <w:r w:rsidRPr="00CA0ABB">
        <w:rPr>
          <w:color w:val="000000"/>
          <w:sz w:val="22"/>
          <w:szCs w:val="22"/>
        </w:rPr>
        <w:t>musicalizador</w:t>
      </w:r>
      <w:proofErr w:type="spellEnd"/>
      <w:r w:rsidRPr="00CA0ABB">
        <w:rPr>
          <w:color w:val="000000"/>
          <w:sz w:val="22"/>
          <w:szCs w:val="22"/>
        </w:rPr>
        <w:t>.</w:t>
      </w:r>
    </w:p>
    <w:p w14:paraId="447D51E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083"/>
        <w:gridCol w:w="2742"/>
        <w:gridCol w:w="2947"/>
      </w:tblGrid>
      <w:tr w:rsidR="00CA0ABB" w:rsidRPr="00CA0ABB" w14:paraId="2EF36B15" w14:textId="77777777" w:rsidTr="00CA0ABB">
        <w:trPr>
          <w:tblCellSpacing w:w="7"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6BB6A8D" w14:textId="77777777" w:rsidR="00CA0ABB" w:rsidRPr="00CA0ABB" w:rsidRDefault="00CA0ABB" w:rsidP="001D5998">
            <w:pPr>
              <w:pStyle w:val="textocentralizado"/>
              <w:spacing w:before="120" w:beforeAutospacing="0" w:after="120" w:afterAutospacing="0"/>
              <w:ind w:left="120" w:right="120"/>
              <w:jc w:val="both"/>
              <w:rPr>
                <w:color w:val="000000"/>
                <w:sz w:val="22"/>
                <w:szCs w:val="22"/>
              </w:rPr>
            </w:pPr>
            <w:r w:rsidRPr="00CA0ABB">
              <w:rPr>
                <w:rStyle w:val="Forte"/>
                <w:color w:val="000000"/>
                <w:sz w:val="22"/>
                <w:szCs w:val="22"/>
              </w:rPr>
              <w:t>QUADRO DE DISTRIBUIÇÃO</w:t>
            </w:r>
          </w:p>
        </w:tc>
      </w:tr>
      <w:tr w:rsidR="00CA0ABB" w:rsidRPr="00CA0ABB" w14:paraId="5FA4F033"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4B5FBF86" w14:textId="77777777" w:rsidR="00CA0ABB" w:rsidRPr="00CA0ABB" w:rsidRDefault="00CA0ABB" w:rsidP="001D5998">
            <w:pPr>
              <w:pStyle w:val="textocentralizado"/>
              <w:spacing w:before="120" w:beforeAutospacing="0" w:after="120" w:afterAutospacing="0"/>
              <w:ind w:left="120" w:right="120"/>
              <w:jc w:val="both"/>
              <w:rPr>
                <w:color w:val="000000"/>
                <w:sz w:val="22"/>
                <w:szCs w:val="22"/>
              </w:rPr>
            </w:pPr>
            <w:r w:rsidRPr="00CA0ABB">
              <w:rPr>
                <w:rStyle w:val="Forte"/>
                <w:color w:val="000000"/>
                <w:sz w:val="22"/>
                <w:szCs w:val="22"/>
              </w:rPr>
              <w:t>INSTRUMENTO</w:t>
            </w:r>
          </w:p>
        </w:tc>
        <w:tc>
          <w:tcPr>
            <w:tcW w:w="2745" w:type="dxa"/>
            <w:tcBorders>
              <w:top w:val="outset" w:sz="6" w:space="0" w:color="auto"/>
              <w:left w:val="outset" w:sz="6" w:space="0" w:color="auto"/>
              <w:bottom w:val="outset" w:sz="6" w:space="0" w:color="auto"/>
              <w:right w:val="outset" w:sz="6" w:space="0" w:color="auto"/>
            </w:tcBorders>
            <w:vAlign w:val="center"/>
            <w:hideMark/>
          </w:tcPr>
          <w:p w14:paraId="334348AE" w14:textId="77777777" w:rsidR="00CA0ABB" w:rsidRPr="00CA0ABB" w:rsidRDefault="00CA0ABB" w:rsidP="001D5998">
            <w:pPr>
              <w:pStyle w:val="textocentralizado"/>
              <w:spacing w:before="120" w:beforeAutospacing="0" w:after="120" w:afterAutospacing="0"/>
              <w:ind w:left="120" w:right="120"/>
              <w:jc w:val="both"/>
              <w:rPr>
                <w:color w:val="000000"/>
                <w:sz w:val="22"/>
                <w:szCs w:val="22"/>
              </w:rPr>
            </w:pPr>
            <w:r w:rsidRPr="00CA0ABB">
              <w:rPr>
                <w:rStyle w:val="Forte"/>
                <w:color w:val="000000"/>
                <w:sz w:val="22"/>
                <w:szCs w:val="22"/>
              </w:rPr>
              <w:t>QUANTIDADE DE INSTRUMENTOS SOLICITADOS</w:t>
            </w:r>
          </w:p>
        </w:tc>
        <w:tc>
          <w:tcPr>
            <w:tcW w:w="2955" w:type="dxa"/>
            <w:tcBorders>
              <w:top w:val="outset" w:sz="6" w:space="0" w:color="auto"/>
              <w:left w:val="outset" w:sz="6" w:space="0" w:color="auto"/>
              <w:bottom w:val="outset" w:sz="6" w:space="0" w:color="auto"/>
              <w:right w:val="outset" w:sz="6" w:space="0" w:color="auto"/>
            </w:tcBorders>
            <w:vAlign w:val="center"/>
            <w:hideMark/>
          </w:tcPr>
          <w:p w14:paraId="3747FC40" w14:textId="77777777" w:rsidR="00CA0ABB" w:rsidRPr="00CA0ABB" w:rsidRDefault="00CA0ABB" w:rsidP="001D5998">
            <w:pPr>
              <w:pStyle w:val="textocentralizado"/>
              <w:spacing w:before="120" w:beforeAutospacing="0" w:after="120" w:afterAutospacing="0"/>
              <w:ind w:left="120" w:right="120"/>
              <w:jc w:val="both"/>
              <w:rPr>
                <w:color w:val="000000"/>
                <w:sz w:val="22"/>
                <w:szCs w:val="22"/>
              </w:rPr>
            </w:pPr>
            <w:r w:rsidRPr="00CA0ABB">
              <w:rPr>
                <w:rStyle w:val="Forte"/>
                <w:color w:val="000000"/>
                <w:sz w:val="22"/>
                <w:szCs w:val="22"/>
              </w:rPr>
              <w:t>QUANTIDADE DE ALUNOS DA 1º TURMA</w:t>
            </w:r>
          </w:p>
        </w:tc>
      </w:tr>
      <w:tr w:rsidR="00CA0ABB" w:rsidRPr="00CA0ABB" w14:paraId="7A2A7C01"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559FC345" w14:textId="77777777" w:rsidR="00CA0ABB" w:rsidRPr="00CA0ABB" w:rsidRDefault="00CA0ABB" w:rsidP="001D5998">
            <w:pPr>
              <w:jc w:val="both"/>
              <w:rPr>
                <w:color w:val="000000"/>
                <w:sz w:val="22"/>
                <w:szCs w:val="22"/>
              </w:rPr>
            </w:pPr>
            <w:r w:rsidRPr="00CA0ABB">
              <w:rPr>
                <w:color w:val="000000"/>
                <w:sz w:val="22"/>
                <w:szCs w:val="22"/>
              </w:rPr>
              <w:t>Trompete (si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6D1319BC"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3</w:t>
            </w:r>
          </w:p>
        </w:tc>
        <w:tc>
          <w:tcPr>
            <w:tcW w:w="2955" w:type="dxa"/>
            <w:tcBorders>
              <w:top w:val="outset" w:sz="6" w:space="0" w:color="auto"/>
              <w:left w:val="outset" w:sz="6" w:space="0" w:color="auto"/>
              <w:bottom w:val="outset" w:sz="6" w:space="0" w:color="auto"/>
              <w:right w:val="outset" w:sz="6" w:space="0" w:color="auto"/>
            </w:tcBorders>
            <w:vAlign w:val="center"/>
            <w:hideMark/>
          </w:tcPr>
          <w:p w14:paraId="10CF422D"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3</w:t>
            </w:r>
          </w:p>
        </w:tc>
      </w:tr>
      <w:tr w:rsidR="00CA0ABB" w:rsidRPr="00CA0ABB" w14:paraId="0E7AC673"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4AE43364" w14:textId="77777777" w:rsidR="00CA0ABB" w:rsidRPr="00CA0ABB" w:rsidRDefault="00CA0ABB" w:rsidP="001D5998">
            <w:pPr>
              <w:jc w:val="both"/>
              <w:rPr>
                <w:color w:val="000000"/>
                <w:sz w:val="22"/>
                <w:szCs w:val="22"/>
              </w:rPr>
            </w:pPr>
            <w:r w:rsidRPr="00CA0ABB">
              <w:rPr>
                <w:color w:val="000000"/>
                <w:sz w:val="22"/>
                <w:szCs w:val="22"/>
              </w:rPr>
              <w:t>Sax Tenor (si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2F945514"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2</w:t>
            </w:r>
          </w:p>
        </w:tc>
        <w:tc>
          <w:tcPr>
            <w:tcW w:w="2955" w:type="dxa"/>
            <w:tcBorders>
              <w:top w:val="outset" w:sz="6" w:space="0" w:color="auto"/>
              <w:left w:val="outset" w:sz="6" w:space="0" w:color="auto"/>
              <w:bottom w:val="outset" w:sz="6" w:space="0" w:color="auto"/>
              <w:right w:val="outset" w:sz="6" w:space="0" w:color="auto"/>
            </w:tcBorders>
            <w:vAlign w:val="center"/>
            <w:hideMark/>
          </w:tcPr>
          <w:p w14:paraId="68909A42"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2</w:t>
            </w:r>
          </w:p>
        </w:tc>
      </w:tr>
      <w:tr w:rsidR="00CA0ABB" w:rsidRPr="00CA0ABB" w14:paraId="1B9900C4"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171BCF8B" w14:textId="77777777" w:rsidR="00CA0ABB" w:rsidRPr="00CA0ABB" w:rsidRDefault="00CA0ABB" w:rsidP="001D5998">
            <w:pPr>
              <w:jc w:val="both"/>
              <w:rPr>
                <w:color w:val="000000"/>
                <w:sz w:val="22"/>
                <w:szCs w:val="22"/>
              </w:rPr>
            </w:pPr>
            <w:r w:rsidRPr="00CA0ABB">
              <w:rPr>
                <w:color w:val="000000"/>
                <w:sz w:val="22"/>
                <w:szCs w:val="22"/>
              </w:rPr>
              <w:t>Clarineta (Si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20F5CFF4"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3</w:t>
            </w:r>
          </w:p>
        </w:tc>
        <w:tc>
          <w:tcPr>
            <w:tcW w:w="2955" w:type="dxa"/>
            <w:tcBorders>
              <w:top w:val="outset" w:sz="6" w:space="0" w:color="auto"/>
              <w:left w:val="outset" w:sz="6" w:space="0" w:color="auto"/>
              <w:bottom w:val="outset" w:sz="6" w:space="0" w:color="auto"/>
              <w:right w:val="outset" w:sz="6" w:space="0" w:color="auto"/>
            </w:tcBorders>
            <w:vAlign w:val="center"/>
            <w:hideMark/>
          </w:tcPr>
          <w:p w14:paraId="11378FEC"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3</w:t>
            </w:r>
          </w:p>
        </w:tc>
      </w:tr>
      <w:tr w:rsidR="00CA0ABB" w:rsidRPr="00CA0ABB" w14:paraId="39CBC5D0"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57BF233D" w14:textId="77777777" w:rsidR="00CA0ABB" w:rsidRPr="00CA0ABB" w:rsidRDefault="00CA0ABB" w:rsidP="001D5998">
            <w:pPr>
              <w:jc w:val="both"/>
              <w:rPr>
                <w:color w:val="000000"/>
                <w:sz w:val="22"/>
                <w:szCs w:val="22"/>
              </w:rPr>
            </w:pPr>
            <w:r w:rsidRPr="00CA0ABB">
              <w:rPr>
                <w:color w:val="000000"/>
                <w:sz w:val="22"/>
                <w:szCs w:val="22"/>
              </w:rPr>
              <w:t>Sax alto (mi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5AB7B24D"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1</w:t>
            </w:r>
          </w:p>
        </w:tc>
        <w:tc>
          <w:tcPr>
            <w:tcW w:w="2955" w:type="dxa"/>
            <w:tcBorders>
              <w:top w:val="outset" w:sz="6" w:space="0" w:color="auto"/>
              <w:left w:val="outset" w:sz="6" w:space="0" w:color="auto"/>
              <w:bottom w:val="outset" w:sz="6" w:space="0" w:color="auto"/>
              <w:right w:val="outset" w:sz="6" w:space="0" w:color="auto"/>
            </w:tcBorders>
            <w:vAlign w:val="center"/>
            <w:hideMark/>
          </w:tcPr>
          <w:p w14:paraId="54401754"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1</w:t>
            </w:r>
          </w:p>
        </w:tc>
      </w:tr>
      <w:tr w:rsidR="00CA0ABB" w:rsidRPr="00CA0ABB" w14:paraId="04E8AFB0"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59707D4D" w14:textId="77777777" w:rsidR="00CA0ABB" w:rsidRPr="00CA0ABB" w:rsidRDefault="00CA0ABB" w:rsidP="001D5998">
            <w:pPr>
              <w:jc w:val="both"/>
              <w:rPr>
                <w:color w:val="000000"/>
                <w:sz w:val="22"/>
                <w:szCs w:val="22"/>
              </w:rPr>
            </w:pPr>
            <w:r w:rsidRPr="00CA0ABB">
              <w:rPr>
                <w:color w:val="000000"/>
                <w:sz w:val="22"/>
                <w:szCs w:val="22"/>
              </w:rPr>
              <w:t>Trombone de vara (si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4B83CA6A"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2</w:t>
            </w:r>
          </w:p>
        </w:tc>
        <w:tc>
          <w:tcPr>
            <w:tcW w:w="2955" w:type="dxa"/>
            <w:tcBorders>
              <w:top w:val="outset" w:sz="6" w:space="0" w:color="auto"/>
              <w:left w:val="outset" w:sz="6" w:space="0" w:color="auto"/>
              <w:bottom w:val="outset" w:sz="6" w:space="0" w:color="auto"/>
              <w:right w:val="outset" w:sz="6" w:space="0" w:color="auto"/>
            </w:tcBorders>
            <w:vAlign w:val="center"/>
            <w:hideMark/>
          </w:tcPr>
          <w:p w14:paraId="19F91D60"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2</w:t>
            </w:r>
          </w:p>
        </w:tc>
      </w:tr>
      <w:tr w:rsidR="00CA0ABB" w:rsidRPr="00CA0ABB" w14:paraId="6795E38F"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6DA8B52C" w14:textId="77777777" w:rsidR="00CA0ABB" w:rsidRPr="00CA0ABB" w:rsidRDefault="00CA0ABB" w:rsidP="001D5998">
            <w:pPr>
              <w:jc w:val="both"/>
              <w:rPr>
                <w:color w:val="000000"/>
                <w:sz w:val="22"/>
                <w:szCs w:val="22"/>
              </w:rPr>
            </w:pPr>
            <w:r w:rsidRPr="00CA0ABB">
              <w:rPr>
                <w:color w:val="000000"/>
                <w:sz w:val="22"/>
                <w:szCs w:val="22"/>
              </w:rPr>
              <w:t>Violão Acústico Nylon</w:t>
            </w:r>
          </w:p>
        </w:tc>
        <w:tc>
          <w:tcPr>
            <w:tcW w:w="2745" w:type="dxa"/>
            <w:tcBorders>
              <w:top w:val="outset" w:sz="6" w:space="0" w:color="auto"/>
              <w:left w:val="outset" w:sz="6" w:space="0" w:color="auto"/>
              <w:bottom w:val="outset" w:sz="6" w:space="0" w:color="auto"/>
              <w:right w:val="outset" w:sz="6" w:space="0" w:color="auto"/>
            </w:tcBorders>
            <w:vAlign w:val="center"/>
            <w:hideMark/>
          </w:tcPr>
          <w:p w14:paraId="7C3B48B3"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10</w:t>
            </w:r>
          </w:p>
        </w:tc>
        <w:tc>
          <w:tcPr>
            <w:tcW w:w="2955" w:type="dxa"/>
            <w:tcBorders>
              <w:top w:val="outset" w:sz="6" w:space="0" w:color="auto"/>
              <w:left w:val="outset" w:sz="6" w:space="0" w:color="auto"/>
              <w:bottom w:val="outset" w:sz="6" w:space="0" w:color="auto"/>
              <w:right w:val="outset" w:sz="6" w:space="0" w:color="auto"/>
            </w:tcBorders>
            <w:vAlign w:val="center"/>
            <w:hideMark/>
          </w:tcPr>
          <w:p w14:paraId="0960F4A4"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17</w:t>
            </w:r>
          </w:p>
        </w:tc>
      </w:tr>
      <w:tr w:rsidR="00CA0ABB" w:rsidRPr="00CA0ABB" w14:paraId="253A962D"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7C47D6B0" w14:textId="77777777" w:rsidR="00CA0ABB" w:rsidRPr="00CA0ABB" w:rsidRDefault="00CA0ABB" w:rsidP="001D5998">
            <w:pPr>
              <w:jc w:val="both"/>
              <w:rPr>
                <w:color w:val="000000"/>
                <w:sz w:val="22"/>
                <w:szCs w:val="22"/>
              </w:rPr>
            </w:pPr>
            <w:r w:rsidRPr="00CA0ABB">
              <w:rPr>
                <w:color w:val="000000"/>
                <w:sz w:val="22"/>
                <w:szCs w:val="22"/>
              </w:rPr>
              <w:t>Flauta transversal (dó)</w:t>
            </w:r>
          </w:p>
        </w:tc>
        <w:tc>
          <w:tcPr>
            <w:tcW w:w="2745" w:type="dxa"/>
            <w:tcBorders>
              <w:top w:val="outset" w:sz="6" w:space="0" w:color="auto"/>
              <w:left w:val="outset" w:sz="6" w:space="0" w:color="auto"/>
              <w:bottom w:val="outset" w:sz="6" w:space="0" w:color="auto"/>
              <w:right w:val="outset" w:sz="6" w:space="0" w:color="auto"/>
            </w:tcBorders>
            <w:vAlign w:val="center"/>
            <w:hideMark/>
          </w:tcPr>
          <w:p w14:paraId="6B0413CC"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3</w:t>
            </w:r>
          </w:p>
        </w:tc>
        <w:tc>
          <w:tcPr>
            <w:tcW w:w="2955" w:type="dxa"/>
            <w:tcBorders>
              <w:top w:val="outset" w:sz="6" w:space="0" w:color="auto"/>
              <w:left w:val="outset" w:sz="6" w:space="0" w:color="auto"/>
              <w:bottom w:val="outset" w:sz="6" w:space="0" w:color="auto"/>
              <w:right w:val="outset" w:sz="6" w:space="0" w:color="auto"/>
            </w:tcBorders>
            <w:vAlign w:val="center"/>
            <w:hideMark/>
          </w:tcPr>
          <w:p w14:paraId="16786EAD"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3</w:t>
            </w:r>
          </w:p>
        </w:tc>
      </w:tr>
      <w:tr w:rsidR="00CA0ABB" w:rsidRPr="00CA0ABB" w14:paraId="4642BEB9"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53A00015" w14:textId="77777777" w:rsidR="00CA0ABB" w:rsidRPr="00CA0ABB" w:rsidRDefault="00CA0ABB" w:rsidP="001D5998">
            <w:pPr>
              <w:jc w:val="both"/>
              <w:rPr>
                <w:color w:val="000000"/>
                <w:sz w:val="22"/>
                <w:szCs w:val="22"/>
              </w:rPr>
            </w:pPr>
            <w:r w:rsidRPr="00CA0ABB">
              <w:rPr>
                <w:color w:val="000000"/>
                <w:sz w:val="22"/>
                <w:szCs w:val="22"/>
              </w:rPr>
              <w:t>Caixa / REPIQUE 10/12º</w:t>
            </w:r>
          </w:p>
        </w:tc>
        <w:tc>
          <w:tcPr>
            <w:tcW w:w="2745" w:type="dxa"/>
            <w:tcBorders>
              <w:top w:val="outset" w:sz="6" w:space="0" w:color="auto"/>
              <w:left w:val="outset" w:sz="6" w:space="0" w:color="auto"/>
              <w:bottom w:val="outset" w:sz="6" w:space="0" w:color="auto"/>
              <w:right w:val="outset" w:sz="6" w:space="0" w:color="auto"/>
            </w:tcBorders>
            <w:vAlign w:val="center"/>
            <w:hideMark/>
          </w:tcPr>
          <w:p w14:paraId="3C300743"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3</w:t>
            </w:r>
          </w:p>
        </w:tc>
        <w:tc>
          <w:tcPr>
            <w:tcW w:w="2955" w:type="dxa"/>
            <w:tcBorders>
              <w:top w:val="outset" w:sz="6" w:space="0" w:color="auto"/>
              <w:left w:val="outset" w:sz="6" w:space="0" w:color="auto"/>
              <w:bottom w:val="outset" w:sz="6" w:space="0" w:color="auto"/>
              <w:right w:val="outset" w:sz="6" w:space="0" w:color="auto"/>
            </w:tcBorders>
            <w:vAlign w:val="center"/>
            <w:hideMark/>
          </w:tcPr>
          <w:p w14:paraId="199362D2"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3</w:t>
            </w:r>
          </w:p>
        </w:tc>
      </w:tr>
      <w:tr w:rsidR="00CA0ABB" w:rsidRPr="00CA0ABB" w14:paraId="65DA8B07"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099B8E09" w14:textId="77777777" w:rsidR="00CA0ABB" w:rsidRPr="00CA0ABB" w:rsidRDefault="00CA0ABB" w:rsidP="001D5998">
            <w:pPr>
              <w:jc w:val="both"/>
              <w:rPr>
                <w:color w:val="000000"/>
                <w:sz w:val="22"/>
                <w:szCs w:val="22"/>
              </w:rPr>
            </w:pPr>
            <w:r w:rsidRPr="00CA0ABB">
              <w:rPr>
                <w:color w:val="000000"/>
                <w:sz w:val="22"/>
                <w:szCs w:val="22"/>
              </w:rPr>
              <w:t>Par de pratos 14’</w:t>
            </w:r>
          </w:p>
        </w:tc>
        <w:tc>
          <w:tcPr>
            <w:tcW w:w="2745" w:type="dxa"/>
            <w:tcBorders>
              <w:top w:val="outset" w:sz="6" w:space="0" w:color="auto"/>
              <w:left w:val="outset" w:sz="6" w:space="0" w:color="auto"/>
              <w:bottom w:val="outset" w:sz="6" w:space="0" w:color="auto"/>
              <w:right w:val="outset" w:sz="6" w:space="0" w:color="auto"/>
            </w:tcBorders>
            <w:vAlign w:val="center"/>
            <w:hideMark/>
          </w:tcPr>
          <w:p w14:paraId="2FA4A60B"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1</w:t>
            </w:r>
          </w:p>
        </w:tc>
        <w:tc>
          <w:tcPr>
            <w:tcW w:w="2955" w:type="dxa"/>
            <w:tcBorders>
              <w:top w:val="outset" w:sz="6" w:space="0" w:color="auto"/>
              <w:left w:val="outset" w:sz="6" w:space="0" w:color="auto"/>
              <w:bottom w:val="outset" w:sz="6" w:space="0" w:color="auto"/>
              <w:right w:val="outset" w:sz="6" w:space="0" w:color="auto"/>
            </w:tcBorders>
            <w:vAlign w:val="center"/>
            <w:hideMark/>
          </w:tcPr>
          <w:p w14:paraId="5A82C55E"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1</w:t>
            </w:r>
          </w:p>
        </w:tc>
      </w:tr>
      <w:tr w:rsidR="00CA0ABB" w:rsidRPr="00CA0ABB" w14:paraId="7FEE23B1"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0C146A41" w14:textId="77777777" w:rsidR="00CA0ABB" w:rsidRPr="00CA0ABB" w:rsidRDefault="00CA0ABB" w:rsidP="001D5998">
            <w:pPr>
              <w:jc w:val="both"/>
              <w:rPr>
                <w:color w:val="000000"/>
                <w:sz w:val="22"/>
                <w:szCs w:val="22"/>
              </w:rPr>
            </w:pPr>
            <w:r w:rsidRPr="00CA0ABB">
              <w:rPr>
                <w:color w:val="000000"/>
                <w:sz w:val="22"/>
                <w:szCs w:val="22"/>
              </w:rPr>
              <w:t>Bombo</w:t>
            </w:r>
          </w:p>
        </w:tc>
        <w:tc>
          <w:tcPr>
            <w:tcW w:w="2745" w:type="dxa"/>
            <w:tcBorders>
              <w:top w:val="outset" w:sz="6" w:space="0" w:color="auto"/>
              <w:left w:val="outset" w:sz="6" w:space="0" w:color="auto"/>
              <w:bottom w:val="outset" w:sz="6" w:space="0" w:color="auto"/>
              <w:right w:val="outset" w:sz="6" w:space="0" w:color="auto"/>
            </w:tcBorders>
            <w:vAlign w:val="center"/>
            <w:hideMark/>
          </w:tcPr>
          <w:p w14:paraId="063D09DF"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2</w:t>
            </w:r>
          </w:p>
        </w:tc>
        <w:tc>
          <w:tcPr>
            <w:tcW w:w="2955" w:type="dxa"/>
            <w:tcBorders>
              <w:top w:val="outset" w:sz="6" w:space="0" w:color="auto"/>
              <w:left w:val="outset" w:sz="6" w:space="0" w:color="auto"/>
              <w:bottom w:val="outset" w:sz="6" w:space="0" w:color="auto"/>
              <w:right w:val="outset" w:sz="6" w:space="0" w:color="auto"/>
            </w:tcBorders>
            <w:vAlign w:val="center"/>
            <w:hideMark/>
          </w:tcPr>
          <w:p w14:paraId="6EB063B6"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2</w:t>
            </w:r>
          </w:p>
        </w:tc>
      </w:tr>
      <w:tr w:rsidR="00CA0ABB" w:rsidRPr="00CA0ABB" w14:paraId="06763E6A"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6DDC30C3" w14:textId="77777777" w:rsidR="00CA0ABB" w:rsidRPr="00CA0ABB" w:rsidRDefault="00CA0ABB" w:rsidP="001D5998">
            <w:pPr>
              <w:jc w:val="both"/>
              <w:rPr>
                <w:color w:val="000000"/>
                <w:sz w:val="22"/>
                <w:szCs w:val="22"/>
              </w:rPr>
            </w:pPr>
            <w:r w:rsidRPr="00CA0ABB">
              <w:rPr>
                <w:color w:val="000000"/>
                <w:sz w:val="22"/>
                <w:szCs w:val="22"/>
              </w:rPr>
              <w:lastRenderedPageBreak/>
              <w:t xml:space="preserve">Surdo </w:t>
            </w:r>
            <w:proofErr w:type="gramStart"/>
            <w:r w:rsidRPr="00CA0ABB">
              <w:rPr>
                <w:color w:val="000000"/>
                <w:sz w:val="22"/>
                <w:szCs w:val="22"/>
              </w:rPr>
              <w:t>14”X</w:t>
            </w:r>
            <w:proofErr w:type="gramEnd"/>
            <w:r w:rsidRPr="00CA0ABB">
              <w:rPr>
                <w:color w:val="000000"/>
                <w:sz w:val="22"/>
                <w:szCs w:val="22"/>
              </w:rPr>
              <w:t>55CM</w:t>
            </w:r>
          </w:p>
        </w:tc>
        <w:tc>
          <w:tcPr>
            <w:tcW w:w="2745" w:type="dxa"/>
            <w:tcBorders>
              <w:top w:val="outset" w:sz="6" w:space="0" w:color="auto"/>
              <w:left w:val="outset" w:sz="6" w:space="0" w:color="auto"/>
              <w:bottom w:val="outset" w:sz="6" w:space="0" w:color="auto"/>
              <w:right w:val="outset" w:sz="6" w:space="0" w:color="auto"/>
            </w:tcBorders>
            <w:vAlign w:val="center"/>
            <w:hideMark/>
          </w:tcPr>
          <w:p w14:paraId="3347A599"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2</w:t>
            </w:r>
          </w:p>
        </w:tc>
        <w:tc>
          <w:tcPr>
            <w:tcW w:w="2955" w:type="dxa"/>
            <w:tcBorders>
              <w:top w:val="outset" w:sz="6" w:space="0" w:color="auto"/>
              <w:left w:val="outset" w:sz="6" w:space="0" w:color="auto"/>
              <w:bottom w:val="outset" w:sz="6" w:space="0" w:color="auto"/>
              <w:right w:val="outset" w:sz="6" w:space="0" w:color="auto"/>
            </w:tcBorders>
            <w:vAlign w:val="center"/>
            <w:hideMark/>
          </w:tcPr>
          <w:p w14:paraId="5EA8A2B1"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2</w:t>
            </w:r>
          </w:p>
        </w:tc>
      </w:tr>
      <w:tr w:rsidR="00CA0ABB" w:rsidRPr="00CA0ABB" w14:paraId="288E4196"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01452162" w14:textId="77777777" w:rsidR="00CA0ABB" w:rsidRPr="00CA0ABB" w:rsidRDefault="00CA0ABB" w:rsidP="001D5998">
            <w:pPr>
              <w:jc w:val="both"/>
              <w:rPr>
                <w:color w:val="000000"/>
                <w:sz w:val="22"/>
                <w:szCs w:val="22"/>
              </w:rPr>
            </w:pPr>
            <w:proofErr w:type="spellStart"/>
            <w:r w:rsidRPr="00CA0ABB">
              <w:rPr>
                <w:color w:val="000000"/>
                <w:sz w:val="22"/>
                <w:szCs w:val="22"/>
              </w:rPr>
              <w:t>Bombardino</w:t>
            </w:r>
            <w:proofErr w:type="spellEnd"/>
            <w:r w:rsidRPr="00CA0ABB">
              <w:rPr>
                <w:color w:val="000000"/>
                <w:sz w:val="22"/>
                <w:szCs w:val="22"/>
              </w:rPr>
              <w:t xml:space="preserve"> (si bemol)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541E5AE8"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1</w:t>
            </w:r>
          </w:p>
        </w:tc>
        <w:tc>
          <w:tcPr>
            <w:tcW w:w="2955" w:type="dxa"/>
            <w:tcBorders>
              <w:top w:val="outset" w:sz="6" w:space="0" w:color="auto"/>
              <w:left w:val="outset" w:sz="6" w:space="0" w:color="auto"/>
              <w:bottom w:val="outset" w:sz="6" w:space="0" w:color="auto"/>
              <w:right w:val="outset" w:sz="6" w:space="0" w:color="auto"/>
            </w:tcBorders>
            <w:vAlign w:val="center"/>
            <w:hideMark/>
          </w:tcPr>
          <w:p w14:paraId="2B9259DD"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color w:val="000000"/>
                <w:sz w:val="22"/>
                <w:szCs w:val="22"/>
              </w:rPr>
              <w:t>1</w:t>
            </w:r>
          </w:p>
        </w:tc>
      </w:tr>
      <w:tr w:rsidR="00CA0ABB" w:rsidRPr="00CA0ABB" w14:paraId="34CA76DF" w14:textId="77777777" w:rsidTr="00CA0ABB">
        <w:trPr>
          <w:tblCellSpacing w:w="7" w:type="dxa"/>
        </w:trPr>
        <w:tc>
          <w:tcPr>
            <w:tcW w:w="3090" w:type="dxa"/>
            <w:tcBorders>
              <w:top w:val="outset" w:sz="6" w:space="0" w:color="auto"/>
              <w:left w:val="outset" w:sz="6" w:space="0" w:color="auto"/>
              <w:bottom w:val="outset" w:sz="6" w:space="0" w:color="auto"/>
              <w:right w:val="outset" w:sz="6" w:space="0" w:color="auto"/>
            </w:tcBorders>
            <w:vAlign w:val="center"/>
            <w:hideMark/>
          </w:tcPr>
          <w:p w14:paraId="7476EA36"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rStyle w:val="Forte"/>
                <w:color w:val="000000"/>
                <w:sz w:val="22"/>
                <w:szCs w:val="22"/>
              </w:rPr>
              <w:t>TOTAL</w:t>
            </w:r>
          </w:p>
        </w:tc>
        <w:tc>
          <w:tcPr>
            <w:tcW w:w="2745" w:type="dxa"/>
            <w:tcBorders>
              <w:top w:val="outset" w:sz="6" w:space="0" w:color="auto"/>
              <w:left w:val="outset" w:sz="6" w:space="0" w:color="auto"/>
              <w:bottom w:val="outset" w:sz="6" w:space="0" w:color="auto"/>
              <w:right w:val="outset" w:sz="6" w:space="0" w:color="auto"/>
            </w:tcBorders>
            <w:vAlign w:val="center"/>
            <w:hideMark/>
          </w:tcPr>
          <w:p w14:paraId="110407D7"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rStyle w:val="Forte"/>
                <w:color w:val="000000"/>
                <w:sz w:val="22"/>
                <w:szCs w:val="22"/>
              </w:rPr>
              <w:t>33</w:t>
            </w:r>
          </w:p>
        </w:tc>
        <w:tc>
          <w:tcPr>
            <w:tcW w:w="2955" w:type="dxa"/>
            <w:tcBorders>
              <w:top w:val="outset" w:sz="6" w:space="0" w:color="auto"/>
              <w:left w:val="outset" w:sz="6" w:space="0" w:color="auto"/>
              <w:bottom w:val="outset" w:sz="6" w:space="0" w:color="auto"/>
              <w:right w:val="outset" w:sz="6" w:space="0" w:color="auto"/>
            </w:tcBorders>
            <w:vAlign w:val="center"/>
            <w:hideMark/>
          </w:tcPr>
          <w:p w14:paraId="62AD7E12" w14:textId="77777777" w:rsidR="00CA0ABB" w:rsidRPr="00CA0ABB" w:rsidRDefault="00CA0ABB" w:rsidP="001D5998">
            <w:pPr>
              <w:pStyle w:val="tabelatextocentralizado"/>
              <w:spacing w:before="0" w:beforeAutospacing="0" w:after="0" w:afterAutospacing="0"/>
              <w:ind w:left="60" w:right="60"/>
              <w:jc w:val="both"/>
              <w:rPr>
                <w:color w:val="000000"/>
                <w:sz w:val="22"/>
                <w:szCs w:val="22"/>
              </w:rPr>
            </w:pPr>
            <w:r w:rsidRPr="00CA0ABB">
              <w:rPr>
                <w:rStyle w:val="Forte"/>
                <w:color w:val="000000"/>
                <w:sz w:val="22"/>
                <w:szCs w:val="22"/>
              </w:rPr>
              <w:t>50</w:t>
            </w:r>
          </w:p>
        </w:tc>
      </w:tr>
    </w:tbl>
    <w:p w14:paraId="563F05ED"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4AD348C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Os instrumentos musicais adquiridos ficarão sob a responsabilidade, controle, guarda do comandante da Companhia Independente de Policiamento Ostensivo que realizará a distribuição para o projeto Polícia Mirim de Buritis. </w:t>
      </w:r>
    </w:p>
    <w:p w14:paraId="269C323E"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51404B9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4 - ENTREGA:</w:t>
      </w:r>
    </w:p>
    <w:p w14:paraId="2AA0BC3E"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4.1 </w:t>
      </w:r>
      <w:r w:rsidRPr="00CA0ABB">
        <w:rPr>
          <w:color w:val="000000"/>
          <w:sz w:val="22"/>
          <w:szCs w:val="22"/>
        </w:rPr>
        <w:t>- Os materiais deverão ser entregues devidamente embalados e identificados, no prazo estabelecido no Termo de Referência.</w:t>
      </w:r>
    </w:p>
    <w:p w14:paraId="73626EF0"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a) No recebimento e aceitação dos materiais, serão observadas rigorosamente as especificações técnicas em acordo com este Termo de Referência. </w:t>
      </w:r>
    </w:p>
    <w:p w14:paraId="2246D3EB"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b) A empresa vencedora ficará obrigada a trocar, às suas expensas, se o produto for recusado por apresentar-se danificado, ou se estiver em desacordo com o disposto neste Termo de Referência e seus anexos.</w:t>
      </w:r>
    </w:p>
    <w:p w14:paraId="123C930C"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38E2016F"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4.3- Prazos/Cronograma:</w:t>
      </w:r>
    </w:p>
    <w:p w14:paraId="515DE381"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4.3.1 -  </w:t>
      </w:r>
      <w:r w:rsidRPr="00CA0ABB">
        <w:rPr>
          <w:color w:val="000000"/>
          <w:sz w:val="22"/>
          <w:szCs w:val="22"/>
        </w:rPr>
        <w:t> O prazo de entrega deverá ser de até no Máximo </w:t>
      </w:r>
      <w:r w:rsidRPr="00CA0ABB">
        <w:rPr>
          <w:rStyle w:val="Forte"/>
          <w:color w:val="000000"/>
          <w:sz w:val="22"/>
          <w:szCs w:val="22"/>
        </w:rPr>
        <w:t>30 (trinta) dias</w:t>
      </w:r>
      <w:r w:rsidRPr="00CA0ABB">
        <w:rPr>
          <w:color w:val="000000"/>
          <w:sz w:val="22"/>
          <w:szCs w:val="22"/>
        </w:rPr>
        <w:t>, após o recebimento da Autorização de Fornecimento ou documento equivalente.</w:t>
      </w:r>
    </w:p>
    <w:p w14:paraId="19EDA01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4C2325C3"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4.2- Local/Horários:</w:t>
      </w:r>
    </w:p>
    <w:p w14:paraId="7B6C856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4.2.1 - </w:t>
      </w:r>
      <w:r w:rsidRPr="00CA0ABB">
        <w:rPr>
          <w:color w:val="000000"/>
          <w:sz w:val="22"/>
          <w:szCs w:val="22"/>
        </w:rPr>
        <w:t>A empresa vencedora deverá entregar os materiais, devidamente embalados e identificados, no </w:t>
      </w:r>
      <w:r w:rsidRPr="00CA0ABB">
        <w:rPr>
          <w:rStyle w:val="Forte"/>
          <w:color w:val="000000"/>
          <w:sz w:val="22"/>
          <w:szCs w:val="22"/>
        </w:rPr>
        <w:t>Almoxarifado Geral do Governo, situado a Rua Antônio Lacerda nº 4138, Bairro Industrial na cidade de Porto Velho - RO</w:t>
      </w:r>
      <w:r w:rsidRPr="00CA0ABB">
        <w:rPr>
          <w:color w:val="000000"/>
          <w:sz w:val="22"/>
          <w:szCs w:val="22"/>
        </w:rPr>
        <w:t>, CEP: 78.950-040 no </w:t>
      </w:r>
      <w:r w:rsidRPr="00CA0ABB">
        <w:rPr>
          <w:rStyle w:val="Forte"/>
          <w:color w:val="000000"/>
          <w:sz w:val="22"/>
          <w:szCs w:val="22"/>
        </w:rPr>
        <w:t>horário das 07h30min às 12h30min, </w:t>
      </w:r>
      <w:r w:rsidRPr="00CA0ABB">
        <w:rPr>
          <w:color w:val="000000"/>
          <w:sz w:val="22"/>
          <w:szCs w:val="22"/>
        </w:rPr>
        <w:t>de segunda a sexta-feira, exceto feriados. </w:t>
      </w:r>
      <w:r w:rsidRPr="00CA0ABB">
        <w:rPr>
          <w:rStyle w:val="Forte"/>
          <w:color w:val="000000"/>
          <w:sz w:val="22"/>
          <w:szCs w:val="22"/>
        </w:rPr>
        <w:t>Contato: 98484-6846.</w:t>
      </w:r>
    </w:p>
    <w:p w14:paraId="6864EA0D" w14:textId="4FAE4772"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r w:rsidRPr="00CA0ABB">
        <w:rPr>
          <w:rStyle w:val="Forte"/>
          <w:color w:val="000000"/>
          <w:sz w:val="22"/>
          <w:szCs w:val="22"/>
        </w:rPr>
        <w:t>4.4 - Condições/Recebimento:</w:t>
      </w:r>
    </w:p>
    <w:p w14:paraId="0273D28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4.4.1 -</w:t>
      </w:r>
      <w:r w:rsidRPr="00CA0ABB">
        <w:rPr>
          <w:color w:val="000000"/>
          <w:sz w:val="22"/>
          <w:szCs w:val="22"/>
        </w:rPr>
        <w:t>  A Empresa deverá entregar os materiais de uma só vez, observando os preceitos do Art. 73, Lei nº 8.666/93 e remover, substituir ou trocar, no prazo Máximo de 15 (quinze) dias, parte ou bem em sua totalidade que venha apresentar problemas contínuos que inviabilize sua utilização. Caso as quantidades estejam fora do especificado neste Termo de Referência, o objeto será rejeitado pela comissão de recebimento.</w:t>
      </w:r>
    </w:p>
    <w:p w14:paraId="30609522"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4.4.2</w:t>
      </w:r>
      <w:r w:rsidRPr="00CA0ABB">
        <w:rPr>
          <w:color w:val="000000"/>
          <w:sz w:val="22"/>
          <w:szCs w:val="22"/>
        </w:rPr>
        <w:t> -  Expedida a Autorização de fornecimento e/ou executado o contrato, o recebimento de seu objeto ficará condicionado à observância das normas contidas no art. 40, inciso XVI, c/c o art. 73 inciso II, “a” e “b”, da Lei 8.666/93 e alterações, sendo que a conferência e o recebimento ficarão sob as responsabilidades da Comissão de Recebimento do Almoxarifado Geral do Governo de Rondônia, podendo ser:</w:t>
      </w:r>
    </w:p>
    <w:p w14:paraId="0445F82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a) Provisoriamente</w:t>
      </w:r>
      <w:r w:rsidRPr="00CA0ABB">
        <w:rPr>
          <w:color w:val="000000"/>
          <w:sz w:val="22"/>
          <w:szCs w:val="22"/>
        </w:rPr>
        <w:t> para efeito de verificação da conformidade do material com a especificação; (prazo não superior a 05 dias).</w:t>
      </w:r>
    </w:p>
    <w:p w14:paraId="0B4D762A"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lastRenderedPageBreak/>
        <w:t>b) Definitivamente</w:t>
      </w:r>
      <w:r w:rsidRPr="00CA0ABB">
        <w:rPr>
          <w:color w:val="000000"/>
          <w:sz w:val="22"/>
          <w:szCs w:val="22"/>
        </w:rPr>
        <w:t>, após, a verificação da qualidade e quantidade do material e consequente aceitação; (prazo não superior a 15 dias).</w:t>
      </w:r>
    </w:p>
    <w:p w14:paraId="35BAF11D"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5FC0C6CA"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4.5 - Local de utilização/destinação do bem:</w:t>
      </w:r>
    </w:p>
    <w:p w14:paraId="01972ABF"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4.5.1 -</w:t>
      </w:r>
      <w:r w:rsidRPr="00CA0ABB">
        <w:rPr>
          <w:color w:val="000000"/>
          <w:sz w:val="22"/>
          <w:szCs w:val="22"/>
        </w:rPr>
        <w:t> Os instrumentos musicais serão destinadas à aprovisionar o projeto social "Banda de Música da Polícia Militar Mirim de Buritis", o qual se destina ao atendimento de crianças e adolescentes na formação de uma mini orquestra no município de Buritis.</w:t>
      </w:r>
    </w:p>
    <w:p w14:paraId="4D16FC8D" w14:textId="6BF7BF1F"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r w:rsidRPr="00CA0ABB">
        <w:rPr>
          <w:rStyle w:val="Forte"/>
          <w:color w:val="000000"/>
          <w:sz w:val="22"/>
          <w:szCs w:val="22"/>
        </w:rPr>
        <w:t>5 - PAGAMENTO:</w:t>
      </w:r>
    </w:p>
    <w:p w14:paraId="05E3811C"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5.1</w:t>
      </w:r>
      <w:r w:rsidRPr="00CA0ABB">
        <w:rPr>
          <w:color w:val="000000"/>
          <w:sz w:val="22"/>
          <w:szCs w:val="22"/>
        </w:rPr>
        <w:t> - O pagamento, decorrente da aquisição, objeto deste Termo de Referência, será efetuado de uma só vez, no prazo máximo 30 (trinta) dias, contados a partir da apresentação da respectiva documentação fiscal, devidamente atestada pelo setor competente, conforme dispõe o art. 40, inciso; XIV alínea “a”, combinado com o art. 73, inciso II, alínea “b”, da Lei n° 8.666/93 e alterações juntamente com a análise procedida pelo Controle Interno da SESDEC.</w:t>
      </w:r>
    </w:p>
    <w:p w14:paraId="03DCBCBB"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5.2</w:t>
      </w:r>
      <w:r w:rsidRPr="00CA0ABB">
        <w:rPr>
          <w:color w:val="000000"/>
          <w:sz w:val="22"/>
          <w:szCs w:val="22"/>
        </w:rPr>
        <w:t> - Não será efetuado qualquer pagamento à (s) empresa (s) contratada (s) enquanto houver pendência de liquidação da obrigação financeira em virtude de penalidade ou inadimplência contratual.</w:t>
      </w:r>
    </w:p>
    <w:p w14:paraId="46411631"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5.3</w:t>
      </w:r>
      <w:r w:rsidRPr="00CA0ABB">
        <w:rPr>
          <w:color w:val="000000"/>
          <w:sz w:val="22"/>
          <w:szCs w:val="22"/>
        </w:rPr>
        <w:t> - Ocorrendo erro no documento da cobrança, este será devolvido e o pagamento será sustado para que a Contratada tome as medidas necessárias, passando o prazo para o pagamento a ser contado a partir da data da reapresentação do mesmo.</w:t>
      </w:r>
    </w:p>
    <w:p w14:paraId="49FD41D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5.4</w:t>
      </w:r>
      <w:r w:rsidRPr="00CA0ABB">
        <w:rPr>
          <w:color w:val="000000"/>
          <w:sz w:val="22"/>
          <w:szCs w:val="22"/>
        </w:rPr>
        <w:t> - Caso se constate erro ou irregularidade na Nota Fiscal (eletrônica), o FUMRESPOM, a seu critério, poderá devolvê-la, para as devidas correções, ou aceitá-la, com a glosa da parte que considerar indevida. Na hipótese de devolução, a Nota Fiscal será considerada como não apresentada, para fins de atendimento das condições contratuais.</w:t>
      </w:r>
    </w:p>
    <w:p w14:paraId="13D3F8D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5.5</w:t>
      </w:r>
      <w:r w:rsidRPr="00CA0ABB">
        <w:rPr>
          <w:color w:val="000000"/>
          <w:sz w:val="22"/>
          <w:szCs w:val="22"/>
        </w:rPr>
        <w:t> - A Administração não pagará, sem que tenha autorização prévia e formalmente, nenhum compromisso que lhe venha a ser cobrado diretamente por terceiros, sejam ou não instituições financeiras.</w:t>
      </w:r>
    </w:p>
    <w:p w14:paraId="45FD8C12"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5.6</w:t>
      </w:r>
      <w:r w:rsidRPr="00CA0ABB">
        <w:rPr>
          <w:color w:val="000000"/>
          <w:sz w:val="22"/>
          <w:szCs w:val="22"/>
        </w:rPr>
        <w:t> - Os eventuais encargos financeiros, processuais e outros, decorrentes da inobservância, pela licitante, de prazo de pagamento, serão de sua exclusiva responsabilidade.</w:t>
      </w:r>
    </w:p>
    <w:p w14:paraId="2AF36B1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5.7</w:t>
      </w:r>
      <w:r w:rsidRPr="00CA0ABB">
        <w:rPr>
          <w:color w:val="000000"/>
          <w:sz w:val="22"/>
          <w:szCs w:val="22"/>
        </w:rPr>
        <w:t> - O FUMRESPOM efetuará retenção, na fonte, dos tributos e contribuições sobre todos os pagamentos à CONTRATADA.</w:t>
      </w:r>
    </w:p>
    <w:p w14:paraId="575F9E41"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5.8</w:t>
      </w:r>
      <w:r w:rsidRPr="00CA0ABB">
        <w:rPr>
          <w:color w:val="000000"/>
          <w:sz w:val="22"/>
          <w:szCs w:val="22"/>
        </w:rPr>
        <w:t> - Em hipótese alguma será concedido o reajustamento dos preços propostos e o valor constante da Nota Fiscal/Fatura (eletrônica), quando da sua apresentação, não sofrerá qualquer atualização monetária até o efetivo pagamento.</w:t>
      </w:r>
    </w:p>
    <w:p w14:paraId="0A47021A"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5.9</w:t>
      </w:r>
      <w:r w:rsidRPr="00CA0ABB">
        <w:rPr>
          <w:color w:val="000000"/>
          <w:sz w:val="22"/>
          <w:szCs w:val="22"/>
        </w:rPr>
        <w:t> - É condição para o pagamento do valor constante de cada Nota Fiscal/Fatura (eletrônica), a apresentação de Prova de Regularidade com o Fundo de Garantia por Tempo de Serviço (FGTS), com o Instituto Nacional do Seguro Social (INSS) e Certidão Negativa da Receita Estadual – SEFIN, Certidão Negativa Municipal, Certidão Negativa Federal, Certidão Negativa de Débitos Trabalhistas e cópia do Contrato Social da Empresa.</w:t>
      </w:r>
    </w:p>
    <w:p w14:paraId="6349D62C" w14:textId="1A6BF8E2"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r w:rsidRPr="00CA0ABB">
        <w:rPr>
          <w:rStyle w:val="Forte"/>
          <w:color w:val="000000"/>
          <w:sz w:val="22"/>
          <w:szCs w:val="22"/>
        </w:rPr>
        <w:t>6 - DOTAÇÃO ORÇAMENTÁRIA:</w:t>
      </w:r>
    </w:p>
    <w:p w14:paraId="22AA3B70"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6.1 - </w:t>
      </w:r>
      <w:r w:rsidRPr="00CA0ABB">
        <w:rPr>
          <w:color w:val="000000"/>
          <w:sz w:val="22"/>
          <w:szCs w:val="22"/>
        </w:rPr>
        <w:t>Os recursos orçamentários destinados a cobrir a despesa estão inseridos na Lei de Diretrizes Orçamentárias e no Plano Plurianual de Ação Governamental, exercício 2019, através do Projeto Atividade </w:t>
      </w:r>
      <w:r w:rsidRPr="00CA0ABB">
        <w:rPr>
          <w:rStyle w:val="Forte"/>
          <w:color w:val="000000"/>
          <w:sz w:val="22"/>
          <w:szCs w:val="22"/>
        </w:rPr>
        <w:t>06.122.2020.2144 </w:t>
      </w:r>
      <w:r w:rsidRPr="00CA0ABB">
        <w:rPr>
          <w:color w:val="000000"/>
          <w:sz w:val="22"/>
          <w:szCs w:val="22"/>
        </w:rPr>
        <w:t>–– Assegurar a manutenção administrativa da Unidade, Elemento de Despesa </w:t>
      </w:r>
      <w:r w:rsidRPr="00CA0ABB">
        <w:rPr>
          <w:rStyle w:val="Forte"/>
          <w:color w:val="000000"/>
          <w:sz w:val="22"/>
          <w:szCs w:val="22"/>
        </w:rPr>
        <w:t>449052 –</w:t>
      </w:r>
      <w:r w:rsidRPr="00CA0ABB">
        <w:rPr>
          <w:color w:val="000000"/>
          <w:sz w:val="22"/>
          <w:szCs w:val="22"/>
        </w:rPr>
        <w:t> Fonte </w:t>
      </w:r>
      <w:r w:rsidRPr="00CA0ABB">
        <w:rPr>
          <w:rStyle w:val="Forte"/>
          <w:color w:val="000000"/>
          <w:sz w:val="22"/>
          <w:szCs w:val="22"/>
        </w:rPr>
        <w:t>0100.</w:t>
      </w:r>
    </w:p>
    <w:p w14:paraId="77B70F4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lastRenderedPageBreak/>
        <w:t>           </w:t>
      </w:r>
    </w:p>
    <w:p w14:paraId="44D1FD98"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7 - ESTIMATIVA DE DESPESA:</w:t>
      </w:r>
    </w:p>
    <w:p w14:paraId="46FA922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7.1 - </w:t>
      </w:r>
      <w:r w:rsidRPr="00CA0ABB">
        <w:rPr>
          <w:color w:val="000000"/>
          <w:sz w:val="22"/>
          <w:szCs w:val="22"/>
        </w:rPr>
        <w:t>A pesquisa de mercado visando estimativa de preços será oportunamente juntada aos autos pela Superintendência Estadual de Compras e Licitações, em atendimento a competência designativa do Decreto Estadual nº 10. 538, de 11/06/2003.</w:t>
      </w:r>
    </w:p>
    <w:p w14:paraId="15C5A528"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5A5DB1D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8- DAS SANÇÕES E PENALIDADES:</w:t>
      </w:r>
    </w:p>
    <w:p w14:paraId="577C7BCA"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8.1</w:t>
      </w:r>
      <w:r w:rsidRPr="00CA0ABB">
        <w:rPr>
          <w:color w:val="000000"/>
          <w:sz w:val="22"/>
          <w:szCs w:val="22"/>
        </w:rPr>
        <w:t> À contratada que, sem justa causa, não cumprir as obrigações assumidas ou infringir os preceitos legais, ressalvados os casos fortuitos ou de força maiores, devidamente justificados e comprovados, aplicar-se-ão, conforme a natureza e gravidade da falta cometida, sem prejuízo de outras sanções pertinentes à espécie (prescritas pelas Leis nº 8.666/93 e 10.520/02, e previstas no Edital e/ou Contrato), as seguintes penalidades:</w:t>
      </w:r>
    </w:p>
    <w:p w14:paraId="5DA5E9CB"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I - Advertência;</w:t>
      </w:r>
    </w:p>
    <w:p w14:paraId="410702CA"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II - Multa, nos seguintes percentuais:</w:t>
      </w:r>
    </w:p>
    <w:p w14:paraId="4502C46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1. No atraso injustificado da entrega do objeto contratado, ou por ocorrência de descumprimento contratual, 0,33% (trinta e três centésimos por cento) por dia sobre o valor o valor da parcela inadimplida do empenho, limitado a 10% (dez por cento);</w:t>
      </w:r>
    </w:p>
    <w:p w14:paraId="1635155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2. Nas hipóteses em que o atraso injustificado no adimplemento das obrigações seja medido em horas, aplicar-se-á mora de 0,33% (trinta e três centésimos por cento) por hora sobre o valor da parcela inadimplida do empenho, limitado a 10% (dez por cento);</w:t>
      </w:r>
    </w:p>
    <w:p w14:paraId="0D80320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3. No caso de atraso injustificado para substituição do objeto, 0,5% (cinco décimos por cento) ao dia sobre o valor do produto, incidência limitada a 10 (dez) dias;</w:t>
      </w:r>
    </w:p>
    <w:p w14:paraId="0A0BE95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4. Na hipótese de atraso injustificado para substituição do objeto, superior a 10 (dez) dias, 8% (oito por cento) sobre o valor do produto;</w:t>
      </w:r>
    </w:p>
    <w:p w14:paraId="0603B4A8"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5. Em caso de reincidência no atraso de que tratam as alíneas “a”, “b” e “c” quando da ocorrência do 3º (terceiro) atraso, poderá ser aplicada sanção mais grave prevista no Inciso III deste item, concomitantes e sem prejuízo de outras cominações;</w:t>
      </w:r>
    </w:p>
    <w:p w14:paraId="573642C8"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6. Caso a multa a ser aplicada ultrapasse os limites fixados nas alíneas “a” e “b”, poderá ser aplicada sanção mais grave prevista no Inciso III deste item, concomitantes e sem prejuízo de outras cominações;</w:t>
      </w:r>
    </w:p>
    <w:p w14:paraId="57ACE3DF"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III - Inadimplemento absoluto das obrigações sujeita o contratado à aplicação das seguintes multas:</w:t>
      </w:r>
    </w:p>
    <w:p w14:paraId="1EAECD7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1. Pelo descumprimento total, será aplicada multa de 10% sobre o valor contratado;</w:t>
      </w:r>
    </w:p>
    <w:p w14:paraId="330CED7A"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2. Pelo descumprimento parcial, será aplicada multa de até 10% sobre o valor do contrato, levando em consideração para fixação do valor final, a relevância da parcela inadimplida;</w:t>
      </w:r>
    </w:p>
    <w:p w14:paraId="11FF315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3. Na hipótese da empresa recusar-se a formalizar o contrato no prazo informado, durante a vigência da proposta, caracteriza-se a inexecução total da obrigação assumida.</w:t>
      </w:r>
    </w:p>
    <w:p w14:paraId="0614D683"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2101FC">
        <w:rPr>
          <w:color w:val="000000"/>
          <w:sz w:val="22"/>
          <w:szCs w:val="22"/>
        </w:rPr>
        <w:t>IV - Suspensão temporária de participação em licitação e impedimento de contratar com a Administração por prazo não superior a 02 (dois) anos, de acordo com o a Lei 8.666/93 aplicado conforme a gravidade das faltas cometidas.</w:t>
      </w:r>
    </w:p>
    <w:p w14:paraId="68761563"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lastRenderedPageBreak/>
        <w:t>V -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14:paraId="151F60D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8.2</w:t>
      </w:r>
      <w:r w:rsidRPr="00CA0ABB">
        <w:rPr>
          <w:color w:val="000000"/>
          <w:sz w:val="22"/>
          <w:szCs w:val="22"/>
        </w:rPr>
        <w:t> A aplicação de quaisquer das penalidades ora previstas não impede a rescisão contratual.</w:t>
      </w:r>
    </w:p>
    <w:p w14:paraId="6FD2E4D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8.3 </w:t>
      </w:r>
      <w:r w:rsidRPr="00CA0ABB">
        <w:rPr>
          <w:color w:val="000000"/>
          <w:sz w:val="22"/>
          <w:szCs w:val="22"/>
        </w:rPr>
        <w:t>A aplicação das penalidades será precedida da concessão de oportunidade para exercício da ampla defesa e do contraditório, por parte do contratado, na forma da lei.</w:t>
      </w:r>
    </w:p>
    <w:p w14:paraId="08A1993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8.4</w:t>
      </w:r>
      <w:r w:rsidRPr="00CA0ABB">
        <w:rPr>
          <w:color w:val="000000"/>
          <w:sz w:val="22"/>
          <w:szCs w:val="22"/>
        </w:rPr>
        <w:t> Reabilitação perante a autoridade que aplicou a penalidade será concedida sempre que o contratado ressarcir a Administração pelos prejuízos resultantes e após decorrido o prazo da sanção aplicada.</w:t>
      </w:r>
    </w:p>
    <w:p w14:paraId="3A7FCB1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8.5</w:t>
      </w:r>
      <w:r w:rsidRPr="00CA0ABB">
        <w:rPr>
          <w:color w:val="000000"/>
          <w:sz w:val="22"/>
          <w:szCs w:val="22"/>
        </w:rPr>
        <w:t> 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14:paraId="539F11B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8.6</w:t>
      </w:r>
      <w:r w:rsidRPr="00CA0ABB">
        <w:rPr>
          <w:color w:val="000000"/>
          <w:sz w:val="22"/>
          <w:szCs w:val="22"/>
        </w:rPr>
        <w:t> As multas, aplicadas após regular processo administrativo, serão descontadas dos pagamentos eventualmente devidos ao Contratado.</w:t>
      </w:r>
    </w:p>
    <w:p w14:paraId="37343D9F" w14:textId="3B37A9E1"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r w:rsidRPr="00CA0ABB">
        <w:rPr>
          <w:rStyle w:val="Forte"/>
          <w:color w:val="000000"/>
          <w:sz w:val="22"/>
          <w:szCs w:val="22"/>
        </w:rPr>
        <w:t>9 - DEVERES:</w:t>
      </w:r>
    </w:p>
    <w:p w14:paraId="5296C19F" w14:textId="617CE3EB"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r w:rsidRPr="00CA0ABB">
        <w:rPr>
          <w:rStyle w:val="Forte"/>
          <w:color w:val="000000"/>
          <w:sz w:val="22"/>
          <w:szCs w:val="22"/>
        </w:rPr>
        <w:t>9.1 - Do Contratado:</w:t>
      </w:r>
    </w:p>
    <w:p w14:paraId="7C8EC72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 Fornecer os materiais de acordo com o solicitado;</w:t>
      </w:r>
    </w:p>
    <w:p w14:paraId="0C7B0D92"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b) Arcar com todas as despesas, diretas ou indiretas, decorrentes do cumprimento das obrigações assumidas, inclusive transporte dos materiais até o local de entrega, sem qualquer ônus ao FUMRESPOM;</w:t>
      </w:r>
    </w:p>
    <w:p w14:paraId="67C44AD1"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c) Reparar, corrigir, remover ou substituir, às suas expensas, no total ou em parte, os produtos que se verifiquem vícios, defeitos ou incorreções resultantes de execução ou materiais empregados;</w:t>
      </w:r>
    </w:p>
    <w:p w14:paraId="7077174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d) Responsabilizar-se pelos encargos trabalhistas, previdenciários, fiscais e comerciais resultantes aos seus funcionários, não transferindo ao FUMRESPOM a responsabilidade pelo seu pagamento;</w:t>
      </w:r>
    </w:p>
    <w:p w14:paraId="23C4F97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e)  Ficam vedadas a subcontratação, cessão e/ou transferência, no todo ou em parte, dos direitos e obrigações inerentes às aquisições, objeto deste Termo de Referência.</w:t>
      </w:r>
    </w:p>
    <w:p w14:paraId="56A297F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f) Responsabilizar-se pela entrega do material, no Almoxarifado da Central do Governo do Estado de Rondônia, conforme subitem 4.1 e 4.3 deste Termo de Referência;</w:t>
      </w:r>
    </w:p>
    <w:p w14:paraId="36AC4A0D"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g) Arcar com qualquer prejuízo causado à Administração ou a terceiros por seus empregos ou propostos, no cumprimento da entrega do material, indenizando os danos motivados;</w:t>
      </w:r>
    </w:p>
    <w:p w14:paraId="0AA1A978"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h) A contratada fica obrigada a cumprir plenamente o previsto no Art. 71, da Lei 8.666/93 e suas alterações posteriores.  </w:t>
      </w:r>
    </w:p>
    <w:p w14:paraId="76EF24C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i) A empresa Contratada deverá manter durante toda a execução do contrato, em compatibilidade com as obrigações por ele assumidas, todas as condições de habilitação exigida na licitação, em atendimento ao art. 55, inciso XIII, da Lei n. 8.666/93 e Acordão 0964-14/12-P, relator Ministro Walton Alencar Rodrigues, TCU.</w:t>
      </w:r>
    </w:p>
    <w:p w14:paraId="4F62CB5F"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lastRenderedPageBreak/>
        <w:t>j)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 objeto de exame prévio da Procuradoria Geral do Estado – PGE.</w:t>
      </w:r>
    </w:p>
    <w:p w14:paraId="32D96D0A" w14:textId="0F409DA5"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r w:rsidRPr="00CA0ABB">
        <w:rPr>
          <w:rStyle w:val="Forte"/>
          <w:color w:val="000000"/>
          <w:sz w:val="22"/>
          <w:szCs w:val="22"/>
        </w:rPr>
        <w:t>9.2 - Da Contratante:</w:t>
      </w:r>
    </w:p>
    <w:p w14:paraId="5A38F492"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 Fiscalizar todo o processo, buscando garantir que o material seja fornecido em conformidade com as especificações deste Termo de Referência;</w:t>
      </w:r>
    </w:p>
    <w:p w14:paraId="560B5A02"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b) Proporcionar todas as facilidades para que a empresa possa cumprir suas obrigações, dentro das normas e condições contratuais;</w:t>
      </w:r>
    </w:p>
    <w:p w14:paraId="0C88D7D2"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c) Rejeitar todo ou em parte do material entregue em desacordo com as obrigações assumidas pela empresa;</w:t>
      </w:r>
    </w:p>
    <w:p w14:paraId="78CC45A3"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d) Receber as Notas Fiscais/Faturas e conferir se está em conformidade com o material. Devendo posteriormente, encaminhá-la para pagamento, de acordo com as condições de pagamento.</w:t>
      </w:r>
    </w:p>
    <w:p w14:paraId="28929C7B" w14:textId="3CEC6C4D"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r w:rsidRPr="00CA0ABB">
        <w:rPr>
          <w:rStyle w:val="Forte"/>
          <w:color w:val="000000"/>
          <w:sz w:val="22"/>
          <w:szCs w:val="22"/>
        </w:rPr>
        <w:t>10 - DOS CRITÉRIOS DE SUSTENTABILIDADE AMBIENTAL</w:t>
      </w:r>
    </w:p>
    <w:p w14:paraId="1B89EA43"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10.1 - </w:t>
      </w:r>
      <w:r w:rsidRPr="00CA0ABB">
        <w:rPr>
          <w:color w:val="000000"/>
          <w:sz w:val="22"/>
          <w:szCs w:val="22"/>
        </w:rPr>
        <w:t>A aquisição objeto desta licitação obedecerá aos critérios de sustentabilidade ambiental contidos no Art. 5º da Instrução Normativa nº 01, de 19 de janeiro de 2010, da Secretaria de Logística e Tecnologia da Informação do Ministério do Planejamento, Orçamento e Gestão – SLTI/MPOG e no Art. 6°, do Decreto nº 21.264/2016, da Governo do Estado de Rondônia, no que couber.</w:t>
      </w:r>
    </w:p>
    <w:p w14:paraId="14ECBC12"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10.2 -</w:t>
      </w:r>
      <w:r w:rsidRPr="00CA0ABB">
        <w:rPr>
          <w:color w:val="000000"/>
          <w:sz w:val="22"/>
          <w:szCs w:val="22"/>
        </w:rPr>
        <w:t> A licitante deverá apresentar certificação emitida por Instituição Pública Oficial ou Instituição Credenciada, ou por qualquer outro meio de prova que ateste que o objeto fornecido cumpre com as exigências do Edital.</w:t>
      </w:r>
    </w:p>
    <w:p w14:paraId="3582C670" w14:textId="5503AA00"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r w:rsidRPr="00CA0ABB">
        <w:rPr>
          <w:rStyle w:val="Forte"/>
          <w:color w:val="000000"/>
          <w:sz w:val="22"/>
          <w:szCs w:val="22"/>
        </w:rPr>
        <w:t>11 - DA PARTICIPAÇÃO DE MICROEMPRESAS-ME E EMPRESAS DE PEQUENO PORTE-EPP</w:t>
      </w:r>
    </w:p>
    <w:p w14:paraId="7503988A"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11.1 -</w:t>
      </w:r>
      <w:r w:rsidRPr="00CA0ABB">
        <w:rPr>
          <w:color w:val="000000"/>
          <w:sz w:val="22"/>
          <w:szCs w:val="22"/>
        </w:rPr>
        <w:t> Vislumbra-se a aplicação do Art. 8° do Decreto n°. 21.675 de 03.03.2017, o qual dispõe que a SUPEL deverá reservar até 25% (vinte e cinto por cento) por item ou lote para a contratação de pequenas empresas, desde que não haja prejuízo para o conjunto ou complexo do objeto.</w:t>
      </w:r>
    </w:p>
    <w:p w14:paraId="667BF43E" w14:textId="089DAEA6"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r w:rsidRPr="00CA0ABB">
        <w:rPr>
          <w:rStyle w:val="Forte"/>
          <w:color w:val="000000"/>
          <w:sz w:val="22"/>
          <w:szCs w:val="22"/>
        </w:rPr>
        <w:t>12 - DAS EXIGÊNCIAS PARA HABILITAÇÃO</w:t>
      </w:r>
    </w:p>
    <w:p w14:paraId="3C55EBCE"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12.1</w:t>
      </w:r>
      <w:r w:rsidRPr="00CA0ABB">
        <w:rPr>
          <w:color w:val="000000"/>
          <w:sz w:val="22"/>
          <w:szCs w:val="22"/>
        </w:rPr>
        <w:t> - Exigir-se-á dos interessados na fase de habilitação, nos termos estabelecidos nos artigos 27 a 31 da Lei 8.666/93, documentação relativa a:</w:t>
      </w:r>
    </w:p>
    <w:p w14:paraId="47440C4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 Declaração de que se compromete a informar a SUPERVENIÊNCIA DE FATO IMPEDITIVO de sua habilitação, nos termos do § 2º do art. 32 da Lei 8666/93, observadas as penalidades cabíveis.</w:t>
      </w:r>
    </w:p>
    <w:p w14:paraId="18982D2E"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b) Declaração de que a empresa não utiliza mão-de-obra direta ou indireta de menores, na forma do art. 27, inciso V, da Lei 8666/93, com a redação dada pela Lei nº. 9.854, de 27 de outubro de 1999.</w:t>
      </w:r>
    </w:p>
    <w:p w14:paraId="2109FD5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c) Ato Constitutivo, Estatuto ou Contrato Social, </w:t>
      </w:r>
      <w:r w:rsidRPr="00CA0ABB">
        <w:rPr>
          <w:color w:val="000000"/>
          <w:sz w:val="22"/>
          <w:szCs w:val="22"/>
          <w:u w:val="single"/>
        </w:rPr>
        <w:t>em vigor</w:t>
      </w:r>
      <w:r w:rsidRPr="00CA0ABB">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14:paraId="17483B2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lastRenderedPageBreak/>
        <w:t>12.1.2</w:t>
      </w:r>
      <w:r w:rsidRPr="00CA0ABB">
        <w:rPr>
          <w:color w:val="000000"/>
          <w:sz w:val="22"/>
          <w:szCs w:val="22"/>
        </w:rPr>
        <w:t> </w:t>
      </w:r>
      <w:r w:rsidRPr="00CA0ABB">
        <w:rPr>
          <w:rStyle w:val="Forte"/>
          <w:color w:val="000000"/>
          <w:sz w:val="22"/>
          <w:szCs w:val="22"/>
        </w:rPr>
        <w:t>- DA</w:t>
      </w:r>
      <w:r w:rsidRPr="00CA0ABB">
        <w:rPr>
          <w:color w:val="000000"/>
          <w:sz w:val="22"/>
          <w:szCs w:val="22"/>
        </w:rPr>
        <w:t> </w:t>
      </w:r>
      <w:r w:rsidRPr="00CA0ABB">
        <w:rPr>
          <w:rStyle w:val="Forte"/>
          <w:color w:val="000000"/>
          <w:sz w:val="22"/>
          <w:szCs w:val="22"/>
        </w:rPr>
        <w:t>HABILITAÇÃO JURÍDICA:</w:t>
      </w:r>
    </w:p>
    <w:p w14:paraId="49125DD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 Cédula de identidade;</w:t>
      </w:r>
    </w:p>
    <w:p w14:paraId="60A73262"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b) Registro comercial, no caso de empresa individual;</w:t>
      </w:r>
    </w:p>
    <w:p w14:paraId="0944D0AB"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c) Inscrição do ato constitutivo, no caso de sociedades civis, acompanhada de prova de diretoria em exercício;</w:t>
      </w:r>
    </w:p>
    <w:p w14:paraId="3005D54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d) Decreto de autorização, em se tratando de empresa ou sociedade estrangeira em funcionamento no País, e ato de registro ou autorização para funcionamento expedido pelo órgão competente, quando a atividade assim o exigir.</w:t>
      </w:r>
    </w:p>
    <w:p w14:paraId="691A33E2" w14:textId="2441D852"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bookmarkStart w:id="5" w:name="art27iv"/>
      <w:bookmarkEnd w:id="5"/>
      <w:r w:rsidRPr="00CA0ABB">
        <w:rPr>
          <w:rStyle w:val="Forte"/>
          <w:color w:val="000000"/>
          <w:sz w:val="22"/>
          <w:szCs w:val="22"/>
        </w:rPr>
        <w:t>12.1.3 - DA REGULARIDADE FISCAL:</w:t>
      </w:r>
    </w:p>
    <w:p w14:paraId="2D455F03"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 Prova de Inscrição no Cadastro de Contribuintes Estadual ou Municipal, se houver, relativo ao domicílio ou sede do licitante, pertinente ao seu ramo de atividade e compatível com o objeto contratual.</w:t>
      </w:r>
    </w:p>
    <w:p w14:paraId="595ABDDF"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b) Certidão de Regularidade de Débitos com a Fazenda Federal (da Secretaria da Receita Federal e da Procuradoria da Fazenda Nacional), admitida comprovação também, por meio de “certidão positiva com efeito de negativo”, diante da existência de débito confesso, parcelado e em fase de adimplemento;</w:t>
      </w:r>
    </w:p>
    <w:p w14:paraId="0932EE4E"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c) Certidão de Regularidade de Débitos com a Fazenda Estadual, admitida comprovação também, por meio de “certidão positiva com efeito de negativo”, diante da existência de débito confesso, parcelado e em fase de adimplemento;</w:t>
      </w:r>
    </w:p>
    <w:p w14:paraId="01ECD518"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c.1) Caso o fornecedor seja considerado isento dos tributos estaduais relacionados ao objeto. O licitante deverá comprovar tal condição mediante a apresentação de declaração da Fazenda Estadual do domicílio ou sede do fornecedor, ou outra equivalente, na forma da lei.</w:t>
      </w:r>
    </w:p>
    <w:p w14:paraId="75B7BA61"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d) Certidão de Regularidade de Débitos com a Fazenda Municipal, admitida comprovação também, por meio de “certidão positiva com efeito de negativo”, diante da existência de débito confesso, parcelado e em fase de adimplemento;</w:t>
      </w:r>
    </w:p>
    <w:p w14:paraId="2476121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e) Certidão de Regularidade do FGTS, admitida comprovação também, por meio de “certidão positiva com efeito de negativo”, diante da existência de débito confesso, parcelado e em fase de adimplemento;</w:t>
      </w:r>
    </w:p>
    <w:p w14:paraId="60A056F7" w14:textId="357E4263"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f)</w:t>
      </w:r>
      <w:r w:rsidR="00AE4FE8">
        <w:rPr>
          <w:color w:val="000000"/>
          <w:sz w:val="22"/>
          <w:szCs w:val="22"/>
        </w:rPr>
        <w:t xml:space="preserve"> </w:t>
      </w:r>
      <w:r w:rsidRPr="00CA0ABB">
        <w:rPr>
          <w:color w:val="000000"/>
          <w:sz w:val="22"/>
          <w:szCs w:val="22"/>
        </w:rPr>
        <w:t>Certidão de Regularidade de Débito - CND, relativa às Contribuições Sociais fornecida pelo INSS - Instituto Nacional do Seguro Social Seguridade Social, admitida comprovação também, por meio de “certidão positiva com efeito de negativo”, diante da existência de débito confesso, parcelado e em fase de adimplemento;</w:t>
      </w:r>
    </w:p>
    <w:p w14:paraId="0235296F"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4C8349C9"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12.1.4 - DA REGULARIDADE TRABALHISTA:</w:t>
      </w:r>
    </w:p>
    <w:p w14:paraId="63B28248"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 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14:paraId="523CE1F7"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04B5AA75"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12.1.5 - DA QUALIFICAÇÃO ECONÔMICO-FINANCEIRA:</w:t>
      </w:r>
    </w:p>
    <w:p w14:paraId="4859094B"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lastRenderedPageBreak/>
        <w:t>a) Certidão Negativa de Recuperação Judicial – </w:t>
      </w:r>
      <w:hyperlink r:id="rId67" w:tgtFrame="_blank" w:history="1">
        <w:r w:rsidRPr="00CA0ABB">
          <w:rPr>
            <w:rStyle w:val="Hyperlink"/>
            <w:sz w:val="22"/>
            <w:szCs w:val="22"/>
          </w:rPr>
          <w:t>Lei n°. 11.101/05</w:t>
        </w:r>
      </w:hyperlink>
      <w:r w:rsidRPr="00CA0ABB">
        <w:rPr>
          <w:color w:val="000000"/>
          <w:sz w:val="22"/>
          <w:szCs w:val="22"/>
        </w:rPr>
        <w:t> </w:t>
      </w:r>
      <w:r w:rsidRPr="00CA0ABB">
        <w:rPr>
          <w:rStyle w:val="Forte"/>
          <w:color w:val="000000"/>
          <w:sz w:val="22"/>
          <w:szCs w:val="22"/>
        </w:rPr>
        <w:t>(recuperação judicial, extrajudicial e falência)</w:t>
      </w:r>
      <w:r w:rsidRPr="00CA0ABB">
        <w:rPr>
          <w:color w:val="000000"/>
          <w:sz w:val="22"/>
          <w:szCs w:val="22"/>
        </w:rPr>
        <w:t> emitida pelo órgão competente, </w:t>
      </w:r>
      <w:r w:rsidRPr="00CA0ABB">
        <w:rPr>
          <w:rStyle w:val="Forte"/>
          <w:color w:val="000000"/>
          <w:sz w:val="22"/>
          <w:szCs w:val="22"/>
          <w:u w:val="single"/>
        </w:rPr>
        <w:t>expedida nos últimos 90 (noventa)</w:t>
      </w:r>
      <w:r w:rsidRPr="00CA0ABB">
        <w:rPr>
          <w:color w:val="000000"/>
          <w:sz w:val="22"/>
          <w:szCs w:val="22"/>
        </w:rPr>
        <w:t> dias caso não conste o prazo de validade.</w:t>
      </w:r>
    </w:p>
    <w:p w14:paraId="1AC66454"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a.1) Na hipótese de apresentação de Certidão Positiva de recuperação judicial, o (a) Pregoeiro verificará se a licitante teve seu plano de recuperação judicial homologado pelo juízo, conforme determina o art. 58 da Lei 11.101/2005.</w:t>
      </w:r>
    </w:p>
    <w:p w14:paraId="4803BB70"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a.2) Caso a empresa licitante não obteve acolhimento judicial do seu plano de recuperação judicial, a licitante será inabilitada, uma vez que não há demonstração de viabilidade econômica.</w:t>
      </w:r>
    </w:p>
    <w:p w14:paraId="523A981F"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2CEAAE5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12.1.6</w:t>
      </w:r>
      <w:r w:rsidRPr="00CA0ABB">
        <w:rPr>
          <w:color w:val="000000"/>
          <w:sz w:val="22"/>
          <w:szCs w:val="22"/>
        </w:rPr>
        <w:t> </w:t>
      </w:r>
      <w:r w:rsidRPr="00CA0ABB">
        <w:rPr>
          <w:rStyle w:val="Forte"/>
          <w:color w:val="000000"/>
          <w:sz w:val="22"/>
          <w:szCs w:val="22"/>
        </w:rPr>
        <w:t>- RELATIVOS À QUALIFICAÇÃO TÉCNICA</w:t>
      </w:r>
    </w:p>
    <w:p w14:paraId="422EE140" w14:textId="480FB9FE"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a)</w:t>
      </w:r>
      <w:r w:rsidRPr="00CA0ABB">
        <w:rPr>
          <w:rStyle w:val="Forte"/>
          <w:color w:val="000000"/>
          <w:sz w:val="22"/>
          <w:szCs w:val="22"/>
        </w:rPr>
        <w:t> </w:t>
      </w:r>
      <w:r w:rsidRPr="00CA0ABB">
        <w:rPr>
          <w:color w:val="000000"/>
          <w:sz w:val="22"/>
          <w:szCs w:val="22"/>
        </w:rPr>
        <w:t>De acordo com a Orientação </w:t>
      </w:r>
      <w:r w:rsidRPr="00CA0ABB">
        <w:rPr>
          <w:rStyle w:val="nfase"/>
          <w:color w:val="000000"/>
          <w:sz w:val="22"/>
          <w:szCs w:val="22"/>
        </w:rPr>
        <w:t>Técnica nº 001/2017, Art. 3º, I, GAB/SUPEL DE 14/02/</w:t>
      </w:r>
      <w:r w:rsidR="00B940DF" w:rsidRPr="00CA0ABB">
        <w:rPr>
          <w:rStyle w:val="nfase"/>
          <w:color w:val="000000"/>
          <w:sz w:val="22"/>
          <w:szCs w:val="22"/>
        </w:rPr>
        <w:t>2017, </w:t>
      </w:r>
      <w:r w:rsidR="00B940DF" w:rsidRPr="00CA0ABB">
        <w:rPr>
          <w:color w:val="000000"/>
          <w:sz w:val="22"/>
          <w:szCs w:val="22"/>
        </w:rPr>
        <w:t>fica</w:t>
      </w:r>
      <w:r w:rsidRPr="00CA0ABB">
        <w:rPr>
          <w:color w:val="000000"/>
          <w:sz w:val="22"/>
          <w:szCs w:val="22"/>
          <w:u w:val="single"/>
        </w:rPr>
        <w:t xml:space="preserve"> dispensada a apresentação de Atestado de Capacidade Técnica </w:t>
      </w:r>
      <w:r w:rsidRPr="00CA0ABB">
        <w:rPr>
          <w:color w:val="000000"/>
          <w:sz w:val="22"/>
          <w:szCs w:val="22"/>
        </w:rPr>
        <w:t>em razão das aquisições serem inferiores ao valor de R$ 80.000,00 (oitenta mil reais);</w:t>
      </w:r>
    </w:p>
    <w:p w14:paraId="1B841D15"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b)</w:t>
      </w:r>
      <w:r w:rsidRPr="00CA0ABB">
        <w:rPr>
          <w:rStyle w:val="Forte"/>
          <w:color w:val="000000"/>
          <w:sz w:val="22"/>
          <w:szCs w:val="22"/>
        </w:rPr>
        <w:t> </w:t>
      </w:r>
      <w:r w:rsidRPr="00CA0ABB">
        <w:rPr>
          <w:color w:val="000000"/>
          <w:sz w:val="22"/>
          <w:szCs w:val="22"/>
        </w:rPr>
        <w:t>A Administração, por meio da Comissão ou servidor(es) designado(s), poderá, ainda, caso haja necessidade, diligenciar para certificação da veracidade das informações acima, ou quaisquer outras prestadas pela empresa licitante durante o certame, sujeitando o emissor as penalidades previstas em lei caso haja ateste de informações inverídicas e conforme dispõe a </w:t>
      </w:r>
      <w:r w:rsidRPr="00CA0ABB">
        <w:rPr>
          <w:rStyle w:val="Forte"/>
          <w:color w:val="000000"/>
          <w:sz w:val="22"/>
          <w:szCs w:val="22"/>
        </w:rPr>
        <w:t>Orientação </w:t>
      </w:r>
      <w:r w:rsidRPr="00CA0ABB">
        <w:rPr>
          <w:rStyle w:val="nfase"/>
          <w:b/>
          <w:bCs/>
          <w:color w:val="000000"/>
          <w:sz w:val="22"/>
          <w:szCs w:val="22"/>
        </w:rPr>
        <w:t>Técnica nº 002/2017/GAB/SUPEL, de 08/03/ de 2017;</w:t>
      </w:r>
    </w:p>
    <w:p w14:paraId="365C7763"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color w:val="000000"/>
          <w:sz w:val="22"/>
          <w:szCs w:val="22"/>
        </w:rPr>
        <w:t> </w:t>
      </w:r>
    </w:p>
    <w:p w14:paraId="145CD2C1"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13 - CONCLUSÃO:</w:t>
      </w:r>
    </w:p>
    <w:p w14:paraId="480DFC05"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13.1 - </w:t>
      </w:r>
      <w:r w:rsidRPr="00CA0ABB">
        <w:rPr>
          <w:color w:val="000000"/>
          <w:sz w:val="22"/>
          <w:szCs w:val="22"/>
        </w:rPr>
        <w:t>Ao expor claramente a motivação para realização da aquisição de Instrumentos musicais, para a Companhia Independente de Policiamento da Polícia Militar do Estado de Rondônia do Município de Buritis, através do FUMRESPOM, pretende evidenciar o ato administrativo como revestidos de todos os seus requisitos formais e materiais, no intuito de torná-lo eficaz em sua plenitude.</w:t>
      </w:r>
    </w:p>
    <w:p w14:paraId="5B8A37B6" w14:textId="77777777" w:rsidR="00CA0ABB" w:rsidRPr="00CA0ABB" w:rsidRDefault="00CA0ABB" w:rsidP="001D5998">
      <w:pPr>
        <w:pStyle w:val="textojustificadorecuoprimeiralinha"/>
        <w:spacing w:before="120" w:beforeAutospacing="0" w:after="120" w:afterAutospacing="0"/>
        <w:ind w:left="120" w:right="120" w:firstLine="1418"/>
        <w:jc w:val="both"/>
        <w:rPr>
          <w:color w:val="000000"/>
          <w:sz w:val="22"/>
          <w:szCs w:val="22"/>
        </w:rPr>
      </w:pPr>
      <w:r w:rsidRPr="00CA0ABB">
        <w:rPr>
          <w:rStyle w:val="Forte"/>
          <w:color w:val="000000"/>
          <w:sz w:val="22"/>
          <w:szCs w:val="22"/>
        </w:rPr>
        <w:t>13.2 - </w:t>
      </w:r>
      <w:r w:rsidRPr="00CA0ABB">
        <w:rPr>
          <w:color w:val="000000"/>
          <w:sz w:val="22"/>
          <w:szCs w:val="22"/>
        </w:rPr>
        <w:t>Trata-se incontestavelmente de ato vinculado ou regrado, porque se enquadra entre aqueles para os quais a Lei Federal n.º 8.666/93 e Lei Federal nº 10.520, estabelece os requisitos e condições de sua realização.</w:t>
      </w:r>
    </w:p>
    <w:p w14:paraId="119AB8C0" w14:textId="00B035E7" w:rsidR="00CA0ABB" w:rsidRPr="00CA0ABB" w:rsidRDefault="00CA0ABB" w:rsidP="00971501">
      <w:pPr>
        <w:pStyle w:val="textojustificadorecuoprimeiralinha"/>
        <w:spacing w:before="120" w:beforeAutospacing="0" w:after="120" w:afterAutospacing="0"/>
        <w:ind w:left="120" w:right="120" w:firstLine="1418"/>
        <w:jc w:val="center"/>
        <w:rPr>
          <w:color w:val="000000"/>
          <w:sz w:val="22"/>
          <w:szCs w:val="22"/>
        </w:rPr>
      </w:pPr>
      <w:r w:rsidRPr="00CA0ABB">
        <w:rPr>
          <w:color w:val="000000"/>
          <w:sz w:val="22"/>
          <w:szCs w:val="22"/>
        </w:rPr>
        <w:br/>
        <w:t>  </w:t>
      </w:r>
      <w:r w:rsidRPr="00CA0ABB">
        <w:rPr>
          <w:rStyle w:val="Forte"/>
          <w:color w:val="000000"/>
          <w:sz w:val="22"/>
          <w:szCs w:val="22"/>
        </w:rPr>
        <w:t>MAURO</w:t>
      </w:r>
      <w:r w:rsidRPr="00CA0ABB">
        <w:rPr>
          <w:color w:val="000000"/>
          <w:sz w:val="22"/>
          <w:szCs w:val="22"/>
        </w:rPr>
        <w:t> RONALDO FLORES CORREA – CEL PM</w:t>
      </w:r>
    </w:p>
    <w:p w14:paraId="77AE64C7" w14:textId="77777777" w:rsidR="00CA0ABB" w:rsidRPr="00CA0ABB" w:rsidRDefault="00CA0ABB" w:rsidP="00971501">
      <w:pPr>
        <w:pStyle w:val="tabelatextocentralizado"/>
        <w:spacing w:before="0" w:beforeAutospacing="0" w:after="0" w:afterAutospacing="0"/>
        <w:ind w:left="60" w:right="60"/>
        <w:jc w:val="center"/>
        <w:rPr>
          <w:color w:val="000000"/>
          <w:sz w:val="22"/>
          <w:szCs w:val="22"/>
        </w:rPr>
      </w:pPr>
      <w:r w:rsidRPr="00CA0ABB">
        <w:rPr>
          <w:color w:val="000000"/>
          <w:sz w:val="22"/>
          <w:szCs w:val="22"/>
        </w:rPr>
        <w:t>Presidente do FUMRESPOM</w:t>
      </w:r>
    </w:p>
    <w:p w14:paraId="785D2DFC" w14:textId="77777777" w:rsidR="00CA0ABB" w:rsidRPr="00CA0ABB" w:rsidRDefault="00CA0ABB" w:rsidP="00971501">
      <w:pPr>
        <w:pStyle w:val="tabelatextocentralizado"/>
        <w:spacing w:before="0" w:beforeAutospacing="0" w:after="0" w:afterAutospacing="0"/>
        <w:ind w:left="60" w:right="60"/>
        <w:jc w:val="center"/>
        <w:rPr>
          <w:color w:val="000000"/>
          <w:sz w:val="22"/>
          <w:szCs w:val="22"/>
        </w:rPr>
      </w:pPr>
      <w:r w:rsidRPr="00CA0ABB">
        <w:rPr>
          <w:color w:val="000000"/>
          <w:sz w:val="22"/>
          <w:szCs w:val="22"/>
        </w:rPr>
        <w:t>Matricula: 10006126-2</w:t>
      </w:r>
    </w:p>
    <w:p w14:paraId="29BA1AF4" w14:textId="06BF60F4" w:rsidR="00CA0ABB" w:rsidRPr="00CA0ABB" w:rsidRDefault="00CA0ABB" w:rsidP="00971501">
      <w:pPr>
        <w:pStyle w:val="tabelatextocentralizado"/>
        <w:spacing w:before="0" w:beforeAutospacing="0" w:after="0" w:afterAutospacing="0"/>
        <w:ind w:left="60" w:right="60"/>
        <w:jc w:val="center"/>
        <w:rPr>
          <w:color w:val="000000"/>
          <w:sz w:val="22"/>
          <w:szCs w:val="22"/>
        </w:rPr>
      </w:pPr>
    </w:p>
    <w:p w14:paraId="6F0F26CB" w14:textId="76F71A13" w:rsidR="00CA0ABB" w:rsidRPr="00CA0ABB" w:rsidRDefault="00CA0ABB" w:rsidP="00971501">
      <w:pPr>
        <w:pStyle w:val="tabelatextocentralizado"/>
        <w:spacing w:before="0" w:beforeAutospacing="0" w:after="0" w:afterAutospacing="0"/>
        <w:ind w:left="60" w:right="60"/>
        <w:jc w:val="center"/>
        <w:rPr>
          <w:color w:val="000000"/>
          <w:sz w:val="22"/>
          <w:szCs w:val="22"/>
        </w:rPr>
      </w:pPr>
    </w:p>
    <w:p w14:paraId="3350245F" w14:textId="77777777" w:rsidR="00CA0ABB" w:rsidRPr="00CA0ABB" w:rsidRDefault="00CA0ABB" w:rsidP="00971501">
      <w:pPr>
        <w:pStyle w:val="tabelatextocentralizado"/>
        <w:spacing w:before="0" w:beforeAutospacing="0" w:after="0" w:afterAutospacing="0"/>
        <w:ind w:left="60" w:right="60"/>
        <w:jc w:val="center"/>
        <w:rPr>
          <w:color w:val="000000"/>
          <w:sz w:val="22"/>
          <w:szCs w:val="22"/>
        </w:rPr>
      </w:pPr>
      <w:r w:rsidRPr="00CA0ABB">
        <w:rPr>
          <w:rStyle w:val="Forte"/>
          <w:color w:val="000000"/>
          <w:sz w:val="22"/>
          <w:szCs w:val="22"/>
        </w:rPr>
        <w:t>RILDO </w:t>
      </w:r>
      <w:r w:rsidRPr="00CA0ABB">
        <w:rPr>
          <w:color w:val="000000"/>
          <w:sz w:val="22"/>
          <w:szCs w:val="22"/>
        </w:rPr>
        <w:t>JOSÉ FLORES - CEL PM</w:t>
      </w:r>
    </w:p>
    <w:p w14:paraId="24901646" w14:textId="77777777" w:rsidR="00CA0ABB" w:rsidRPr="00CA0ABB" w:rsidRDefault="00CA0ABB" w:rsidP="00971501">
      <w:pPr>
        <w:pStyle w:val="tabelatextocentralizado"/>
        <w:spacing w:before="0" w:beforeAutospacing="0" w:after="0" w:afterAutospacing="0"/>
        <w:ind w:left="60" w:right="60"/>
        <w:jc w:val="center"/>
        <w:rPr>
          <w:color w:val="000000"/>
          <w:sz w:val="22"/>
          <w:szCs w:val="22"/>
        </w:rPr>
      </w:pPr>
      <w:r w:rsidRPr="00CA0ABB">
        <w:rPr>
          <w:color w:val="000000"/>
          <w:sz w:val="22"/>
          <w:szCs w:val="22"/>
        </w:rPr>
        <w:t>Coordenador Executivo do FUMRESPOM</w:t>
      </w:r>
    </w:p>
    <w:p w14:paraId="46B33307" w14:textId="77777777" w:rsidR="00CA0ABB" w:rsidRPr="00CA0ABB" w:rsidRDefault="00CA0ABB" w:rsidP="00971501">
      <w:pPr>
        <w:pStyle w:val="tabelatextocentralizado"/>
        <w:spacing w:before="0" w:beforeAutospacing="0" w:after="0" w:afterAutospacing="0"/>
        <w:ind w:left="60" w:right="60"/>
        <w:jc w:val="center"/>
        <w:rPr>
          <w:color w:val="000000"/>
          <w:sz w:val="22"/>
          <w:szCs w:val="22"/>
        </w:rPr>
      </w:pPr>
      <w:r w:rsidRPr="00CA0ABB">
        <w:rPr>
          <w:color w:val="000000"/>
          <w:sz w:val="22"/>
          <w:szCs w:val="22"/>
        </w:rPr>
        <w:t>Matrícula 10006131-5</w:t>
      </w:r>
    </w:p>
    <w:p w14:paraId="72EFA148" w14:textId="77777777" w:rsidR="00CA0ABB" w:rsidRPr="00CA0ABB" w:rsidRDefault="002478AE" w:rsidP="00971501">
      <w:pPr>
        <w:spacing w:after="60"/>
        <w:jc w:val="center"/>
        <w:rPr>
          <w:sz w:val="22"/>
          <w:szCs w:val="22"/>
        </w:rPr>
      </w:pPr>
      <w:r>
        <w:rPr>
          <w:sz w:val="22"/>
          <w:szCs w:val="22"/>
        </w:rPr>
        <w:pict w14:anchorId="28D33831">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CA0ABB" w:rsidRPr="00CA0ABB" w14:paraId="59722536" w14:textId="77777777" w:rsidTr="00CA0ABB">
        <w:trPr>
          <w:tblCellSpacing w:w="15" w:type="dxa"/>
        </w:trPr>
        <w:tc>
          <w:tcPr>
            <w:tcW w:w="0" w:type="auto"/>
            <w:vAlign w:val="center"/>
            <w:hideMark/>
          </w:tcPr>
          <w:p w14:paraId="6E0B3765" w14:textId="77777777" w:rsidR="00CA0ABB" w:rsidRPr="00CA0ABB" w:rsidRDefault="00CA0ABB" w:rsidP="001D5998">
            <w:pPr>
              <w:jc w:val="both"/>
              <w:rPr>
                <w:color w:val="000000"/>
                <w:sz w:val="22"/>
                <w:szCs w:val="22"/>
              </w:rPr>
            </w:pPr>
          </w:p>
        </w:tc>
        <w:tc>
          <w:tcPr>
            <w:tcW w:w="0" w:type="auto"/>
            <w:vAlign w:val="center"/>
            <w:hideMark/>
          </w:tcPr>
          <w:p w14:paraId="3F5921CA" w14:textId="77777777" w:rsidR="00CA0ABB" w:rsidRPr="00CA0ABB" w:rsidRDefault="00CA0ABB" w:rsidP="001D5998">
            <w:pPr>
              <w:pStyle w:val="NormalWeb"/>
              <w:spacing w:before="0" w:after="0"/>
              <w:jc w:val="both"/>
              <w:rPr>
                <w:color w:val="000000"/>
                <w:sz w:val="22"/>
                <w:szCs w:val="22"/>
              </w:rPr>
            </w:pPr>
            <w:r w:rsidRPr="00CA0ABB">
              <w:rPr>
                <w:color w:val="000000"/>
                <w:sz w:val="22"/>
                <w:szCs w:val="22"/>
              </w:rPr>
              <w:t>Documento assinado eletronicamente por </w:t>
            </w:r>
            <w:proofErr w:type="spellStart"/>
            <w:r w:rsidRPr="00CA0ABB">
              <w:rPr>
                <w:b/>
                <w:bCs/>
                <w:color w:val="000000"/>
                <w:sz w:val="22"/>
                <w:szCs w:val="22"/>
              </w:rPr>
              <w:t>Rildo</w:t>
            </w:r>
            <w:proofErr w:type="spellEnd"/>
            <w:r w:rsidRPr="00CA0ABB">
              <w:rPr>
                <w:b/>
                <w:bCs/>
                <w:color w:val="000000"/>
                <w:sz w:val="22"/>
                <w:szCs w:val="22"/>
              </w:rPr>
              <w:t xml:space="preserve"> Jose Flores</w:t>
            </w:r>
            <w:r w:rsidRPr="00CA0ABB">
              <w:rPr>
                <w:color w:val="000000"/>
                <w:sz w:val="22"/>
                <w:szCs w:val="22"/>
              </w:rPr>
              <w:t>, </w:t>
            </w:r>
            <w:r w:rsidRPr="00CA0ABB">
              <w:rPr>
                <w:b/>
                <w:bCs/>
                <w:color w:val="000000"/>
                <w:sz w:val="22"/>
                <w:szCs w:val="22"/>
              </w:rPr>
              <w:t>Subcomandante Geral</w:t>
            </w:r>
            <w:r w:rsidRPr="00CA0ABB">
              <w:rPr>
                <w:color w:val="000000"/>
                <w:sz w:val="22"/>
                <w:szCs w:val="22"/>
              </w:rPr>
              <w:t>, em 03/09/2019, às 11:09, conforme horário oficial de Brasília, com fundamento no artigo 18 caput e seus §§ 1º e 2º, do </w:t>
            </w:r>
            <w:hyperlink r:id="rId68" w:tgtFrame="_blank" w:tooltip="Acesse o Decreto" w:history="1">
              <w:r w:rsidRPr="00CA0ABB">
                <w:rPr>
                  <w:rStyle w:val="Hyperlink"/>
                  <w:sz w:val="22"/>
                  <w:szCs w:val="22"/>
                </w:rPr>
                <w:t>Decreto nº 21.794, de 5 Abril de 2017.</w:t>
              </w:r>
            </w:hyperlink>
          </w:p>
        </w:tc>
      </w:tr>
    </w:tbl>
    <w:p w14:paraId="0B0A78DD" w14:textId="77777777" w:rsidR="00CA0ABB" w:rsidRPr="00CA0ABB" w:rsidRDefault="002478AE" w:rsidP="001D5998">
      <w:pPr>
        <w:spacing w:after="60"/>
        <w:jc w:val="both"/>
        <w:rPr>
          <w:sz w:val="22"/>
          <w:szCs w:val="22"/>
        </w:rPr>
      </w:pPr>
      <w:r>
        <w:rPr>
          <w:sz w:val="22"/>
          <w:szCs w:val="22"/>
        </w:rPr>
        <w:pict w14:anchorId="4A1F8A9D">
          <v:rect id="_x0000_i102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CA0ABB" w:rsidRPr="00CA0ABB" w14:paraId="26DD3C84" w14:textId="77777777" w:rsidTr="00CA0ABB">
        <w:trPr>
          <w:tblCellSpacing w:w="15" w:type="dxa"/>
        </w:trPr>
        <w:tc>
          <w:tcPr>
            <w:tcW w:w="0" w:type="auto"/>
            <w:vAlign w:val="center"/>
            <w:hideMark/>
          </w:tcPr>
          <w:p w14:paraId="2BCB6D82" w14:textId="77777777" w:rsidR="00CA0ABB" w:rsidRPr="00CA0ABB" w:rsidRDefault="00CA0ABB" w:rsidP="001D5998">
            <w:pPr>
              <w:jc w:val="both"/>
              <w:rPr>
                <w:color w:val="000000"/>
                <w:sz w:val="22"/>
                <w:szCs w:val="22"/>
              </w:rPr>
            </w:pPr>
          </w:p>
        </w:tc>
        <w:tc>
          <w:tcPr>
            <w:tcW w:w="0" w:type="auto"/>
            <w:vAlign w:val="center"/>
            <w:hideMark/>
          </w:tcPr>
          <w:p w14:paraId="3634E90C" w14:textId="77777777" w:rsidR="00CA0ABB" w:rsidRPr="00CA0ABB" w:rsidRDefault="00CA0ABB" w:rsidP="001D5998">
            <w:pPr>
              <w:pStyle w:val="NormalWeb"/>
              <w:spacing w:before="0" w:after="0"/>
              <w:jc w:val="both"/>
              <w:rPr>
                <w:color w:val="000000"/>
                <w:sz w:val="22"/>
                <w:szCs w:val="22"/>
              </w:rPr>
            </w:pPr>
            <w:r w:rsidRPr="00CA0ABB">
              <w:rPr>
                <w:color w:val="000000"/>
                <w:sz w:val="22"/>
                <w:szCs w:val="22"/>
              </w:rPr>
              <w:t>Documento assinado eletronicamente por </w:t>
            </w:r>
            <w:r w:rsidRPr="00CA0ABB">
              <w:rPr>
                <w:b/>
                <w:bCs/>
                <w:color w:val="000000"/>
                <w:sz w:val="22"/>
                <w:szCs w:val="22"/>
              </w:rPr>
              <w:t>Mauro Ronaldo Flores Correa</w:t>
            </w:r>
            <w:r w:rsidRPr="00CA0ABB">
              <w:rPr>
                <w:color w:val="000000"/>
                <w:sz w:val="22"/>
                <w:szCs w:val="22"/>
              </w:rPr>
              <w:t>, </w:t>
            </w:r>
            <w:r w:rsidRPr="00CA0ABB">
              <w:rPr>
                <w:b/>
                <w:bCs/>
                <w:color w:val="000000"/>
                <w:sz w:val="22"/>
                <w:szCs w:val="22"/>
              </w:rPr>
              <w:t>Comandante-Geral da Polícia Militar</w:t>
            </w:r>
            <w:r w:rsidRPr="00CA0ABB">
              <w:rPr>
                <w:color w:val="000000"/>
                <w:sz w:val="22"/>
                <w:szCs w:val="22"/>
              </w:rPr>
              <w:t>, em 03/09/2019, às 11:53, conforme horário oficial de Brasília, com fundamento no artigo 18 caput e seus §§ 1º e 2º, do </w:t>
            </w:r>
            <w:hyperlink r:id="rId69" w:tgtFrame="_blank" w:tooltip="Acesse o Decreto" w:history="1">
              <w:r w:rsidRPr="00CA0ABB">
                <w:rPr>
                  <w:rStyle w:val="Hyperlink"/>
                  <w:sz w:val="22"/>
                  <w:szCs w:val="22"/>
                </w:rPr>
                <w:t>Decreto nº 21.794, de 5 Abril de 2017.</w:t>
              </w:r>
            </w:hyperlink>
          </w:p>
        </w:tc>
      </w:tr>
    </w:tbl>
    <w:p w14:paraId="10674E8D" w14:textId="77777777" w:rsidR="00CA0ABB" w:rsidRPr="00CA0ABB" w:rsidRDefault="002478AE" w:rsidP="001D5998">
      <w:pPr>
        <w:spacing w:after="60"/>
        <w:jc w:val="both"/>
        <w:rPr>
          <w:sz w:val="22"/>
          <w:szCs w:val="22"/>
        </w:rPr>
      </w:pPr>
      <w:r>
        <w:rPr>
          <w:sz w:val="22"/>
          <w:szCs w:val="22"/>
        </w:rPr>
        <w:pict w14:anchorId="37158892">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CA0ABB" w:rsidRPr="00CA0ABB" w14:paraId="18FB5404" w14:textId="77777777" w:rsidTr="00CA0ABB">
        <w:trPr>
          <w:tblCellSpacing w:w="15" w:type="dxa"/>
        </w:trPr>
        <w:tc>
          <w:tcPr>
            <w:tcW w:w="0" w:type="auto"/>
            <w:vAlign w:val="center"/>
            <w:hideMark/>
          </w:tcPr>
          <w:p w14:paraId="663D2C58" w14:textId="77777777" w:rsidR="00CA0ABB" w:rsidRPr="00CA0ABB" w:rsidRDefault="00CA0ABB" w:rsidP="001D5998">
            <w:pPr>
              <w:jc w:val="both"/>
              <w:rPr>
                <w:color w:val="000000"/>
                <w:sz w:val="22"/>
                <w:szCs w:val="22"/>
              </w:rPr>
            </w:pPr>
          </w:p>
        </w:tc>
        <w:tc>
          <w:tcPr>
            <w:tcW w:w="0" w:type="auto"/>
            <w:vAlign w:val="center"/>
            <w:hideMark/>
          </w:tcPr>
          <w:p w14:paraId="53DB23DA" w14:textId="77777777" w:rsidR="00CA0ABB" w:rsidRPr="00CA0ABB" w:rsidRDefault="00CA0ABB" w:rsidP="001D5998">
            <w:pPr>
              <w:pStyle w:val="NormalWeb"/>
              <w:spacing w:before="0" w:after="0"/>
              <w:jc w:val="both"/>
              <w:rPr>
                <w:color w:val="000000"/>
                <w:sz w:val="22"/>
                <w:szCs w:val="22"/>
              </w:rPr>
            </w:pPr>
            <w:r w:rsidRPr="00CA0ABB">
              <w:rPr>
                <w:color w:val="000000"/>
                <w:sz w:val="22"/>
                <w:szCs w:val="22"/>
              </w:rPr>
              <w:t>A autenticidade deste documento pode ser conferida no site </w:t>
            </w:r>
            <w:hyperlink r:id="rId70" w:tgtFrame="_blank" w:tooltip="Página de Autenticidade de Documentos" w:history="1">
              <w:r w:rsidRPr="00CA0ABB">
                <w:rPr>
                  <w:rStyle w:val="Hyperlink"/>
                  <w:sz w:val="22"/>
                  <w:szCs w:val="22"/>
                </w:rPr>
                <w:t>portal do SEI</w:t>
              </w:r>
            </w:hyperlink>
            <w:r w:rsidRPr="00CA0ABB">
              <w:rPr>
                <w:color w:val="000000"/>
                <w:sz w:val="22"/>
                <w:szCs w:val="22"/>
              </w:rPr>
              <w:t>, informando o código verificador </w:t>
            </w:r>
            <w:r w:rsidRPr="00CA0ABB">
              <w:rPr>
                <w:b/>
                <w:bCs/>
                <w:color w:val="000000"/>
                <w:sz w:val="22"/>
                <w:szCs w:val="22"/>
              </w:rPr>
              <w:t>7611583</w:t>
            </w:r>
            <w:r w:rsidRPr="00CA0ABB">
              <w:rPr>
                <w:color w:val="000000"/>
                <w:sz w:val="22"/>
                <w:szCs w:val="22"/>
              </w:rPr>
              <w:t> e o código CRC </w:t>
            </w:r>
            <w:r w:rsidRPr="00CA0ABB">
              <w:rPr>
                <w:b/>
                <w:bCs/>
                <w:color w:val="000000"/>
                <w:sz w:val="22"/>
                <w:szCs w:val="22"/>
              </w:rPr>
              <w:t>48E83F39</w:t>
            </w:r>
            <w:r w:rsidRPr="00CA0ABB">
              <w:rPr>
                <w:color w:val="000000"/>
                <w:sz w:val="22"/>
                <w:szCs w:val="22"/>
              </w:rPr>
              <w:t>.</w:t>
            </w:r>
          </w:p>
        </w:tc>
      </w:tr>
    </w:tbl>
    <w:p w14:paraId="7CD2CD8E" w14:textId="77777777" w:rsidR="00CA0ABB" w:rsidRPr="00CA0ABB" w:rsidRDefault="002478AE" w:rsidP="001D5998">
      <w:pPr>
        <w:spacing w:before="15" w:after="15"/>
        <w:jc w:val="both"/>
        <w:rPr>
          <w:sz w:val="22"/>
          <w:szCs w:val="22"/>
        </w:rPr>
      </w:pPr>
      <w:r>
        <w:rPr>
          <w:sz w:val="22"/>
          <w:szCs w:val="22"/>
        </w:rPr>
        <w:pict w14:anchorId="50251338">
          <v:rect id="_x0000_i1028" style="width:0;height:1.5pt" o:hralign="center" o:hrstd="t" o:hrnoshade="t" o:hr="t" fillcolor="black" stroked="f"/>
        </w:pict>
      </w:r>
    </w:p>
    <w:p w14:paraId="3E24B1F4" w14:textId="77777777" w:rsidR="00CA0ABB" w:rsidRPr="00CA0ABB" w:rsidRDefault="00CA0ABB" w:rsidP="001D5998">
      <w:pPr>
        <w:spacing w:before="15" w:after="15"/>
        <w:jc w:val="both"/>
        <w:rPr>
          <w:sz w:val="22"/>
          <w:szCs w:val="22"/>
        </w:rPr>
      </w:pPr>
    </w:p>
    <w:p w14:paraId="20CBB0BD" w14:textId="77777777" w:rsidR="00CA0ABB" w:rsidRPr="00CA0ABB" w:rsidRDefault="002478AE" w:rsidP="001D5998">
      <w:pPr>
        <w:spacing w:before="75"/>
        <w:jc w:val="both"/>
        <w:rPr>
          <w:sz w:val="22"/>
          <w:szCs w:val="22"/>
        </w:rPr>
      </w:pPr>
      <w:r>
        <w:rPr>
          <w:sz w:val="22"/>
          <w:szCs w:val="22"/>
        </w:rPr>
        <w:pict w14:anchorId="395F1E71">
          <v:rect id="_x0000_i1029"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7030"/>
        <w:gridCol w:w="1758"/>
      </w:tblGrid>
      <w:tr w:rsidR="00CA0ABB" w:rsidRPr="00CA0ABB" w14:paraId="770CB6C0" w14:textId="77777777" w:rsidTr="00CA0ABB">
        <w:trPr>
          <w:tblCellSpacing w:w="0" w:type="dxa"/>
        </w:trPr>
        <w:tc>
          <w:tcPr>
            <w:tcW w:w="4000" w:type="pct"/>
            <w:tcBorders>
              <w:top w:val="nil"/>
              <w:left w:val="nil"/>
              <w:bottom w:val="nil"/>
              <w:right w:val="nil"/>
            </w:tcBorders>
            <w:vAlign w:val="center"/>
            <w:hideMark/>
          </w:tcPr>
          <w:p w14:paraId="414806FF" w14:textId="77777777" w:rsidR="00CA0ABB" w:rsidRPr="00CA0ABB" w:rsidRDefault="00CA0ABB" w:rsidP="001D5998">
            <w:pPr>
              <w:jc w:val="both"/>
              <w:rPr>
                <w:color w:val="000000"/>
                <w:sz w:val="22"/>
                <w:szCs w:val="22"/>
              </w:rPr>
            </w:pPr>
            <w:r w:rsidRPr="00CA0ABB">
              <w:rPr>
                <w:rStyle w:val="Forte"/>
                <w:color w:val="000000"/>
                <w:sz w:val="22"/>
                <w:szCs w:val="22"/>
              </w:rPr>
              <w:t>Referência:</w:t>
            </w:r>
            <w:r w:rsidRPr="00CA0ABB">
              <w:rPr>
                <w:color w:val="000000"/>
                <w:sz w:val="22"/>
                <w:szCs w:val="22"/>
              </w:rPr>
              <w:t> Caso responda este Termo de Referência, indicar expressamente o Processo nº 0021.246523/2019-71</w:t>
            </w:r>
          </w:p>
        </w:tc>
        <w:tc>
          <w:tcPr>
            <w:tcW w:w="1000" w:type="pct"/>
            <w:tcBorders>
              <w:top w:val="nil"/>
              <w:left w:val="nil"/>
              <w:bottom w:val="nil"/>
              <w:right w:val="nil"/>
            </w:tcBorders>
            <w:vAlign w:val="center"/>
            <w:hideMark/>
          </w:tcPr>
          <w:p w14:paraId="0341314B" w14:textId="77777777" w:rsidR="00CA0ABB" w:rsidRPr="00CA0ABB" w:rsidRDefault="00CA0ABB" w:rsidP="001D5998">
            <w:pPr>
              <w:jc w:val="both"/>
              <w:rPr>
                <w:color w:val="000000"/>
                <w:sz w:val="22"/>
                <w:szCs w:val="22"/>
              </w:rPr>
            </w:pPr>
            <w:r w:rsidRPr="00CA0ABB">
              <w:rPr>
                <w:color w:val="000000"/>
                <w:sz w:val="22"/>
                <w:szCs w:val="22"/>
              </w:rPr>
              <w:t>SEI nº 7611583</w:t>
            </w:r>
          </w:p>
        </w:tc>
      </w:tr>
    </w:tbl>
    <w:p w14:paraId="3DCBDFE9" w14:textId="77777777" w:rsidR="00CA0ABB" w:rsidRPr="00CA0ABB" w:rsidRDefault="002478AE" w:rsidP="001D5998">
      <w:pPr>
        <w:spacing w:before="75"/>
        <w:jc w:val="both"/>
        <w:rPr>
          <w:sz w:val="22"/>
          <w:szCs w:val="22"/>
        </w:rPr>
      </w:pPr>
      <w:r>
        <w:rPr>
          <w:sz w:val="22"/>
          <w:szCs w:val="22"/>
        </w:rPr>
        <w:pict w14:anchorId="111F9963">
          <v:rect id="_x0000_i1030" style="width:0;height:1.5pt" o:hralign="center" o:hrstd="t" o:hrnoshade="t" o:hr="t" fillcolor="black" stroked="f"/>
        </w:pict>
      </w:r>
    </w:p>
    <w:p w14:paraId="4E104BA9" w14:textId="5159B74C" w:rsidR="00E9739B" w:rsidRPr="00CA0ABB" w:rsidRDefault="00CA0ABB" w:rsidP="001D5998">
      <w:pPr>
        <w:pStyle w:val="textojustificado"/>
        <w:spacing w:before="120" w:beforeAutospacing="0" w:after="120" w:afterAutospacing="0"/>
        <w:ind w:left="120" w:right="120"/>
        <w:jc w:val="both"/>
        <w:rPr>
          <w:color w:val="000000"/>
          <w:sz w:val="22"/>
          <w:szCs w:val="22"/>
        </w:rPr>
      </w:pPr>
      <w:r w:rsidRPr="00CA0ABB">
        <w:rPr>
          <w:color w:val="000000"/>
          <w:sz w:val="22"/>
          <w:szCs w:val="22"/>
        </w:rPr>
        <w:t>Criado por </w:t>
      </w:r>
      <w:r w:rsidRPr="00CA0ABB">
        <w:rPr>
          <w:sz w:val="22"/>
          <w:szCs w:val="22"/>
        </w:rPr>
        <w:t>93046502249</w:t>
      </w:r>
      <w:r w:rsidRPr="00CA0ABB">
        <w:rPr>
          <w:color w:val="000000"/>
          <w:sz w:val="22"/>
          <w:szCs w:val="22"/>
        </w:rPr>
        <w:t>, versão 15 por </w:t>
      </w:r>
      <w:r w:rsidRPr="00CA0ABB">
        <w:rPr>
          <w:sz w:val="22"/>
          <w:szCs w:val="22"/>
        </w:rPr>
        <w:t>93046502249</w:t>
      </w:r>
      <w:r w:rsidRPr="00CA0ABB">
        <w:rPr>
          <w:color w:val="000000"/>
          <w:sz w:val="22"/>
          <w:szCs w:val="22"/>
        </w:rPr>
        <w:t> em 03/09/2019 10:39:27.</w:t>
      </w:r>
    </w:p>
    <w:p w14:paraId="6233840F" w14:textId="77777777" w:rsidR="00E9739B" w:rsidRPr="00CA0ABB" w:rsidRDefault="00E9739B" w:rsidP="008133B2">
      <w:pPr>
        <w:pStyle w:val="textojustificado"/>
        <w:spacing w:before="120" w:beforeAutospacing="0" w:after="120" w:afterAutospacing="0"/>
        <w:ind w:left="120" w:right="120"/>
        <w:jc w:val="both"/>
        <w:rPr>
          <w:color w:val="000000"/>
          <w:sz w:val="22"/>
          <w:szCs w:val="22"/>
        </w:rPr>
      </w:pPr>
    </w:p>
    <w:p w14:paraId="72389C34" w14:textId="77777777" w:rsidR="008D6632" w:rsidRDefault="008D6632" w:rsidP="00A91FC6">
      <w:pPr>
        <w:pStyle w:val="Ttulo"/>
        <w:rPr>
          <w:rFonts w:ascii="Times New Roman" w:hAnsi="Times New Roman"/>
          <w:sz w:val="22"/>
          <w:szCs w:val="22"/>
        </w:rPr>
      </w:pPr>
    </w:p>
    <w:p w14:paraId="7FEFA286" w14:textId="77777777" w:rsidR="00712513" w:rsidRDefault="00712513" w:rsidP="00A91FC6">
      <w:pPr>
        <w:pStyle w:val="Ttulo"/>
        <w:rPr>
          <w:rFonts w:ascii="Times New Roman" w:hAnsi="Times New Roman"/>
          <w:sz w:val="22"/>
          <w:szCs w:val="22"/>
        </w:rPr>
      </w:pPr>
    </w:p>
    <w:p w14:paraId="273AF148" w14:textId="77777777" w:rsidR="00712513" w:rsidRDefault="00712513" w:rsidP="00A91FC6">
      <w:pPr>
        <w:pStyle w:val="Ttulo"/>
        <w:rPr>
          <w:rFonts w:ascii="Times New Roman" w:hAnsi="Times New Roman"/>
          <w:sz w:val="22"/>
          <w:szCs w:val="22"/>
        </w:rPr>
      </w:pPr>
    </w:p>
    <w:p w14:paraId="1B4721B6" w14:textId="77777777" w:rsidR="00712513" w:rsidRDefault="00712513" w:rsidP="00A91FC6">
      <w:pPr>
        <w:pStyle w:val="Ttulo"/>
        <w:rPr>
          <w:rFonts w:ascii="Times New Roman" w:hAnsi="Times New Roman"/>
          <w:sz w:val="22"/>
          <w:szCs w:val="22"/>
        </w:rPr>
      </w:pPr>
    </w:p>
    <w:p w14:paraId="12E512B2" w14:textId="77777777" w:rsidR="00712513" w:rsidRDefault="00712513" w:rsidP="00A91FC6">
      <w:pPr>
        <w:pStyle w:val="Ttulo"/>
        <w:rPr>
          <w:rFonts w:ascii="Times New Roman" w:hAnsi="Times New Roman"/>
          <w:sz w:val="22"/>
          <w:szCs w:val="22"/>
        </w:rPr>
      </w:pPr>
    </w:p>
    <w:p w14:paraId="790AE664" w14:textId="77777777" w:rsidR="00712513" w:rsidRDefault="00712513" w:rsidP="00A91FC6">
      <w:pPr>
        <w:pStyle w:val="Ttulo"/>
        <w:rPr>
          <w:rFonts w:ascii="Times New Roman" w:hAnsi="Times New Roman"/>
          <w:sz w:val="22"/>
          <w:szCs w:val="22"/>
        </w:rPr>
      </w:pPr>
    </w:p>
    <w:p w14:paraId="32357F38" w14:textId="77777777" w:rsidR="00712513" w:rsidRDefault="00712513" w:rsidP="00A91FC6">
      <w:pPr>
        <w:pStyle w:val="Ttulo"/>
        <w:rPr>
          <w:rFonts w:ascii="Times New Roman" w:hAnsi="Times New Roman"/>
          <w:sz w:val="22"/>
          <w:szCs w:val="22"/>
        </w:rPr>
      </w:pPr>
    </w:p>
    <w:p w14:paraId="495E489B" w14:textId="77777777" w:rsidR="00712513" w:rsidRDefault="00712513" w:rsidP="00A91FC6">
      <w:pPr>
        <w:pStyle w:val="Ttulo"/>
        <w:rPr>
          <w:rFonts w:ascii="Times New Roman" w:hAnsi="Times New Roman"/>
          <w:sz w:val="22"/>
          <w:szCs w:val="22"/>
        </w:rPr>
      </w:pPr>
    </w:p>
    <w:p w14:paraId="4114442A" w14:textId="77777777" w:rsidR="00712513" w:rsidRDefault="00712513" w:rsidP="00A91FC6">
      <w:pPr>
        <w:pStyle w:val="Ttulo"/>
        <w:rPr>
          <w:rFonts w:ascii="Times New Roman" w:hAnsi="Times New Roman"/>
          <w:sz w:val="22"/>
          <w:szCs w:val="22"/>
        </w:rPr>
      </w:pPr>
    </w:p>
    <w:p w14:paraId="4187E1A4" w14:textId="77777777" w:rsidR="00712513" w:rsidRDefault="00712513" w:rsidP="00A91FC6">
      <w:pPr>
        <w:pStyle w:val="Ttulo"/>
        <w:rPr>
          <w:rFonts w:ascii="Times New Roman" w:hAnsi="Times New Roman"/>
          <w:sz w:val="22"/>
          <w:szCs w:val="22"/>
        </w:rPr>
      </w:pPr>
    </w:p>
    <w:p w14:paraId="14E81704" w14:textId="77777777" w:rsidR="00712513" w:rsidRDefault="00712513" w:rsidP="00A91FC6">
      <w:pPr>
        <w:pStyle w:val="Ttulo"/>
        <w:rPr>
          <w:rFonts w:ascii="Times New Roman" w:hAnsi="Times New Roman"/>
          <w:sz w:val="22"/>
          <w:szCs w:val="22"/>
        </w:rPr>
      </w:pPr>
    </w:p>
    <w:p w14:paraId="26C79E0A" w14:textId="77777777" w:rsidR="00712513" w:rsidRDefault="00712513" w:rsidP="00A91FC6">
      <w:pPr>
        <w:pStyle w:val="Ttulo"/>
        <w:rPr>
          <w:rFonts w:ascii="Times New Roman" w:hAnsi="Times New Roman"/>
          <w:sz w:val="22"/>
          <w:szCs w:val="22"/>
        </w:rPr>
      </w:pPr>
    </w:p>
    <w:p w14:paraId="5306B834" w14:textId="77777777" w:rsidR="00712513" w:rsidRDefault="00712513" w:rsidP="00A91FC6">
      <w:pPr>
        <w:pStyle w:val="Ttulo"/>
        <w:rPr>
          <w:rFonts w:ascii="Times New Roman" w:hAnsi="Times New Roman"/>
          <w:sz w:val="22"/>
          <w:szCs w:val="22"/>
        </w:rPr>
      </w:pPr>
    </w:p>
    <w:p w14:paraId="43D5832C" w14:textId="77777777" w:rsidR="00712513" w:rsidRDefault="00712513" w:rsidP="00A91FC6">
      <w:pPr>
        <w:pStyle w:val="Ttulo"/>
        <w:rPr>
          <w:rFonts w:ascii="Times New Roman" w:hAnsi="Times New Roman"/>
          <w:sz w:val="22"/>
          <w:szCs w:val="22"/>
        </w:rPr>
      </w:pPr>
    </w:p>
    <w:p w14:paraId="7116187B" w14:textId="77777777" w:rsidR="00712513" w:rsidRDefault="00712513" w:rsidP="00A91FC6">
      <w:pPr>
        <w:pStyle w:val="Ttulo"/>
        <w:rPr>
          <w:rFonts w:ascii="Times New Roman" w:hAnsi="Times New Roman"/>
          <w:sz w:val="22"/>
          <w:szCs w:val="22"/>
        </w:rPr>
      </w:pPr>
    </w:p>
    <w:p w14:paraId="77B61D4B" w14:textId="77777777" w:rsidR="00712513" w:rsidRDefault="00712513" w:rsidP="00A91FC6">
      <w:pPr>
        <w:pStyle w:val="Ttulo"/>
        <w:rPr>
          <w:rFonts w:ascii="Times New Roman" w:hAnsi="Times New Roman"/>
          <w:sz w:val="22"/>
          <w:szCs w:val="22"/>
        </w:rPr>
      </w:pPr>
    </w:p>
    <w:p w14:paraId="208EB4C4" w14:textId="77777777" w:rsidR="00712513" w:rsidRDefault="00712513" w:rsidP="00A91FC6">
      <w:pPr>
        <w:pStyle w:val="Ttulo"/>
        <w:rPr>
          <w:rFonts w:ascii="Times New Roman" w:hAnsi="Times New Roman"/>
          <w:sz w:val="22"/>
          <w:szCs w:val="22"/>
        </w:rPr>
      </w:pPr>
    </w:p>
    <w:p w14:paraId="1DB99A0C" w14:textId="77777777" w:rsidR="00712513" w:rsidRDefault="00712513" w:rsidP="00A91FC6">
      <w:pPr>
        <w:pStyle w:val="Ttulo"/>
        <w:rPr>
          <w:rFonts w:ascii="Times New Roman" w:hAnsi="Times New Roman"/>
          <w:sz w:val="22"/>
          <w:szCs w:val="22"/>
        </w:rPr>
      </w:pPr>
    </w:p>
    <w:p w14:paraId="745785D7" w14:textId="77777777" w:rsidR="00712513" w:rsidRDefault="00712513" w:rsidP="00A91FC6">
      <w:pPr>
        <w:pStyle w:val="Ttulo"/>
        <w:rPr>
          <w:rFonts w:ascii="Times New Roman" w:hAnsi="Times New Roman"/>
          <w:sz w:val="22"/>
          <w:szCs w:val="22"/>
        </w:rPr>
      </w:pPr>
    </w:p>
    <w:p w14:paraId="5CB66DE2" w14:textId="77777777" w:rsidR="00712513" w:rsidRDefault="00712513" w:rsidP="00A91FC6">
      <w:pPr>
        <w:pStyle w:val="Ttulo"/>
        <w:rPr>
          <w:rFonts w:ascii="Times New Roman" w:hAnsi="Times New Roman"/>
          <w:sz w:val="22"/>
          <w:szCs w:val="22"/>
        </w:rPr>
      </w:pPr>
    </w:p>
    <w:p w14:paraId="5DA25CC7" w14:textId="77777777" w:rsidR="00712513" w:rsidRDefault="00712513" w:rsidP="00A91FC6">
      <w:pPr>
        <w:pStyle w:val="Ttulo"/>
        <w:rPr>
          <w:rFonts w:ascii="Times New Roman" w:hAnsi="Times New Roman"/>
          <w:sz w:val="22"/>
          <w:szCs w:val="22"/>
        </w:rPr>
      </w:pPr>
    </w:p>
    <w:p w14:paraId="38CE2ACA" w14:textId="77777777" w:rsidR="00712513" w:rsidRDefault="00712513" w:rsidP="00A91FC6">
      <w:pPr>
        <w:pStyle w:val="Ttulo"/>
        <w:rPr>
          <w:rFonts w:ascii="Times New Roman" w:hAnsi="Times New Roman"/>
          <w:sz w:val="22"/>
          <w:szCs w:val="22"/>
        </w:rPr>
      </w:pPr>
    </w:p>
    <w:p w14:paraId="584C61D2" w14:textId="77777777" w:rsidR="00712513" w:rsidRDefault="00712513" w:rsidP="00A91FC6">
      <w:pPr>
        <w:pStyle w:val="Ttulo"/>
        <w:rPr>
          <w:rFonts w:ascii="Times New Roman" w:hAnsi="Times New Roman"/>
          <w:sz w:val="22"/>
          <w:szCs w:val="22"/>
        </w:rPr>
      </w:pPr>
    </w:p>
    <w:p w14:paraId="05519859" w14:textId="77777777" w:rsidR="00712513" w:rsidRDefault="00712513" w:rsidP="00A91FC6">
      <w:pPr>
        <w:pStyle w:val="Ttulo"/>
        <w:rPr>
          <w:rFonts w:ascii="Times New Roman" w:hAnsi="Times New Roman"/>
          <w:sz w:val="22"/>
          <w:szCs w:val="22"/>
        </w:rPr>
      </w:pPr>
    </w:p>
    <w:p w14:paraId="264E46C1" w14:textId="77777777" w:rsidR="00712513" w:rsidRDefault="00712513" w:rsidP="00A91FC6">
      <w:pPr>
        <w:pStyle w:val="Ttulo"/>
        <w:rPr>
          <w:rFonts w:ascii="Times New Roman" w:hAnsi="Times New Roman"/>
          <w:sz w:val="22"/>
          <w:szCs w:val="22"/>
        </w:rPr>
      </w:pPr>
    </w:p>
    <w:p w14:paraId="23FD2B56" w14:textId="77777777" w:rsidR="00712513" w:rsidRDefault="00712513" w:rsidP="00A91FC6">
      <w:pPr>
        <w:pStyle w:val="Ttulo"/>
        <w:rPr>
          <w:rFonts w:ascii="Times New Roman" w:hAnsi="Times New Roman"/>
          <w:sz w:val="22"/>
          <w:szCs w:val="22"/>
        </w:rPr>
      </w:pPr>
    </w:p>
    <w:p w14:paraId="4274582F" w14:textId="77777777" w:rsidR="00712513" w:rsidRDefault="00712513" w:rsidP="00A91FC6">
      <w:pPr>
        <w:pStyle w:val="Ttulo"/>
        <w:rPr>
          <w:rFonts w:ascii="Times New Roman" w:hAnsi="Times New Roman"/>
          <w:sz w:val="22"/>
          <w:szCs w:val="22"/>
        </w:rPr>
      </w:pPr>
    </w:p>
    <w:p w14:paraId="0467EA08" w14:textId="77777777" w:rsidR="00712513" w:rsidRDefault="00712513" w:rsidP="00A91FC6">
      <w:pPr>
        <w:pStyle w:val="Ttulo"/>
        <w:rPr>
          <w:rFonts w:ascii="Times New Roman" w:hAnsi="Times New Roman"/>
          <w:sz w:val="22"/>
          <w:szCs w:val="22"/>
        </w:rPr>
      </w:pPr>
    </w:p>
    <w:p w14:paraId="2189D80D" w14:textId="77777777" w:rsidR="00712513" w:rsidRDefault="00712513" w:rsidP="00A91FC6">
      <w:pPr>
        <w:pStyle w:val="Ttulo"/>
        <w:rPr>
          <w:rFonts w:ascii="Times New Roman" w:hAnsi="Times New Roman"/>
          <w:sz w:val="22"/>
          <w:szCs w:val="22"/>
        </w:rPr>
      </w:pPr>
    </w:p>
    <w:p w14:paraId="40322577" w14:textId="77777777" w:rsidR="00712513" w:rsidRDefault="00712513" w:rsidP="00A91FC6">
      <w:pPr>
        <w:pStyle w:val="Ttulo"/>
        <w:rPr>
          <w:rFonts w:ascii="Times New Roman" w:hAnsi="Times New Roman"/>
          <w:sz w:val="22"/>
          <w:szCs w:val="22"/>
        </w:rPr>
      </w:pPr>
    </w:p>
    <w:p w14:paraId="5ED42FA7" w14:textId="77777777" w:rsidR="00712513" w:rsidRDefault="00712513" w:rsidP="00A91FC6">
      <w:pPr>
        <w:pStyle w:val="Ttulo"/>
        <w:rPr>
          <w:rFonts w:ascii="Times New Roman" w:hAnsi="Times New Roman"/>
          <w:sz w:val="22"/>
          <w:szCs w:val="22"/>
        </w:rPr>
      </w:pPr>
    </w:p>
    <w:p w14:paraId="0D350951" w14:textId="77777777" w:rsidR="00712513" w:rsidRDefault="00712513" w:rsidP="00A91FC6">
      <w:pPr>
        <w:pStyle w:val="Ttulo"/>
        <w:rPr>
          <w:rFonts w:ascii="Times New Roman" w:hAnsi="Times New Roman"/>
          <w:sz w:val="22"/>
          <w:szCs w:val="22"/>
        </w:rPr>
      </w:pPr>
    </w:p>
    <w:p w14:paraId="46B30E44" w14:textId="77777777" w:rsidR="00712513" w:rsidRDefault="00712513" w:rsidP="00A91FC6">
      <w:pPr>
        <w:pStyle w:val="Ttulo"/>
        <w:rPr>
          <w:rFonts w:ascii="Times New Roman" w:hAnsi="Times New Roman"/>
          <w:sz w:val="22"/>
          <w:szCs w:val="22"/>
        </w:rPr>
      </w:pPr>
    </w:p>
    <w:p w14:paraId="5E371620" w14:textId="77777777" w:rsidR="00712513" w:rsidRDefault="00712513" w:rsidP="00A91FC6">
      <w:pPr>
        <w:pStyle w:val="Ttulo"/>
        <w:rPr>
          <w:rFonts w:ascii="Times New Roman" w:hAnsi="Times New Roman"/>
          <w:sz w:val="22"/>
          <w:szCs w:val="22"/>
        </w:rPr>
      </w:pPr>
    </w:p>
    <w:p w14:paraId="09B68AF2" w14:textId="2B3E72AE" w:rsidR="008133B2" w:rsidRPr="006B71DB" w:rsidRDefault="008133B2" w:rsidP="00371CB5">
      <w:pPr>
        <w:pStyle w:val="Ttulo8"/>
        <w:ind w:firstLine="0"/>
        <w:jc w:val="center"/>
        <w:rPr>
          <w:i/>
          <w:sz w:val="22"/>
          <w:szCs w:val="22"/>
        </w:rPr>
      </w:pPr>
      <w:r w:rsidRPr="00BE45B6">
        <w:rPr>
          <w:sz w:val="22"/>
          <w:szCs w:val="22"/>
        </w:rPr>
        <w:t>EDITAL DE LICITAÇÃO</w:t>
      </w:r>
      <w:r w:rsidR="00371CB5">
        <w:rPr>
          <w:sz w:val="22"/>
          <w:szCs w:val="22"/>
        </w:rPr>
        <w:t xml:space="preserve"> </w:t>
      </w:r>
      <w:r w:rsidR="006B71DB">
        <w:rPr>
          <w:sz w:val="22"/>
          <w:szCs w:val="22"/>
        </w:rPr>
        <w:t xml:space="preserve">PREGÃO ELETRÔNICO N. </w:t>
      </w:r>
      <w:r w:rsidR="005B1C77" w:rsidRPr="006B71DB">
        <w:rPr>
          <w:sz w:val="22"/>
          <w:szCs w:val="22"/>
        </w:rPr>
        <w:t>299/2019</w:t>
      </w:r>
      <w:r w:rsidRPr="006B71DB">
        <w:rPr>
          <w:sz w:val="22"/>
          <w:szCs w:val="22"/>
        </w:rPr>
        <w:t xml:space="preserve">SUPEL/RO </w:t>
      </w:r>
    </w:p>
    <w:p w14:paraId="3AFD2A66" w14:textId="77777777" w:rsidR="008133B2" w:rsidRDefault="008133B2" w:rsidP="008133B2">
      <w:pPr>
        <w:pStyle w:val="Ttulo"/>
        <w:rPr>
          <w:rFonts w:ascii="Times New Roman" w:hAnsi="Times New Roman"/>
          <w:sz w:val="22"/>
          <w:szCs w:val="22"/>
        </w:rPr>
      </w:pPr>
    </w:p>
    <w:p w14:paraId="4AB93EC9" w14:textId="77777777" w:rsidR="00371CB5" w:rsidRDefault="008133B2" w:rsidP="008133B2">
      <w:pPr>
        <w:pStyle w:val="Ttulo1"/>
        <w:jc w:val="center"/>
        <w:rPr>
          <w:i w:val="0"/>
          <w:sz w:val="22"/>
          <w:szCs w:val="22"/>
        </w:rPr>
      </w:pPr>
      <w:r w:rsidRPr="008D6632">
        <w:rPr>
          <w:i w:val="0"/>
          <w:sz w:val="22"/>
          <w:szCs w:val="22"/>
        </w:rPr>
        <w:t>ANEXO I</w:t>
      </w:r>
      <w:r w:rsidR="00371CB5">
        <w:rPr>
          <w:i w:val="0"/>
          <w:sz w:val="22"/>
          <w:szCs w:val="22"/>
        </w:rPr>
        <w:t xml:space="preserve">I DO EDITAL </w:t>
      </w:r>
    </w:p>
    <w:p w14:paraId="398FCE6E" w14:textId="3FAA8BE6" w:rsidR="008133B2" w:rsidRDefault="008133B2" w:rsidP="008133B2">
      <w:pPr>
        <w:pStyle w:val="Ttulo1"/>
        <w:jc w:val="center"/>
        <w:rPr>
          <w:i w:val="0"/>
          <w:sz w:val="22"/>
          <w:szCs w:val="22"/>
        </w:rPr>
      </w:pPr>
      <w:r>
        <w:rPr>
          <w:i w:val="0"/>
          <w:sz w:val="22"/>
          <w:szCs w:val="22"/>
        </w:rPr>
        <w:t xml:space="preserve"> QUADRO ESTIMATIVO DE PREÇOS</w:t>
      </w:r>
    </w:p>
    <w:p w14:paraId="2069F270" w14:textId="77777777" w:rsidR="008133B2" w:rsidRDefault="008133B2" w:rsidP="008133B2"/>
    <w:tbl>
      <w:tblPr>
        <w:tblW w:w="9649" w:type="dxa"/>
        <w:tblInd w:w="-871" w:type="dxa"/>
        <w:tblCellMar>
          <w:left w:w="70" w:type="dxa"/>
          <w:right w:w="70" w:type="dxa"/>
        </w:tblCellMar>
        <w:tblLook w:val="04A0" w:firstRow="1" w:lastRow="0" w:firstColumn="1" w:lastColumn="0" w:noHBand="0" w:noVBand="1"/>
      </w:tblPr>
      <w:tblGrid>
        <w:gridCol w:w="792"/>
        <w:gridCol w:w="3071"/>
        <w:gridCol w:w="512"/>
        <w:gridCol w:w="904"/>
        <w:gridCol w:w="813"/>
        <w:gridCol w:w="870"/>
        <w:gridCol w:w="1394"/>
        <w:gridCol w:w="1298"/>
      </w:tblGrid>
      <w:tr w:rsidR="0074798D" w:rsidRPr="0074798D" w14:paraId="4B6C8277" w14:textId="77777777" w:rsidTr="0074798D">
        <w:trPr>
          <w:trHeight w:val="184"/>
        </w:trPr>
        <w:tc>
          <w:tcPr>
            <w:tcW w:w="856"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center"/>
            <w:hideMark/>
          </w:tcPr>
          <w:p w14:paraId="4B307FCF" w14:textId="77777777" w:rsidR="0074798D" w:rsidRPr="0074798D" w:rsidRDefault="0074798D" w:rsidP="0074798D">
            <w:pPr>
              <w:jc w:val="center"/>
              <w:rPr>
                <w:b/>
                <w:bCs/>
                <w:sz w:val="16"/>
                <w:szCs w:val="16"/>
              </w:rPr>
            </w:pPr>
            <w:r w:rsidRPr="0074798D">
              <w:rPr>
                <w:b/>
                <w:bCs/>
                <w:color w:val="FFFFFF"/>
                <w:sz w:val="16"/>
                <w:szCs w:val="16"/>
              </w:rPr>
              <w:t>ITEM</w:t>
            </w:r>
          </w:p>
        </w:tc>
        <w:tc>
          <w:tcPr>
            <w:tcW w:w="3360"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14:paraId="1EA407A9" w14:textId="77777777" w:rsidR="0074798D" w:rsidRPr="0074798D" w:rsidRDefault="0074798D" w:rsidP="0074798D">
            <w:pPr>
              <w:ind w:firstLine="454"/>
              <w:jc w:val="center"/>
              <w:rPr>
                <w:b/>
                <w:bCs/>
                <w:sz w:val="16"/>
                <w:szCs w:val="16"/>
              </w:rPr>
            </w:pPr>
            <w:r w:rsidRPr="0074798D">
              <w:rPr>
                <w:b/>
                <w:bCs/>
                <w:color w:val="FFFFFF"/>
                <w:sz w:val="16"/>
                <w:szCs w:val="16"/>
              </w:rPr>
              <w:t>DESCRIÇÃO</w:t>
            </w:r>
          </w:p>
        </w:tc>
        <w:tc>
          <w:tcPr>
            <w:tcW w:w="440"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14:paraId="15C6A19C" w14:textId="77777777" w:rsidR="0074798D" w:rsidRPr="0074798D" w:rsidRDefault="0074798D" w:rsidP="0074798D">
            <w:pPr>
              <w:rPr>
                <w:b/>
                <w:bCs/>
                <w:sz w:val="16"/>
                <w:szCs w:val="16"/>
              </w:rPr>
            </w:pPr>
            <w:r w:rsidRPr="0074798D">
              <w:rPr>
                <w:b/>
                <w:bCs/>
                <w:color w:val="FFFFFF"/>
                <w:sz w:val="16"/>
                <w:szCs w:val="16"/>
              </w:rPr>
              <w:t>UNID</w:t>
            </w:r>
          </w:p>
        </w:tc>
        <w:tc>
          <w:tcPr>
            <w:tcW w:w="700"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14:paraId="00328E88" w14:textId="77777777" w:rsidR="0074798D" w:rsidRPr="0074798D" w:rsidRDefault="0074798D" w:rsidP="0074798D">
            <w:pPr>
              <w:jc w:val="center"/>
              <w:rPr>
                <w:b/>
                <w:bCs/>
                <w:sz w:val="16"/>
                <w:szCs w:val="16"/>
              </w:rPr>
            </w:pPr>
            <w:r w:rsidRPr="0074798D">
              <w:rPr>
                <w:b/>
                <w:bCs/>
                <w:color w:val="FFFFFF"/>
                <w:sz w:val="16"/>
                <w:szCs w:val="16"/>
              </w:rPr>
              <w:t>QUANT.(A)</w:t>
            </w:r>
          </w:p>
        </w:tc>
        <w:tc>
          <w:tcPr>
            <w:tcW w:w="880"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14:paraId="2E929501" w14:textId="77777777" w:rsidR="0074798D" w:rsidRPr="0074798D" w:rsidRDefault="0074798D" w:rsidP="0074798D">
            <w:pPr>
              <w:jc w:val="center"/>
              <w:rPr>
                <w:b/>
                <w:bCs/>
                <w:sz w:val="16"/>
                <w:szCs w:val="16"/>
              </w:rPr>
            </w:pPr>
            <w:r w:rsidRPr="0074798D">
              <w:rPr>
                <w:b/>
                <w:bCs/>
                <w:color w:val="FFFFFF"/>
                <w:sz w:val="16"/>
                <w:szCs w:val="16"/>
              </w:rPr>
              <w:t>PREÇO MÍNIMO (D)</w:t>
            </w:r>
          </w:p>
        </w:tc>
        <w:tc>
          <w:tcPr>
            <w:tcW w:w="942"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14:paraId="486B178A" w14:textId="77777777" w:rsidR="0074798D" w:rsidRPr="0074798D" w:rsidRDefault="0074798D" w:rsidP="0074798D">
            <w:pPr>
              <w:jc w:val="center"/>
              <w:rPr>
                <w:b/>
                <w:bCs/>
                <w:sz w:val="16"/>
                <w:szCs w:val="16"/>
              </w:rPr>
            </w:pPr>
            <w:r w:rsidRPr="0074798D">
              <w:rPr>
                <w:b/>
                <w:bCs/>
                <w:color w:val="FFFFFF"/>
                <w:sz w:val="16"/>
                <w:szCs w:val="16"/>
              </w:rPr>
              <w:t>PREÇO MÉDIO (E)</w:t>
            </w:r>
          </w:p>
        </w:tc>
        <w:tc>
          <w:tcPr>
            <w:tcW w:w="1059" w:type="dxa"/>
            <w:vMerge w:val="restart"/>
            <w:tcBorders>
              <w:top w:val="single" w:sz="4" w:space="0" w:color="000000"/>
              <w:left w:val="single" w:sz="4" w:space="0" w:color="000000"/>
              <w:bottom w:val="single" w:sz="4" w:space="0" w:color="000000"/>
              <w:right w:val="single" w:sz="4" w:space="0" w:color="000000"/>
            </w:tcBorders>
            <w:shd w:val="clear" w:color="000000" w:fill="404040"/>
            <w:vAlign w:val="bottom"/>
            <w:hideMark/>
          </w:tcPr>
          <w:p w14:paraId="4F72D8A2" w14:textId="77777777" w:rsidR="0074798D" w:rsidRPr="0074798D" w:rsidRDefault="0074798D" w:rsidP="0074798D">
            <w:pPr>
              <w:rPr>
                <w:b/>
                <w:bCs/>
                <w:sz w:val="16"/>
                <w:szCs w:val="16"/>
              </w:rPr>
            </w:pPr>
            <w:r w:rsidRPr="0074798D">
              <w:rPr>
                <w:b/>
                <w:bCs/>
                <w:color w:val="FFFFFF"/>
                <w:sz w:val="16"/>
                <w:szCs w:val="16"/>
              </w:rPr>
              <w:t>PARAMETRO UTILIZADO (MÍNIMO/MÉDIO)</w:t>
            </w:r>
          </w:p>
        </w:tc>
        <w:tc>
          <w:tcPr>
            <w:tcW w:w="1412" w:type="dxa"/>
            <w:vMerge w:val="restart"/>
            <w:tcBorders>
              <w:top w:val="single" w:sz="4" w:space="0" w:color="000000"/>
              <w:left w:val="single" w:sz="4" w:space="0" w:color="000000"/>
              <w:bottom w:val="single" w:sz="4" w:space="0" w:color="000000"/>
              <w:right w:val="single" w:sz="4" w:space="0" w:color="000000"/>
            </w:tcBorders>
            <w:shd w:val="clear" w:color="000000" w:fill="404040"/>
            <w:vAlign w:val="bottom"/>
            <w:hideMark/>
          </w:tcPr>
          <w:p w14:paraId="03ED8DFB" w14:textId="77777777" w:rsidR="0074798D" w:rsidRPr="0074798D" w:rsidRDefault="0074798D" w:rsidP="0074798D">
            <w:pPr>
              <w:rPr>
                <w:b/>
                <w:bCs/>
                <w:sz w:val="16"/>
                <w:szCs w:val="16"/>
              </w:rPr>
            </w:pPr>
            <w:r w:rsidRPr="0074798D">
              <w:rPr>
                <w:b/>
                <w:bCs/>
                <w:color w:val="FFFFFF"/>
                <w:sz w:val="16"/>
                <w:szCs w:val="16"/>
              </w:rPr>
              <w:t>SUBTOTAL GERAL [F + G]</w:t>
            </w:r>
          </w:p>
        </w:tc>
      </w:tr>
      <w:tr w:rsidR="0074798D" w:rsidRPr="0074798D" w14:paraId="4B70368E" w14:textId="77777777" w:rsidTr="0074798D">
        <w:trPr>
          <w:trHeight w:val="1009"/>
        </w:trPr>
        <w:tc>
          <w:tcPr>
            <w:tcW w:w="856" w:type="dxa"/>
            <w:vMerge/>
            <w:tcBorders>
              <w:top w:val="single" w:sz="4" w:space="0" w:color="000000"/>
              <w:left w:val="single" w:sz="4" w:space="0" w:color="000000"/>
              <w:bottom w:val="single" w:sz="4" w:space="0" w:color="000000"/>
              <w:right w:val="single" w:sz="4" w:space="0" w:color="000000"/>
            </w:tcBorders>
            <w:vAlign w:val="center"/>
            <w:hideMark/>
          </w:tcPr>
          <w:p w14:paraId="1CD5F67C" w14:textId="77777777" w:rsidR="0074798D" w:rsidRPr="0074798D" w:rsidRDefault="0074798D" w:rsidP="0074798D">
            <w:pPr>
              <w:rPr>
                <w:b/>
                <w:bCs/>
                <w:sz w:val="16"/>
                <w:szCs w:val="16"/>
              </w:rPr>
            </w:pPr>
          </w:p>
        </w:tc>
        <w:tc>
          <w:tcPr>
            <w:tcW w:w="3360" w:type="dxa"/>
            <w:vMerge/>
            <w:tcBorders>
              <w:top w:val="single" w:sz="4" w:space="0" w:color="000000"/>
              <w:left w:val="single" w:sz="4" w:space="0" w:color="000000"/>
              <w:bottom w:val="single" w:sz="4" w:space="0" w:color="000000"/>
              <w:right w:val="single" w:sz="4" w:space="0" w:color="000000"/>
            </w:tcBorders>
            <w:vAlign w:val="center"/>
            <w:hideMark/>
          </w:tcPr>
          <w:p w14:paraId="575DB20F" w14:textId="77777777" w:rsidR="0074798D" w:rsidRPr="0074798D" w:rsidRDefault="0074798D" w:rsidP="0074798D">
            <w:pPr>
              <w:rPr>
                <w:b/>
                <w:bCs/>
                <w:sz w:val="16"/>
                <w:szCs w:val="16"/>
              </w:rPr>
            </w:pPr>
          </w:p>
        </w:tc>
        <w:tc>
          <w:tcPr>
            <w:tcW w:w="440" w:type="dxa"/>
            <w:vMerge/>
            <w:tcBorders>
              <w:top w:val="single" w:sz="4" w:space="0" w:color="000000"/>
              <w:left w:val="single" w:sz="4" w:space="0" w:color="000000"/>
              <w:bottom w:val="single" w:sz="4" w:space="0" w:color="000000"/>
              <w:right w:val="single" w:sz="4" w:space="0" w:color="000000"/>
            </w:tcBorders>
            <w:vAlign w:val="center"/>
            <w:hideMark/>
          </w:tcPr>
          <w:p w14:paraId="4084E070" w14:textId="77777777" w:rsidR="0074798D" w:rsidRPr="0074798D" w:rsidRDefault="0074798D" w:rsidP="0074798D">
            <w:pPr>
              <w:rPr>
                <w:b/>
                <w:bCs/>
                <w:sz w:val="16"/>
                <w:szCs w:val="16"/>
              </w:rPr>
            </w:pPr>
          </w:p>
        </w:tc>
        <w:tc>
          <w:tcPr>
            <w:tcW w:w="700" w:type="dxa"/>
            <w:vMerge/>
            <w:tcBorders>
              <w:top w:val="single" w:sz="4" w:space="0" w:color="000000"/>
              <w:left w:val="single" w:sz="4" w:space="0" w:color="000000"/>
              <w:bottom w:val="single" w:sz="4" w:space="0" w:color="000000"/>
              <w:right w:val="single" w:sz="4" w:space="0" w:color="000000"/>
            </w:tcBorders>
            <w:vAlign w:val="center"/>
            <w:hideMark/>
          </w:tcPr>
          <w:p w14:paraId="44A2ED3F" w14:textId="77777777" w:rsidR="0074798D" w:rsidRPr="0074798D" w:rsidRDefault="0074798D" w:rsidP="0074798D">
            <w:pPr>
              <w:rPr>
                <w:b/>
                <w:bCs/>
                <w:sz w:val="16"/>
                <w:szCs w:val="16"/>
              </w:rPr>
            </w:pPr>
          </w:p>
        </w:tc>
        <w:tc>
          <w:tcPr>
            <w:tcW w:w="880" w:type="dxa"/>
            <w:vMerge/>
            <w:tcBorders>
              <w:top w:val="single" w:sz="4" w:space="0" w:color="000000"/>
              <w:left w:val="single" w:sz="4" w:space="0" w:color="000000"/>
              <w:bottom w:val="single" w:sz="4" w:space="0" w:color="000000"/>
              <w:right w:val="single" w:sz="4" w:space="0" w:color="000000"/>
            </w:tcBorders>
            <w:vAlign w:val="center"/>
            <w:hideMark/>
          </w:tcPr>
          <w:p w14:paraId="39746B72" w14:textId="77777777" w:rsidR="0074798D" w:rsidRPr="0074798D" w:rsidRDefault="0074798D" w:rsidP="0074798D">
            <w:pPr>
              <w:rPr>
                <w:b/>
                <w:bCs/>
                <w:sz w:val="16"/>
                <w:szCs w:val="16"/>
              </w:rPr>
            </w:pPr>
          </w:p>
        </w:tc>
        <w:tc>
          <w:tcPr>
            <w:tcW w:w="942" w:type="dxa"/>
            <w:vMerge/>
            <w:tcBorders>
              <w:top w:val="single" w:sz="4" w:space="0" w:color="000000"/>
              <w:left w:val="single" w:sz="4" w:space="0" w:color="000000"/>
              <w:bottom w:val="single" w:sz="4" w:space="0" w:color="000000"/>
              <w:right w:val="single" w:sz="4" w:space="0" w:color="000000"/>
            </w:tcBorders>
            <w:vAlign w:val="center"/>
            <w:hideMark/>
          </w:tcPr>
          <w:p w14:paraId="424ABAEC" w14:textId="77777777" w:rsidR="0074798D" w:rsidRPr="0074798D" w:rsidRDefault="0074798D" w:rsidP="0074798D">
            <w:pPr>
              <w:rPr>
                <w:b/>
                <w:bCs/>
                <w:sz w:val="16"/>
                <w:szCs w:val="16"/>
              </w:rPr>
            </w:pPr>
          </w:p>
        </w:tc>
        <w:tc>
          <w:tcPr>
            <w:tcW w:w="1059" w:type="dxa"/>
            <w:vMerge/>
            <w:tcBorders>
              <w:top w:val="single" w:sz="4" w:space="0" w:color="000000"/>
              <w:left w:val="single" w:sz="4" w:space="0" w:color="000000"/>
              <w:bottom w:val="single" w:sz="4" w:space="0" w:color="000000"/>
              <w:right w:val="single" w:sz="4" w:space="0" w:color="000000"/>
            </w:tcBorders>
            <w:vAlign w:val="center"/>
            <w:hideMark/>
          </w:tcPr>
          <w:p w14:paraId="47F1C6A7" w14:textId="77777777" w:rsidR="0074798D" w:rsidRPr="0074798D" w:rsidRDefault="0074798D" w:rsidP="0074798D">
            <w:pPr>
              <w:rPr>
                <w:b/>
                <w:bCs/>
                <w:sz w:val="16"/>
                <w:szCs w:val="16"/>
              </w:rPr>
            </w:pPr>
          </w:p>
        </w:tc>
        <w:tc>
          <w:tcPr>
            <w:tcW w:w="1412" w:type="dxa"/>
            <w:vMerge/>
            <w:tcBorders>
              <w:top w:val="single" w:sz="4" w:space="0" w:color="000000"/>
              <w:left w:val="single" w:sz="4" w:space="0" w:color="000000"/>
              <w:bottom w:val="single" w:sz="4" w:space="0" w:color="000000"/>
              <w:right w:val="single" w:sz="4" w:space="0" w:color="000000"/>
            </w:tcBorders>
            <w:vAlign w:val="center"/>
            <w:hideMark/>
          </w:tcPr>
          <w:p w14:paraId="215EC31F" w14:textId="77777777" w:rsidR="0074798D" w:rsidRPr="0074798D" w:rsidRDefault="0074798D" w:rsidP="0074798D">
            <w:pPr>
              <w:rPr>
                <w:b/>
                <w:bCs/>
                <w:sz w:val="16"/>
                <w:szCs w:val="16"/>
              </w:rPr>
            </w:pPr>
          </w:p>
        </w:tc>
      </w:tr>
      <w:tr w:rsidR="0074798D" w:rsidRPr="0074798D" w14:paraId="4F3E8B5F" w14:textId="77777777" w:rsidTr="0074798D">
        <w:trPr>
          <w:trHeight w:val="1152"/>
        </w:trPr>
        <w:tc>
          <w:tcPr>
            <w:tcW w:w="856" w:type="dxa"/>
            <w:tcBorders>
              <w:top w:val="nil"/>
              <w:left w:val="single" w:sz="4" w:space="0" w:color="000000"/>
              <w:bottom w:val="single" w:sz="4" w:space="0" w:color="000000"/>
              <w:right w:val="single" w:sz="4" w:space="0" w:color="000000"/>
            </w:tcBorders>
            <w:shd w:val="clear" w:color="auto" w:fill="auto"/>
            <w:noWrap/>
            <w:vAlign w:val="center"/>
            <w:hideMark/>
          </w:tcPr>
          <w:p w14:paraId="2AE9CB91" w14:textId="77777777" w:rsidR="0074798D" w:rsidRPr="0074798D" w:rsidRDefault="0074798D" w:rsidP="0074798D">
            <w:pPr>
              <w:jc w:val="center"/>
              <w:rPr>
                <w:b/>
                <w:bCs/>
                <w:color w:val="000000"/>
                <w:sz w:val="16"/>
                <w:szCs w:val="16"/>
              </w:rPr>
            </w:pPr>
            <w:r w:rsidRPr="0074798D">
              <w:rPr>
                <w:b/>
                <w:bCs/>
                <w:color w:val="000000"/>
                <w:sz w:val="16"/>
                <w:szCs w:val="16"/>
              </w:rPr>
              <w:t>1</w:t>
            </w:r>
          </w:p>
        </w:tc>
        <w:tc>
          <w:tcPr>
            <w:tcW w:w="3360" w:type="dxa"/>
            <w:tcBorders>
              <w:top w:val="nil"/>
              <w:left w:val="nil"/>
              <w:bottom w:val="single" w:sz="4" w:space="0" w:color="000000"/>
              <w:right w:val="single" w:sz="4" w:space="0" w:color="000000"/>
            </w:tcBorders>
            <w:shd w:val="clear" w:color="auto" w:fill="auto"/>
            <w:hideMark/>
          </w:tcPr>
          <w:p w14:paraId="66333551" w14:textId="77777777" w:rsidR="0074798D" w:rsidRPr="0074798D" w:rsidRDefault="0074798D" w:rsidP="0074798D">
            <w:pPr>
              <w:jc w:val="center"/>
              <w:rPr>
                <w:b/>
                <w:bCs/>
                <w:sz w:val="16"/>
                <w:szCs w:val="16"/>
              </w:rPr>
            </w:pPr>
            <w:r w:rsidRPr="0074798D">
              <w:rPr>
                <w:b/>
                <w:bCs/>
                <w:sz w:val="16"/>
                <w:szCs w:val="16"/>
              </w:rPr>
              <w:t>Trompete (si bemol): Afinação relativa a Lá 440 Hertz; Calibre interno 11.65mm Médio Largo; Anel fixo no primeiro slide; Anel ajustável na terceira válvula; Campana com diâmetro entre Ø123 mm até Ø125mm; Calibre com diâmetro entre Ø 11,65 mm até Ø 11,70mm; Válvulas em aço inoxidável; Dedeira na primeira pompa Anel na terceira pompa; Acabamento laqueado; Bocal prateado e Agulha de limpeza.</w:t>
            </w:r>
          </w:p>
        </w:tc>
        <w:tc>
          <w:tcPr>
            <w:tcW w:w="440" w:type="dxa"/>
            <w:tcBorders>
              <w:top w:val="nil"/>
              <w:left w:val="nil"/>
              <w:bottom w:val="single" w:sz="4" w:space="0" w:color="000000"/>
              <w:right w:val="single" w:sz="4" w:space="0" w:color="000000"/>
            </w:tcBorders>
            <w:shd w:val="clear" w:color="auto" w:fill="auto"/>
            <w:vAlign w:val="bottom"/>
            <w:hideMark/>
          </w:tcPr>
          <w:p w14:paraId="559154BE"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single" w:sz="4" w:space="0" w:color="000000"/>
              <w:right w:val="single" w:sz="4" w:space="0" w:color="000000"/>
            </w:tcBorders>
            <w:shd w:val="clear" w:color="auto" w:fill="auto"/>
            <w:noWrap/>
            <w:vAlign w:val="bottom"/>
            <w:hideMark/>
          </w:tcPr>
          <w:p w14:paraId="436CE194" w14:textId="77777777" w:rsidR="0074798D" w:rsidRPr="0074798D" w:rsidRDefault="0074798D" w:rsidP="0074798D">
            <w:pPr>
              <w:jc w:val="center"/>
              <w:rPr>
                <w:b/>
                <w:bCs/>
                <w:color w:val="000000"/>
                <w:sz w:val="16"/>
                <w:szCs w:val="16"/>
              </w:rPr>
            </w:pPr>
            <w:r w:rsidRPr="0074798D">
              <w:rPr>
                <w:b/>
                <w:bCs/>
                <w:color w:val="000000"/>
                <w:sz w:val="16"/>
                <w:szCs w:val="16"/>
              </w:rPr>
              <w:t>3</w:t>
            </w:r>
          </w:p>
        </w:tc>
        <w:tc>
          <w:tcPr>
            <w:tcW w:w="880" w:type="dxa"/>
            <w:tcBorders>
              <w:top w:val="nil"/>
              <w:left w:val="nil"/>
              <w:bottom w:val="single" w:sz="4" w:space="0" w:color="000000"/>
              <w:right w:val="single" w:sz="4" w:space="0" w:color="000000"/>
            </w:tcBorders>
            <w:shd w:val="clear" w:color="auto" w:fill="auto"/>
            <w:vAlign w:val="center"/>
            <w:hideMark/>
          </w:tcPr>
          <w:p w14:paraId="4316BB77" w14:textId="77777777" w:rsidR="0074798D" w:rsidRPr="0074798D" w:rsidRDefault="0074798D" w:rsidP="0074798D">
            <w:pPr>
              <w:jc w:val="center"/>
              <w:rPr>
                <w:sz w:val="16"/>
                <w:szCs w:val="16"/>
              </w:rPr>
            </w:pPr>
            <w:r w:rsidRPr="0074798D">
              <w:rPr>
                <w:sz w:val="16"/>
                <w:szCs w:val="16"/>
              </w:rPr>
              <w:t>R$ 549,96</w:t>
            </w:r>
          </w:p>
        </w:tc>
        <w:tc>
          <w:tcPr>
            <w:tcW w:w="942" w:type="dxa"/>
            <w:tcBorders>
              <w:top w:val="nil"/>
              <w:left w:val="nil"/>
              <w:bottom w:val="single" w:sz="4" w:space="0" w:color="000000"/>
              <w:right w:val="single" w:sz="4" w:space="0" w:color="000000"/>
            </w:tcBorders>
            <w:shd w:val="clear" w:color="auto" w:fill="auto"/>
            <w:vAlign w:val="center"/>
            <w:hideMark/>
          </w:tcPr>
          <w:p w14:paraId="5A228FC2" w14:textId="77777777" w:rsidR="0074798D" w:rsidRPr="0074798D" w:rsidRDefault="0074798D" w:rsidP="0074798D">
            <w:pPr>
              <w:jc w:val="center"/>
              <w:rPr>
                <w:b/>
                <w:bCs/>
                <w:sz w:val="16"/>
                <w:szCs w:val="16"/>
              </w:rPr>
            </w:pPr>
            <w:r w:rsidRPr="0074798D">
              <w:rPr>
                <w:b/>
                <w:bCs/>
                <w:sz w:val="16"/>
                <w:szCs w:val="16"/>
              </w:rPr>
              <w:t>R$ 691,72</w:t>
            </w:r>
          </w:p>
        </w:tc>
        <w:tc>
          <w:tcPr>
            <w:tcW w:w="1059" w:type="dxa"/>
            <w:tcBorders>
              <w:top w:val="nil"/>
              <w:left w:val="nil"/>
              <w:bottom w:val="single" w:sz="4" w:space="0" w:color="000000"/>
              <w:right w:val="single" w:sz="4" w:space="0" w:color="000000"/>
            </w:tcBorders>
            <w:shd w:val="clear" w:color="auto" w:fill="auto"/>
            <w:textDirection w:val="btLr"/>
            <w:vAlign w:val="center"/>
            <w:hideMark/>
          </w:tcPr>
          <w:p w14:paraId="7AF1E2E9" w14:textId="77777777" w:rsidR="0074798D" w:rsidRPr="0074798D" w:rsidRDefault="0074798D" w:rsidP="0074798D">
            <w:pPr>
              <w:jc w:val="center"/>
              <w:rPr>
                <w:b/>
                <w:bCs/>
                <w:sz w:val="16"/>
                <w:szCs w:val="16"/>
              </w:rPr>
            </w:pPr>
            <w:r w:rsidRPr="0074798D">
              <w:rPr>
                <w:b/>
                <w:bCs/>
                <w:color w:val="FF0000"/>
                <w:sz w:val="16"/>
                <w:szCs w:val="16"/>
              </w:rPr>
              <w:t>MÍNIMO</w:t>
            </w:r>
          </w:p>
        </w:tc>
        <w:tc>
          <w:tcPr>
            <w:tcW w:w="1412" w:type="dxa"/>
            <w:tcBorders>
              <w:top w:val="nil"/>
              <w:left w:val="nil"/>
              <w:bottom w:val="single" w:sz="4" w:space="0" w:color="000000"/>
              <w:right w:val="single" w:sz="4" w:space="0" w:color="000000"/>
            </w:tcBorders>
            <w:shd w:val="clear" w:color="auto" w:fill="auto"/>
            <w:vAlign w:val="bottom"/>
            <w:hideMark/>
          </w:tcPr>
          <w:p w14:paraId="2C9AF1E4" w14:textId="77777777" w:rsidR="0074798D" w:rsidRPr="0074798D" w:rsidRDefault="0074798D" w:rsidP="0074798D">
            <w:pPr>
              <w:ind w:firstLineChars="100" w:firstLine="161"/>
              <w:rPr>
                <w:b/>
                <w:bCs/>
                <w:sz w:val="16"/>
                <w:szCs w:val="16"/>
              </w:rPr>
            </w:pPr>
            <w:r w:rsidRPr="0074798D">
              <w:rPr>
                <w:b/>
                <w:bCs/>
                <w:sz w:val="16"/>
                <w:szCs w:val="16"/>
              </w:rPr>
              <w:t>R$ 1.649,88</w:t>
            </w:r>
          </w:p>
        </w:tc>
      </w:tr>
      <w:tr w:rsidR="0074798D" w:rsidRPr="0074798D" w14:paraId="57A2E53C" w14:textId="77777777" w:rsidTr="0074798D">
        <w:trPr>
          <w:trHeight w:val="915"/>
        </w:trPr>
        <w:tc>
          <w:tcPr>
            <w:tcW w:w="856" w:type="dxa"/>
            <w:tcBorders>
              <w:top w:val="nil"/>
              <w:left w:val="single" w:sz="4" w:space="0" w:color="000000"/>
              <w:bottom w:val="single" w:sz="4" w:space="0" w:color="000000"/>
              <w:right w:val="single" w:sz="4" w:space="0" w:color="000000"/>
            </w:tcBorders>
            <w:shd w:val="clear" w:color="auto" w:fill="auto"/>
            <w:noWrap/>
            <w:vAlign w:val="center"/>
            <w:hideMark/>
          </w:tcPr>
          <w:p w14:paraId="2D75A9A8" w14:textId="77777777" w:rsidR="0074798D" w:rsidRPr="0074798D" w:rsidRDefault="0074798D" w:rsidP="0074798D">
            <w:pPr>
              <w:jc w:val="center"/>
              <w:rPr>
                <w:b/>
                <w:bCs/>
                <w:color w:val="000000"/>
                <w:sz w:val="16"/>
                <w:szCs w:val="16"/>
              </w:rPr>
            </w:pPr>
            <w:r w:rsidRPr="0074798D">
              <w:rPr>
                <w:b/>
                <w:bCs/>
                <w:color w:val="000000"/>
                <w:sz w:val="16"/>
                <w:szCs w:val="16"/>
              </w:rPr>
              <w:t>2</w:t>
            </w:r>
          </w:p>
        </w:tc>
        <w:tc>
          <w:tcPr>
            <w:tcW w:w="3360" w:type="dxa"/>
            <w:tcBorders>
              <w:top w:val="nil"/>
              <w:left w:val="nil"/>
              <w:bottom w:val="single" w:sz="4" w:space="0" w:color="000000"/>
              <w:right w:val="single" w:sz="4" w:space="0" w:color="000000"/>
            </w:tcBorders>
            <w:shd w:val="clear" w:color="auto" w:fill="auto"/>
            <w:hideMark/>
          </w:tcPr>
          <w:p w14:paraId="15FA6C53" w14:textId="77777777" w:rsidR="0074798D" w:rsidRPr="0074798D" w:rsidRDefault="0074798D" w:rsidP="0074798D">
            <w:pPr>
              <w:jc w:val="center"/>
              <w:rPr>
                <w:b/>
                <w:bCs/>
                <w:sz w:val="16"/>
                <w:szCs w:val="16"/>
              </w:rPr>
            </w:pPr>
            <w:r w:rsidRPr="0074798D">
              <w:rPr>
                <w:b/>
                <w:bCs/>
                <w:sz w:val="16"/>
                <w:szCs w:val="16"/>
              </w:rPr>
              <w:t xml:space="preserve">Sax Tenor (si bemol): Chave de Fá# agudo; Abraçadeira superior do corpo reforçada; boquilha; Parafusos em aço inoxidável; Molas em aço inoxidável; Regulagem de abertura de chaves; </w:t>
            </w:r>
            <w:proofErr w:type="spellStart"/>
            <w:proofErr w:type="gramStart"/>
            <w:r w:rsidRPr="0074798D">
              <w:rPr>
                <w:b/>
                <w:bCs/>
                <w:sz w:val="16"/>
                <w:szCs w:val="16"/>
              </w:rPr>
              <w:t>Boquilha,abraçadeira</w:t>
            </w:r>
            <w:proofErr w:type="gramEnd"/>
            <w:r w:rsidRPr="0074798D">
              <w:rPr>
                <w:b/>
                <w:bCs/>
                <w:sz w:val="16"/>
                <w:szCs w:val="16"/>
              </w:rPr>
              <w:t>,palheta,cob</w:t>
            </w:r>
            <w:proofErr w:type="spellEnd"/>
            <w:r w:rsidRPr="0074798D">
              <w:rPr>
                <w:b/>
                <w:bCs/>
                <w:sz w:val="16"/>
                <w:szCs w:val="16"/>
              </w:rPr>
              <w:t xml:space="preserve"> </w:t>
            </w:r>
            <w:proofErr w:type="spellStart"/>
            <w:r w:rsidRPr="0074798D">
              <w:rPr>
                <w:b/>
                <w:bCs/>
                <w:sz w:val="16"/>
                <w:szCs w:val="16"/>
              </w:rPr>
              <w:t>re-boquilha</w:t>
            </w:r>
            <w:proofErr w:type="spellEnd"/>
            <w:r w:rsidRPr="0074798D">
              <w:rPr>
                <w:b/>
                <w:bCs/>
                <w:sz w:val="16"/>
                <w:szCs w:val="16"/>
              </w:rPr>
              <w:t>; Apoio para polegar direito ajustável; Estojo Acabamento laqueado e Agulha de limpeza.</w:t>
            </w:r>
          </w:p>
        </w:tc>
        <w:tc>
          <w:tcPr>
            <w:tcW w:w="440" w:type="dxa"/>
            <w:tcBorders>
              <w:top w:val="nil"/>
              <w:left w:val="nil"/>
              <w:bottom w:val="single" w:sz="4" w:space="0" w:color="000000"/>
              <w:right w:val="single" w:sz="4" w:space="0" w:color="000000"/>
            </w:tcBorders>
            <w:shd w:val="clear" w:color="auto" w:fill="auto"/>
            <w:vAlign w:val="center"/>
            <w:hideMark/>
          </w:tcPr>
          <w:p w14:paraId="431A5AE8"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single" w:sz="4" w:space="0" w:color="000000"/>
              <w:right w:val="single" w:sz="4" w:space="0" w:color="000000"/>
            </w:tcBorders>
            <w:shd w:val="clear" w:color="auto" w:fill="auto"/>
            <w:noWrap/>
            <w:vAlign w:val="center"/>
            <w:hideMark/>
          </w:tcPr>
          <w:p w14:paraId="651E5D4E" w14:textId="77777777" w:rsidR="0074798D" w:rsidRPr="0074798D" w:rsidRDefault="0074798D" w:rsidP="0074798D">
            <w:pPr>
              <w:jc w:val="center"/>
              <w:rPr>
                <w:b/>
                <w:bCs/>
                <w:color w:val="000000"/>
                <w:sz w:val="16"/>
                <w:szCs w:val="16"/>
              </w:rPr>
            </w:pPr>
            <w:r w:rsidRPr="0074798D">
              <w:rPr>
                <w:b/>
                <w:bCs/>
                <w:color w:val="000000"/>
                <w:sz w:val="16"/>
                <w:szCs w:val="16"/>
              </w:rPr>
              <w:t>2</w:t>
            </w:r>
          </w:p>
        </w:tc>
        <w:tc>
          <w:tcPr>
            <w:tcW w:w="880" w:type="dxa"/>
            <w:tcBorders>
              <w:top w:val="nil"/>
              <w:left w:val="nil"/>
              <w:bottom w:val="single" w:sz="4" w:space="0" w:color="000000"/>
              <w:right w:val="single" w:sz="4" w:space="0" w:color="000000"/>
            </w:tcBorders>
            <w:shd w:val="clear" w:color="auto" w:fill="auto"/>
            <w:vAlign w:val="center"/>
            <w:hideMark/>
          </w:tcPr>
          <w:p w14:paraId="58EE702C" w14:textId="77777777" w:rsidR="0074798D" w:rsidRPr="0074798D" w:rsidRDefault="0074798D" w:rsidP="0074798D">
            <w:pPr>
              <w:jc w:val="center"/>
              <w:rPr>
                <w:sz w:val="16"/>
                <w:szCs w:val="16"/>
              </w:rPr>
            </w:pPr>
            <w:r w:rsidRPr="0074798D">
              <w:rPr>
                <w:sz w:val="16"/>
                <w:szCs w:val="16"/>
              </w:rPr>
              <w:t>R$ 2.199,00</w:t>
            </w:r>
          </w:p>
        </w:tc>
        <w:tc>
          <w:tcPr>
            <w:tcW w:w="942" w:type="dxa"/>
            <w:tcBorders>
              <w:top w:val="nil"/>
              <w:left w:val="nil"/>
              <w:bottom w:val="single" w:sz="4" w:space="0" w:color="000000"/>
              <w:right w:val="single" w:sz="4" w:space="0" w:color="000000"/>
            </w:tcBorders>
            <w:shd w:val="clear" w:color="auto" w:fill="auto"/>
            <w:vAlign w:val="center"/>
            <w:hideMark/>
          </w:tcPr>
          <w:p w14:paraId="4E5224F8" w14:textId="77777777" w:rsidR="0074798D" w:rsidRPr="0074798D" w:rsidRDefault="0074798D" w:rsidP="0074798D">
            <w:pPr>
              <w:jc w:val="center"/>
              <w:rPr>
                <w:b/>
                <w:bCs/>
                <w:sz w:val="16"/>
                <w:szCs w:val="16"/>
              </w:rPr>
            </w:pPr>
            <w:r w:rsidRPr="0074798D">
              <w:rPr>
                <w:b/>
                <w:bCs/>
                <w:sz w:val="16"/>
                <w:szCs w:val="16"/>
              </w:rPr>
              <w:t>R$ 2.433,60</w:t>
            </w:r>
          </w:p>
        </w:tc>
        <w:tc>
          <w:tcPr>
            <w:tcW w:w="1059" w:type="dxa"/>
            <w:tcBorders>
              <w:top w:val="nil"/>
              <w:left w:val="nil"/>
              <w:bottom w:val="single" w:sz="4" w:space="0" w:color="000000"/>
              <w:right w:val="single" w:sz="4" w:space="0" w:color="000000"/>
            </w:tcBorders>
            <w:shd w:val="clear" w:color="auto" w:fill="auto"/>
            <w:textDirection w:val="btLr"/>
            <w:vAlign w:val="center"/>
            <w:hideMark/>
          </w:tcPr>
          <w:p w14:paraId="406127E5" w14:textId="77777777" w:rsidR="0074798D" w:rsidRPr="0074798D" w:rsidRDefault="0074798D" w:rsidP="0074798D">
            <w:pPr>
              <w:jc w:val="center"/>
              <w:rPr>
                <w:b/>
                <w:bCs/>
                <w:sz w:val="16"/>
                <w:szCs w:val="16"/>
              </w:rPr>
            </w:pPr>
            <w:r w:rsidRPr="0074798D">
              <w:rPr>
                <w:b/>
                <w:bCs/>
                <w:color w:val="FF0000"/>
                <w:sz w:val="16"/>
                <w:szCs w:val="16"/>
              </w:rPr>
              <w:t>MÉDIO</w:t>
            </w:r>
          </w:p>
        </w:tc>
        <w:tc>
          <w:tcPr>
            <w:tcW w:w="1412" w:type="dxa"/>
            <w:tcBorders>
              <w:top w:val="nil"/>
              <w:left w:val="nil"/>
              <w:bottom w:val="single" w:sz="4" w:space="0" w:color="000000"/>
              <w:right w:val="single" w:sz="4" w:space="0" w:color="000000"/>
            </w:tcBorders>
            <w:shd w:val="clear" w:color="auto" w:fill="auto"/>
            <w:vAlign w:val="center"/>
            <w:hideMark/>
          </w:tcPr>
          <w:p w14:paraId="6A4441F3" w14:textId="77777777" w:rsidR="0074798D" w:rsidRPr="0074798D" w:rsidRDefault="0074798D" w:rsidP="0074798D">
            <w:pPr>
              <w:ind w:firstLineChars="100" w:firstLine="161"/>
              <w:rPr>
                <w:b/>
                <w:bCs/>
                <w:sz w:val="16"/>
                <w:szCs w:val="16"/>
              </w:rPr>
            </w:pPr>
            <w:r w:rsidRPr="0074798D">
              <w:rPr>
                <w:b/>
                <w:bCs/>
                <w:sz w:val="16"/>
                <w:szCs w:val="16"/>
              </w:rPr>
              <w:t>R$ 4.867,20</w:t>
            </w:r>
          </w:p>
        </w:tc>
      </w:tr>
      <w:tr w:rsidR="0074798D" w:rsidRPr="0074798D" w14:paraId="2094AD36" w14:textId="77777777" w:rsidTr="0074798D">
        <w:trPr>
          <w:trHeight w:val="1167"/>
        </w:trPr>
        <w:tc>
          <w:tcPr>
            <w:tcW w:w="856" w:type="dxa"/>
            <w:tcBorders>
              <w:top w:val="nil"/>
              <w:left w:val="single" w:sz="4" w:space="0" w:color="000000"/>
              <w:bottom w:val="single" w:sz="4" w:space="0" w:color="000000"/>
              <w:right w:val="single" w:sz="4" w:space="0" w:color="000000"/>
            </w:tcBorders>
            <w:shd w:val="clear" w:color="auto" w:fill="auto"/>
            <w:noWrap/>
            <w:vAlign w:val="bottom"/>
            <w:hideMark/>
          </w:tcPr>
          <w:p w14:paraId="1F412676" w14:textId="77777777" w:rsidR="0074798D" w:rsidRPr="0074798D" w:rsidRDefault="0074798D" w:rsidP="0074798D">
            <w:pPr>
              <w:jc w:val="center"/>
              <w:rPr>
                <w:b/>
                <w:bCs/>
                <w:color w:val="000000"/>
                <w:sz w:val="16"/>
                <w:szCs w:val="16"/>
              </w:rPr>
            </w:pPr>
            <w:r w:rsidRPr="0074798D">
              <w:rPr>
                <w:b/>
                <w:bCs/>
                <w:color w:val="000000"/>
                <w:sz w:val="16"/>
                <w:szCs w:val="16"/>
              </w:rPr>
              <w:t>3</w:t>
            </w:r>
          </w:p>
        </w:tc>
        <w:tc>
          <w:tcPr>
            <w:tcW w:w="3360" w:type="dxa"/>
            <w:tcBorders>
              <w:top w:val="nil"/>
              <w:left w:val="nil"/>
              <w:bottom w:val="single" w:sz="4" w:space="0" w:color="000000"/>
              <w:right w:val="single" w:sz="4" w:space="0" w:color="000000"/>
            </w:tcBorders>
            <w:shd w:val="clear" w:color="auto" w:fill="auto"/>
            <w:hideMark/>
          </w:tcPr>
          <w:p w14:paraId="216D336B" w14:textId="77777777" w:rsidR="0074798D" w:rsidRPr="0074798D" w:rsidRDefault="0074798D" w:rsidP="0074798D">
            <w:pPr>
              <w:jc w:val="center"/>
              <w:rPr>
                <w:b/>
                <w:bCs/>
                <w:sz w:val="16"/>
                <w:szCs w:val="16"/>
              </w:rPr>
            </w:pPr>
            <w:r w:rsidRPr="0074798D">
              <w:rPr>
                <w:b/>
                <w:bCs/>
                <w:sz w:val="16"/>
                <w:szCs w:val="16"/>
              </w:rPr>
              <w:t xml:space="preserve">Clarineta (Si Bemol): 17 chaves; 6 anéis; em resina </w:t>
            </w:r>
            <w:proofErr w:type="spellStart"/>
            <w:r w:rsidRPr="0074798D">
              <w:rPr>
                <w:b/>
                <w:bCs/>
                <w:sz w:val="16"/>
                <w:szCs w:val="16"/>
              </w:rPr>
              <w:t>abs</w:t>
            </w:r>
            <w:proofErr w:type="spellEnd"/>
            <w:r w:rsidRPr="0074798D">
              <w:rPr>
                <w:b/>
                <w:bCs/>
                <w:sz w:val="16"/>
                <w:szCs w:val="16"/>
              </w:rPr>
              <w:t xml:space="preserve">; Afinação relativa a Lá 440 Hertz; Chaves com acabamento prateado; Corpo em ABS </w:t>
            </w:r>
            <w:proofErr w:type="spellStart"/>
            <w:r w:rsidRPr="0074798D">
              <w:rPr>
                <w:b/>
                <w:bCs/>
                <w:sz w:val="16"/>
                <w:szCs w:val="16"/>
              </w:rPr>
              <w:t>texturizado</w:t>
            </w:r>
            <w:proofErr w:type="spellEnd"/>
            <w:r w:rsidRPr="0074798D">
              <w:rPr>
                <w:b/>
                <w:bCs/>
                <w:sz w:val="16"/>
                <w:szCs w:val="16"/>
              </w:rPr>
              <w:t xml:space="preserve">; Parafusos em aço inoxidável; Molas em aço inoxidável; </w:t>
            </w:r>
            <w:proofErr w:type="spellStart"/>
            <w:proofErr w:type="gramStart"/>
            <w:r w:rsidRPr="0074798D">
              <w:rPr>
                <w:b/>
                <w:bCs/>
                <w:sz w:val="16"/>
                <w:szCs w:val="16"/>
              </w:rPr>
              <w:t>Boquilha,Abraçadeira</w:t>
            </w:r>
            <w:proofErr w:type="spellEnd"/>
            <w:proofErr w:type="gramEnd"/>
            <w:r w:rsidRPr="0074798D">
              <w:rPr>
                <w:b/>
                <w:bCs/>
                <w:sz w:val="16"/>
                <w:szCs w:val="16"/>
              </w:rPr>
              <w:t>; Palheta; Cobre-boquilha; Estojo; Apoio para polegar direito ajustável; Juntas com cortiça portuguesa; Campana em ABS sem anel metálico; Parafusos em aço; Agulha de limpeza e Manual de manutenção em português.</w:t>
            </w:r>
          </w:p>
        </w:tc>
        <w:tc>
          <w:tcPr>
            <w:tcW w:w="440" w:type="dxa"/>
            <w:tcBorders>
              <w:top w:val="nil"/>
              <w:left w:val="nil"/>
              <w:bottom w:val="single" w:sz="4" w:space="0" w:color="000000"/>
              <w:right w:val="single" w:sz="4" w:space="0" w:color="000000"/>
            </w:tcBorders>
            <w:shd w:val="clear" w:color="auto" w:fill="auto"/>
            <w:vAlign w:val="bottom"/>
            <w:hideMark/>
          </w:tcPr>
          <w:p w14:paraId="755A4C56"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single" w:sz="4" w:space="0" w:color="000000"/>
              <w:right w:val="single" w:sz="4" w:space="0" w:color="000000"/>
            </w:tcBorders>
            <w:shd w:val="clear" w:color="auto" w:fill="auto"/>
            <w:noWrap/>
            <w:vAlign w:val="bottom"/>
            <w:hideMark/>
          </w:tcPr>
          <w:p w14:paraId="242F6F7D" w14:textId="77777777" w:rsidR="0074798D" w:rsidRPr="0074798D" w:rsidRDefault="0074798D" w:rsidP="0074798D">
            <w:pPr>
              <w:jc w:val="center"/>
              <w:rPr>
                <w:b/>
                <w:bCs/>
                <w:color w:val="000000"/>
                <w:sz w:val="16"/>
                <w:szCs w:val="16"/>
              </w:rPr>
            </w:pPr>
            <w:r w:rsidRPr="0074798D">
              <w:rPr>
                <w:b/>
                <w:bCs/>
                <w:color w:val="000000"/>
                <w:sz w:val="16"/>
                <w:szCs w:val="16"/>
              </w:rPr>
              <w:t>3</w:t>
            </w:r>
          </w:p>
        </w:tc>
        <w:tc>
          <w:tcPr>
            <w:tcW w:w="880" w:type="dxa"/>
            <w:tcBorders>
              <w:top w:val="nil"/>
              <w:left w:val="nil"/>
              <w:bottom w:val="single" w:sz="4" w:space="0" w:color="000000"/>
              <w:right w:val="single" w:sz="4" w:space="0" w:color="000000"/>
            </w:tcBorders>
            <w:shd w:val="clear" w:color="auto" w:fill="auto"/>
            <w:vAlign w:val="bottom"/>
            <w:hideMark/>
          </w:tcPr>
          <w:p w14:paraId="4AD4C5C8" w14:textId="77777777" w:rsidR="0074798D" w:rsidRPr="0074798D" w:rsidRDefault="0074798D" w:rsidP="0074798D">
            <w:pPr>
              <w:jc w:val="center"/>
              <w:rPr>
                <w:sz w:val="16"/>
                <w:szCs w:val="16"/>
              </w:rPr>
            </w:pPr>
            <w:r w:rsidRPr="0074798D">
              <w:rPr>
                <w:sz w:val="16"/>
                <w:szCs w:val="16"/>
              </w:rPr>
              <w:t>R$ 771,72</w:t>
            </w:r>
          </w:p>
        </w:tc>
        <w:tc>
          <w:tcPr>
            <w:tcW w:w="942" w:type="dxa"/>
            <w:tcBorders>
              <w:top w:val="nil"/>
              <w:left w:val="nil"/>
              <w:bottom w:val="single" w:sz="4" w:space="0" w:color="000000"/>
              <w:right w:val="single" w:sz="4" w:space="0" w:color="000000"/>
            </w:tcBorders>
            <w:shd w:val="clear" w:color="auto" w:fill="auto"/>
            <w:vAlign w:val="bottom"/>
            <w:hideMark/>
          </w:tcPr>
          <w:p w14:paraId="5FB46C69" w14:textId="77777777" w:rsidR="0074798D" w:rsidRPr="0074798D" w:rsidRDefault="0074798D" w:rsidP="0074798D">
            <w:pPr>
              <w:jc w:val="center"/>
              <w:rPr>
                <w:b/>
                <w:bCs/>
                <w:sz w:val="16"/>
                <w:szCs w:val="16"/>
              </w:rPr>
            </w:pPr>
            <w:r w:rsidRPr="0074798D">
              <w:rPr>
                <w:b/>
                <w:bCs/>
                <w:sz w:val="16"/>
                <w:szCs w:val="16"/>
              </w:rPr>
              <w:t>R$ 871,06</w:t>
            </w:r>
          </w:p>
        </w:tc>
        <w:tc>
          <w:tcPr>
            <w:tcW w:w="1059" w:type="dxa"/>
            <w:tcBorders>
              <w:top w:val="nil"/>
              <w:left w:val="nil"/>
              <w:bottom w:val="single" w:sz="4" w:space="0" w:color="000000"/>
              <w:right w:val="single" w:sz="4" w:space="0" w:color="000000"/>
            </w:tcBorders>
            <w:shd w:val="clear" w:color="auto" w:fill="auto"/>
            <w:textDirection w:val="btLr"/>
            <w:vAlign w:val="center"/>
            <w:hideMark/>
          </w:tcPr>
          <w:p w14:paraId="27AFE16C" w14:textId="77777777" w:rsidR="0074798D" w:rsidRPr="0074798D" w:rsidRDefault="0074798D" w:rsidP="0074798D">
            <w:pPr>
              <w:jc w:val="center"/>
              <w:rPr>
                <w:b/>
                <w:bCs/>
                <w:sz w:val="16"/>
                <w:szCs w:val="16"/>
              </w:rPr>
            </w:pPr>
            <w:r w:rsidRPr="0074798D">
              <w:rPr>
                <w:b/>
                <w:bCs/>
                <w:color w:val="FF0000"/>
                <w:sz w:val="16"/>
                <w:szCs w:val="16"/>
              </w:rPr>
              <w:t>MÉDIO</w:t>
            </w:r>
          </w:p>
        </w:tc>
        <w:tc>
          <w:tcPr>
            <w:tcW w:w="1412" w:type="dxa"/>
            <w:tcBorders>
              <w:top w:val="nil"/>
              <w:left w:val="nil"/>
              <w:bottom w:val="single" w:sz="4" w:space="0" w:color="000000"/>
              <w:right w:val="single" w:sz="4" w:space="0" w:color="000000"/>
            </w:tcBorders>
            <w:shd w:val="clear" w:color="auto" w:fill="auto"/>
            <w:vAlign w:val="bottom"/>
            <w:hideMark/>
          </w:tcPr>
          <w:p w14:paraId="2167A794" w14:textId="77777777" w:rsidR="0074798D" w:rsidRPr="0074798D" w:rsidRDefault="0074798D" w:rsidP="0074798D">
            <w:pPr>
              <w:ind w:firstLineChars="100" w:firstLine="161"/>
              <w:rPr>
                <w:b/>
                <w:bCs/>
                <w:sz w:val="16"/>
                <w:szCs w:val="16"/>
              </w:rPr>
            </w:pPr>
            <w:r w:rsidRPr="0074798D">
              <w:rPr>
                <w:b/>
                <w:bCs/>
                <w:sz w:val="16"/>
                <w:szCs w:val="16"/>
              </w:rPr>
              <w:t>R$ 2.613,18</w:t>
            </w:r>
          </w:p>
        </w:tc>
      </w:tr>
      <w:tr w:rsidR="0074798D" w:rsidRPr="0074798D" w14:paraId="09E58F51" w14:textId="77777777" w:rsidTr="0074798D">
        <w:trPr>
          <w:trHeight w:val="1024"/>
        </w:trPr>
        <w:tc>
          <w:tcPr>
            <w:tcW w:w="856" w:type="dxa"/>
            <w:tcBorders>
              <w:top w:val="nil"/>
              <w:left w:val="single" w:sz="4" w:space="0" w:color="000000"/>
              <w:bottom w:val="single" w:sz="4" w:space="0" w:color="000000"/>
              <w:right w:val="single" w:sz="4" w:space="0" w:color="000000"/>
            </w:tcBorders>
            <w:shd w:val="clear" w:color="auto" w:fill="auto"/>
            <w:noWrap/>
            <w:vAlign w:val="center"/>
            <w:hideMark/>
          </w:tcPr>
          <w:p w14:paraId="02C5BF4C" w14:textId="77777777" w:rsidR="0074798D" w:rsidRPr="0074798D" w:rsidRDefault="0074798D" w:rsidP="0074798D">
            <w:pPr>
              <w:jc w:val="center"/>
              <w:rPr>
                <w:b/>
                <w:bCs/>
                <w:color w:val="000000"/>
                <w:sz w:val="16"/>
                <w:szCs w:val="16"/>
              </w:rPr>
            </w:pPr>
            <w:r w:rsidRPr="0074798D">
              <w:rPr>
                <w:b/>
                <w:bCs/>
                <w:color w:val="000000"/>
                <w:sz w:val="16"/>
                <w:szCs w:val="16"/>
              </w:rPr>
              <w:t>4</w:t>
            </w:r>
          </w:p>
        </w:tc>
        <w:tc>
          <w:tcPr>
            <w:tcW w:w="3360" w:type="dxa"/>
            <w:tcBorders>
              <w:top w:val="nil"/>
              <w:left w:val="nil"/>
              <w:bottom w:val="single" w:sz="4" w:space="0" w:color="000000"/>
              <w:right w:val="single" w:sz="4" w:space="0" w:color="000000"/>
            </w:tcBorders>
            <w:shd w:val="clear" w:color="auto" w:fill="auto"/>
            <w:hideMark/>
          </w:tcPr>
          <w:p w14:paraId="77486F71" w14:textId="77777777" w:rsidR="0074798D" w:rsidRPr="0074798D" w:rsidRDefault="0074798D" w:rsidP="0074798D">
            <w:pPr>
              <w:jc w:val="center"/>
              <w:rPr>
                <w:b/>
                <w:bCs/>
                <w:sz w:val="16"/>
                <w:szCs w:val="16"/>
              </w:rPr>
            </w:pPr>
            <w:r w:rsidRPr="0074798D">
              <w:rPr>
                <w:b/>
                <w:bCs/>
                <w:sz w:val="16"/>
                <w:szCs w:val="16"/>
              </w:rPr>
              <w:t xml:space="preserve">Sax alto (mi bemol): Afinação relativa a Lá 440 Hertz; Chave de Fá# agudo; Parafusos em aço inoxidável; Molas em Chave de F# agudo e F frontal; Abraçadeira superior do corpo reforçada; Cortiça portuguesa no </w:t>
            </w:r>
            <w:proofErr w:type="spellStart"/>
            <w:r w:rsidRPr="0074798D">
              <w:rPr>
                <w:b/>
                <w:bCs/>
                <w:sz w:val="16"/>
                <w:szCs w:val="16"/>
              </w:rPr>
              <w:t>Tudel</w:t>
            </w:r>
            <w:proofErr w:type="spellEnd"/>
            <w:r w:rsidRPr="0074798D">
              <w:rPr>
                <w:b/>
                <w:bCs/>
                <w:sz w:val="16"/>
                <w:szCs w:val="16"/>
              </w:rPr>
              <w:t xml:space="preserve"> para fixação da boquilha; Ressonadores plásticos ou de metal na sapatilha; Regulagem de abertura de chaves; Apoio para polegar direito ajustável; Acabamento laqueado </w:t>
            </w:r>
            <w:proofErr w:type="spellStart"/>
            <w:proofErr w:type="gramStart"/>
            <w:r w:rsidRPr="0074798D">
              <w:rPr>
                <w:b/>
                <w:bCs/>
                <w:sz w:val="16"/>
                <w:szCs w:val="16"/>
              </w:rPr>
              <w:t>Boquilha,abraçadeira</w:t>
            </w:r>
            <w:proofErr w:type="gramEnd"/>
            <w:r w:rsidRPr="0074798D">
              <w:rPr>
                <w:b/>
                <w:bCs/>
                <w:sz w:val="16"/>
                <w:szCs w:val="16"/>
              </w:rPr>
              <w:t>,palheta,cob</w:t>
            </w:r>
            <w:proofErr w:type="spellEnd"/>
            <w:r w:rsidRPr="0074798D">
              <w:rPr>
                <w:b/>
                <w:bCs/>
                <w:sz w:val="16"/>
                <w:szCs w:val="16"/>
              </w:rPr>
              <w:t xml:space="preserve"> </w:t>
            </w:r>
            <w:proofErr w:type="spellStart"/>
            <w:r w:rsidRPr="0074798D">
              <w:rPr>
                <w:b/>
                <w:bCs/>
                <w:sz w:val="16"/>
                <w:szCs w:val="16"/>
              </w:rPr>
              <w:t>re-boquilha</w:t>
            </w:r>
            <w:proofErr w:type="spellEnd"/>
            <w:r w:rsidRPr="0074798D">
              <w:rPr>
                <w:b/>
                <w:bCs/>
                <w:sz w:val="16"/>
                <w:szCs w:val="16"/>
              </w:rPr>
              <w:t>; Manual de manutenção em português; Estojo e agulha de limpeza.</w:t>
            </w:r>
          </w:p>
        </w:tc>
        <w:tc>
          <w:tcPr>
            <w:tcW w:w="440" w:type="dxa"/>
            <w:tcBorders>
              <w:top w:val="nil"/>
              <w:left w:val="nil"/>
              <w:bottom w:val="single" w:sz="4" w:space="0" w:color="000000"/>
              <w:right w:val="single" w:sz="4" w:space="0" w:color="000000"/>
            </w:tcBorders>
            <w:shd w:val="clear" w:color="auto" w:fill="auto"/>
            <w:vAlign w:val="center"/>
            <w:hideMark/>
          </w:tcPr>
          <w:p w14:paraId="30E84208"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single" w:sz="4" w:space="0" w:color="000000"/>
              <w:right w:val="single" w:sz="4" w:space="0" w:color="000000"/>
            </w:tcBorders>
            <w:shd w:val="clear" w:color="auto" w:fill="auto"/>
            <w:noWrap/>
            <w:vAlign w:val="center"/>
            <w:hideMark/>
          </w:tcPr>
          <w:p w14:paraId="593A00C0" w14:textId="77777777" w:rsidR="0074798D" w:rsidRPr="0074798D" w:rsidRDefault="0074798D" w:rsidP="0074798D">
            <w:pPr>
              <w:jc w:val="center"/>
              <w:rPr>
                <w:b/>
                <w:bCs/>
                <w:color w:val="000000"/>
                <w:sz w:val="16"/>
                <w:szCs w:val="16"/>
              </w:rPr>
            </w:pPr>
            <w:r w:rsidRPr="0074798D">
              <w:rPr>
                <w:b/>
                <w:bCs/>
                <w:color w:val="000000"/>
                <w:sz w:val="16"/>
                <w:szCs w:val="16"/>
              </w:rPr>
              <w:t>1</w:t>
            </w:r>
          </w:p>
        </w:tc>
        <w:tc>
          <w:tcPr>
            <w:tcW w:w="880" w:type="dxa"/>
            <w:tcBorders>
              <w:top w:val="nil"/>
              <w:left w:val="nil"/>
              <w:bottom w:val="single" w:sz="4" w:space="0" w:color="000000"/>
              <w:right w:val="single" w:sz="4" w:space="0" w:color="000000"/>
            </w:tcBorders>
            <w:shd w:val="clear" w:color="auto" w:fill="auto"/>
            <w:vAlign w:val="center"/>
            <w:hideMark/>
          </w:tcPr>
          <w:p w14:paraId="213BA968" w14:textId="77777777" w:rsidR="0074798D" w:rsidRPr="0074798D" w:rsidRDefault="0074798D" w:rsidP="0074798D">
            <w:pPr>
              <w:jc w:val="center"/>
              <w:rPr>
                <w:sz w:val="16"/>
                <w:szCs w:val="16"/>
              </w:rPr>
            </w:pPr>
            <w:r w:rsidRPr="0074798D">
              <w:rPr>
                <w:sz w:val="16"/>
                <w:szCs w:val="16"/>
              </w:rPr>
              <w:t>R$ 1.659,46</w:t>
            </w:r>
          </w:p>
        </w:tc>
        <w:tc>
          <w:tcPr>
            <w:tcW w:w="942" w:type="dxa"/>
            <w:tcBorders>
              <w:top w:val="nil"/>
              <w:left w:val="nil"/>
              <w:bottom w:val="single" w:sz="4" w:space="0" w:color="000000"/>
              <w:right w:val="single" w:sz="4" w:space="0" w:color="000000"/>
            </w:tcBorders>
            <w:shd w:val="clear" w:color="auto" w:fill="auto"/>
            <w:vAlign w:val="center"/>
            <w:hideMark/>
          </w:tcPr>
          <w:p w14:paraId="08DEC497" w14:textId="77777777" w:rsidR="0074798D" w:rsidRPr="0074798D" w:rsidRDefault="0074798D" w:rsidP="0074798D">
            <w:pPr>
              <w:jc w:val="center"/>
              <w:rPr>
                <w:b/>
                <w:bCs/>
                <w:sz w:val="16"/>
                <w:szCs w:val="16"/>
              </w:rPr>
            </w:pPr>
            <w:r w:rsidRPr="0074798D">
              <w:rPr>
                <w:b/>
                <w:bCs/>
                <w:sz w:val="16"/>
                <w:szCs w:val="16"/>
              </w:rPr>
              <w:t>R$ 1.706,49</w:t>
            </w:r>
          </w:p>
        </w:tc>
        <w:tc>
          <w:tcPr>
            <w:tcW w:w="1059" w:type="dxa"/>
            <w:tcBorders>
              <w:top w:val="nil"/>
              <w:left w:val="nil"/>
              <w:bottom w:val="single" w:sz="4" w:space="0" w:color="000000"/>
              <w:right w:val="single" w:sz="4" w:space="0" w:color="000000"/>
            </w:tcBorders>
            <w:shd w:val="clear" w:color="auto" w:fill="auto"/>
            <w:textDirection w:val="btLr"/>
            <w:vAlign w:val="center"/>
            <w:hideMark/>
          </w:tcPr>
          <w:p w14:paraId="6528851B" w14:textId="77777777" w:rsidR="0074798D" w:rsidRPr="0074798D" w:rsidRDefault="0074798D" w:rsidP="0074798D">
            <w:pPr>
              <w:jc w:val="center"/>
              <w:rPr>
                <w:b/>
                <w:bCs/>
                <w:sz w:val="16"/>
                <w:szCs w:val="16"/>
              </w:rPr>
            </w:pPr>
            <w:r w:rsidRPr="0074798D">
              <w:rPr>
                <w:b/>
                <w:bCs/>
                <w:color w:val="FF0000"/>
                <w:sz w:val="16"/>
                <w:szCs w:val="16"/>
              </w:rPr>
              <w:t>MÉDIO</w:t>
            </w:r>
          </w:p>
        </w:tc>
        <w:tc>
          <w:tcPr>
            <w:tcW w:w="1412" w:type="dxa"/>
            <w:tcBorders>
              <w:top w:val="nil"/>
              <w:left w:val="nil"/>
              <w:bottom w:val="single" w:sz="4" w:space="0" w:color="000000"/>
              <w:right w:val="single" w:sz="4" w:space="0" w:color="000000"/>
            </w:tcBorders>
            <w:shd w:val="clear" w:color="auto" w:fill="auto"/>
            <w:vAlign w:val="center"/>
            <w:hideMark/>
          </w:tcPr>
          <w:p w14:paraId="5E875C1C" w14:textId="77777777" w:rsidR="0074798D" w:rsidRPr="0074798D" w:rsidRDefault="0074798D" w:rsidP="0074798D">
            <w:pPr>
              <w:ind w:firstLineChars="100" w:firstLine="161"/>
              <w:rPr>
                <w:b/>
                <w:bCs/>
                <w:sz w:val="16"/>
                <w:szCs w:val="16"/>
              </w:rPr>
            </w:pPr>
            <w:r w:rsidRPr="0074798D">
              <w:rPr>
                <w:b/>
                <w:bCs/>
                <w:sz w:val="16"/>
                <w:szCs w:val="16"/>
              </w:rPr>
              <w:t>R$ 1.706,49</w:t>
            </w:r>
          </w:p>
        </w:tc>
      </w:tr>
      <w:tr w:rsidR="0074798D" w:rsidRPr="0074798D" w14:paraId="27D21DFF" w14:textId="77777777" w:rsidTr="0074798D">
        <w:trPr>
          <w:trHeight w:val="1024"/>
        </w:trPr>
        <w:tc>
          <w:tcPr>
            <w:tcW w:w="856" w:type="dxa"/>
            <w:tcBorders>
              <w:top w:val="nil"/>
              <w:left w:val="single" w:sz="4" w:space="0" w:color="000000"/>
              <w:bottom w:val="single" w:sz="4" w:space="0" w:color="000000"/>
              <w:right w:val="single" w:sz="4" w:space="0" w:color="000000"/>
            </w:tcBorders>
            <w:shd w:val="clear" w:color="auto" w:fill="auto"/>
            <w:noWrap/>
            <w:vAlign w:val="center"/>
            <w:hideMark/>
          </w:tcPr>
          <w:p w14:paraId="46B7D48B" w14:textId="77777777" w:rsidR="0074798D" w:rsidRPr="0074798D" w:rsidRDefault="0074798D" w:rsidP="0074798D">
            <w:pPr>
              <w:jc w:val="center"/>
              <w:rPr>
                <w:b/>
                <w:bCs/>
                <w:color w:val="000000"/>
                <w:sz w:val="16"/>
                <w:szCs w:val="16"/>
              </w:rPr>
            </w:pPr>
            <w:r w:rsidRPr="0074798D">
              <w:rPr>
                <w:b/>
                <w:bCs/>
                <w:color w:val="000000"/>
                <w:sz w:val="16"/>
                <w:szCs w:val="16"/>
              </w:rPr>
              <w:t>5</w:t>
            </w:r>
          </w:p>
        </w:tc>
        <w:tc>
          <w:tcPr>
            <w:tcW w:w="3360" w:type="dxa"/>
            <w:tcBorders>
              <w:top w:val="nil"/>
              <w:left w:val="nil"/>
              <w:bottom w:val="single" w:sz="4" w:space="0" w:color="000000"/>
              <w:right w:val="single" w:sz="4" w:space="0" w:color="000000"/>
            </w:tcBorders>
            <w:shd w:val="clear" w:color="auto" w:fill="auto"/>
            <w:hideMark/>
          </w:tcPr>
          <w:p w14:paraId="1561A23A" w14:textId="77777777" w:rsidR="0074798D" w:rsidRPr="0074798D" w:rsidRDefault="0074798D" w:rsidP="0074798D">
            <w:pPr>
              <w:jc w:val="center"/>
              <w:rPr>
                <w:b/>
                <w:bCs/>
                <w:sz w:val="16"/>
                <w:szCs w:val="16"/>
              </w:rPr>
            </w:pPr>
            <w:r w:rsidRPr="0074798D">
              <w:rPr>
                <w:b/>
                <w:bCs/>
                <w:sz w:val="16"/>
                <w:szCs w:val="16"/>
              </w:rPr>
              <w:t xml:space="preserve">Trombone de vara (si bemol): Afinação relativa a Lá 440 Hertz; 03 rotores </w:t>
            </w:r>
            <w:proofErr w:type="spellStart"/>
            <w:r w:rsidRPr="0074798D">
              <w:rPr>
                <w:b/>
                <w:bCs/>
                <w:sz w:val="16"/>
                <w:szCs w:val="16"/>
              </w:rPr>
              <w:t>sib</w:t>
            </w:r>
            <w:proofErr w:type="spellEnd"/>
            <w:r w:rsidRPr="0074798D">
              <w:rPr>
                <w:b/>
                <w:bCs/>
                <w:sz w:val="16"/>
                <w:szCs w:val="16"/>
              </w:rPr>
              <w:t>/</w:t>
            </w:r>
            <w:proofErr w:type="spellStart"/>
            <w:r w:rsidRPr="0074798D">
              <w:rPr>
                <w:b/>
                <w:bCs/>
                <w:sz w:val="16"/>
                <w:szCs w:val="16"/>
              </w:rPr>
              <w:t>fa</w:t>
            </w:r>
            <w:proofErr w:type="spellEnd"/>
            <w:r w:rsidRPr="0074798D">
              <w:rPr>
                <w:b/>
                <w:bCs/>
                <w:sz w:val="16"/>
                <w:szCs w:val="16"/>
              </w:rPr>
              <w:t xml:space="preserve">; Campana com diâmetro entre Ø 219 mm até Ø221mm; Calibre com diâmetro entre Ø13,86mm até Ø13,90mm; Vara com revestimento em cromo duro; Válvula rotativa, estojo Acabamento </w:t>
            </w:r>
            <w:proofErr w:type="spellStart"/>
            <w:proofErr w:type="gramStart"/>
            <w:r w:rsidRPr="0074798D">
              <w:rPr>
                <w:b/>
                <w:bCs/>
                <w:sz w:val="16"/>
                <w:szCs w:val="16"/>
              </w:rPr>
              <w:t>laqueado,bocal</w:t>
            </w:r>
            <w:proofErr w:type="spellEnd"/>
            <w:proofErr w:type="gramEnd"/>
            <w:r w:rsidRPr="0074798D">
              <w:rPr>
                <w:b/>
                <w:bCs/>
                <w:sz w:val="16"/>
                <w:szCs w:val="16"/>
              </w:rPr>
              <w:t xml:space="preserve"> prateado; Agulha de limpeza; Manual de manutenção em português.</w:t>
            </w:r>
          </w:p>
        </w:tc>
        <w:tc>
          <w:tcPr>
            <w:tcW w:w="440" w:type="dxa"/>
            <w:tcBorders>
              <w:top w:val="nil"/>
              <w:left w:val="nil"/>
              <w:bottom w:val="single" w:sz="4" w:space="0" w:color="000000"/>
              <w:right w:val="single" w:sz="4" w:space="0" w:color="000000"/>
            </w:tcBorders>
            <w:shd w:val="clear" w:color="auto" w:fill="auto"/>
            <w:vAlign w:val="center"/>
            <w:hideMark/>
          </w:tcPr>
          <w:p w14:paraId="5D995AB8"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single" w:sz="4" w:space="0" w:color="000000"/>
              <w:right w:val="single" w:sz="4" w:space="0" w:color="000000"/>
            </w:tcBorders>
            <w:shd w:val="clear" w:color="auto" w:fill="auto"/>
            <w:noWrap/>
            <w:vAlign w:val="center"/>
            <w:hideMark/>
          </w:tcPr>
          <w:p w14:paraId="5F3A21E7" w14:textId="77777777" w:rsidR="0074798D" w:rsidRPr="0074798D" w:rsidRDefault="0074798D" w:rsidP="0074798D">
            <w:pPr>
              <w:jc w:val="center"/>
              <w:rPr>
                <w:b/>
                <w:bCs/>
                <w:color w:val="000000"/>
                <w:sz w:val="16"/>
                <w:szCs w:val="16"/>
              </w:rPr>
            </w:pPr>
            <w:r w:rsidRPr="0074798D">
              <w:rPr>
                <w:b/>
                <w:bCs/>
                <w:color w:val="000000"/>
                <w:sz w:val="16"/>
                <w:szCs w:val="16"/>
              </w:rPr>
              <w:t>2</w:t>
            </w:r>
          </w:p>
        </w:tc>
        <w:tc>
          <w:tcPr>
            <w:tcW w:w="880" w:type="dxa"/>
            <w:tcBorders>
              <w:top w:val="nil"/>
              <w:left w:val="nil"/>
              <w:bottom w:val="single" w:sz="4" w:space="0" w:color="000000"/>
              <w:right w:val="single" w:sz="4" w:space="0" w:color="000000"/>
            </w:tcBorders>
            <w:shd w:val="clear" w:color="auto" w:fill="auto"/>
            <w:vAlign w:val="center"/>
            <w:hideMark/>
          </w:tcPr>
          <w:p w14:paraId="54338BAF" w14:textId="77777777" w:rsidR="0074798D" w:rsidRPr="0074798D" w:rsidRDefault="0074798D" w:rsidP="0074798D">
            <w:pPr>
              <w:jc w:val="center"/>
              <w:rPr>
                <w:sz w:val="16"/>
                <w:szCs w:val="16"/>
              </w:rPr>
            </w:pPr>
            <w:r w:rsidRPr="0074798D">
              <w:rPr>
                <w:sz w:val="16"/>
                <w:szCs w:val="16"/>
              </w:rPr>
              <w:t>R$ 3.995,26</w:t>
            </w:r>
          </w:p>
        </w:tc>
        <w:tc>
          <w:tcPr>
            <w:tcW w:w="942" w:type="dxa"/>
            <w:tcBorders>
              <w:top w:val="nil"/>
              <w:left w:val="nil"/>
              <w:bottom w:val="single" w:sz="4" w:space="0" w:color="000000"/>
              <w:right w:val="single" w:sz="4" w:space="0" w:color="000000"/>
            </w:tcBorders>
            <w:shd w:val="clear" w:color="auto" w:fill="auto"/>
            <w:vAlign w:val="center"/>
            <w:hideMark/>
          </w:tcPr>
          <w:p w14:paraId="5882A093" w14:textId="77777777" w:rsidR="0074798D" w:rsidRPr="0074798D" w:rsidRDefault="0074798D" w:rsidP="0074798D">
            <w:pPr>
              <w:jc w:val="center"/>
              <w:rPr>
                <w:b/>
                <w:bCs/>
                <w:sz w:val="16"/>
                <w:szCs w:val="16"/>
              </w:rPr>
            </w:pPr>
            <w:r w:rsidRPr="0074798D">
              <w:rPr>
                <w:b/>
                <w:bCs/>
                <w:sz w:val="16"/>
                <w:szCs w:val="16"/>
              </w:rPr>
              <w:t>R$ 4.148,96</w:t>
            </w:r>
          </w:p>
        </w:tc>
        <w:tc>
          <w:tcPr>
            <w:tcW w:w="1059" w:type="dxa"/>
            <w:tcBorders>
              <w:top w:val="nil"/>
              <w:left w:val="nil"/>
              <w:bottom w:val="single" w:sz="4" w:space="0" w:color="000000"/>
              <w:right w:val="single" w:sz="4" w:space="0" w:color="000000"/>
            </w:tcBorders>
            <w:shd w:val="clear" w:color="auto" w:fill="auto"/>
            <w:textDirection w:val="btLr"/>
            <w:vAlign w:val="center"/>
            <w:hideMark/>
          </w:tcPr>
          <w:p w14:paraId="265705BD" w14:textId="77777777" w:rsidR="0074798D" w:rsidRPr="0074798D" w:rsidRDefault="0074798D" w:rsidP="0074798D">
            <w:pPr>
              <w:jc w:val="center"/>
              <w:rPr>
                <w:b/>
                <w:bCs/>
                <w:sz w:val="16"/>
                <w:szCs w:val="16"/>
              </w:rPr>
            </w:pPr>
            <w:r w:rsidRPr="0074798D">
              <w:rPr>
                <w:b/>
                <w:bCs/>
                <w:color w:val="FF0000"/>
                <w:sz w:val="16"/>
                <w:szCs w:val="16"/>
              </w:rPr>
              <w:t>MÉDIO</w:t>
            </w:r>
          </w:p>
        </w:tc>
        <w:tc>
          <w:tcPr>
            <w:tcW w:w="1412" w:type="dxa"/>
            <w:tcBorders>
              <w:top w:val="nil"/>
              <w:left w:val="nil"/>
              <w:bottom w:val="single" w:sz="4" w:space="0" w:color="000000"/>
              <w:right w:val="single" w:sz="4" w:space="0" w:color="000000"/>
            </w:tcBorders>
            <w:shd w:val="clear" w:color="auto" w:fill="auto"/>
            <w:vAlign w:val="center"/>
            <w:hideMark/>
          </w:tcPr>
          <w:p w14:paraId="7383F16F" w14:textId="77777777" w:rsidR="0074798D" w:rsidRPr="0074798D" w:rsidRDefault="0074798D" w:rsidP="0074798D">
            <w:pPr>
              <w:ind w:firstLineChars="100" w:firstLine="161"/>
              <w:rPr>
                <w:b/>
                <w:bCs/>
                <w:sz w:val="16"/>
                <w:szCs w:val="16"/>
              </w:rPr>
            </w:pPr>
            <w:r w:rsidRPr="0074798D">
              <w:rPr>
                <w:b/>
                <w:bCs/>
                <w:sz w:val="16"/>
                <w:szCs w:val="16"/>
              </w:rPr>
              <w:t>R$ 8.297,92</w:t>
            </w:r>
          </w:p>
        </w:tc>
      </w:tr>
      <w:tr w:rsidR="0074798D" w:rsidRPr="0074798D" w14:paraId="7C78B024" w14:textId="77777777" w:rsidTr="0074798D">
        <w:trPr>
          <w:trHeight w:val="1024"/>
        </w:trPr>
        <w:tc>
          <w:tcPr>
            <w:tcW w:w="856" w:type="dxa"/>
            <w:tcBorders>
              <w:top w:val="nil"/>
              <w:left w:val="single" w:sz="4" w:space="0" w:color="000000"/>
              <w:bottom w:val="single" w:sz="4" w:space="0" w:color="000000"/>
              <w:right w:val="single" w:sz="4" w:space="0" w:color="000000"/>
            </w:tcBorders>
            <w:shd w:val="clear" w:color="auto" w:fill="auto"/>
            <w:noWrap/>
            <w:vAlign w:val="center"/>
            <w:hideMark/>
          </w:tcPr>
          <w:p w14:paraId="42D57E0D" w14:textId="77777777" w:rsidR="0074798D" w:rsidRPr="0074798D" w:rsidRDefault="0074798D" w:rsidP="0074798D">
            <w:pPr>
              <w:jc w:val="center"/>
              <w:rPr>
                <w:b/>
                <w:bCs/>
                <w:color w:val="000000"/>
                <w:sz w:val="16"/>
                <w:szCs w:val="16"/>
              </w:rPr>
            </w:pPr>
            <w:r w:rsidRPr="0074798D">
              <w:rPr>
                <w:b/>
                <w:bCs/>
                <w:color w:val="000000"/>
                <w:sz w:val="16"/>
                <w:szCs w:val="16"/>
              </w:rPr>
              <w:lastRenderedPageBreak/>
              <w:t>6</w:t>
            </w:r>
          </w:p>
        </w:tc>
        <w:tc>
          <w:tcPr>
            <w:tcW w:w="3360" w:type="dxa"/>
            <w:tcBorders>
              <w:top w:val="nil"/>
              <w:left w:val="nil"/>
              <w:bottom w:val="single" w:sz="4" w:space="0" w:color="000000"/>
              <w:right w:val="single" w:sz="4" w:space="0" w:color="000000"/>
            </w:tcBorders>
            <w:shd w:val="clear" w:color="auto" w:fill="auto"/>
            <w:hideMark/>
          </w:tcPr>
          <w:p w14:paraId="13519E54" w14:textId="77777777" w:rsidR="0074798D" w:rsidRPr="0074798D" w:rsidRDefault="0074798D" w:rsidP="0074798D">
            <w:pPr>
              <w:jc w:val="center"/>
              <w:rPr>
                <w:b/>
                <w:bCs/>
                <w:sz w:val="16"/>
                <w:szCs w:val="16"/>
              </w:rPr>
            </w:pPr>
            <w:r w:rsidRPr="0074798D">
              <w:rPr>
                <w:b/>
                <w:bCs/>
                <w:sz w:val="16"/>
                <w:szCs w:val="16"/>
              </w:rPr>
              <w:t xml:space="preserve">Violão Acústico Nylon: Cor: Natural; Categoria: Acústico; </w:t>
            </w:r>
            <w:proofErr w:type="spellStart"/>
            <w:r w:rsidRPr="0074798D">
              <w:rPr>
                <w:b/>
                <w:bCs/>
                <w:sz w:val="16"/>
                <w:szCs w:val="16"/>
              </w:rPr>
              <w:t>Shape</w:t>
            </w:r>
            <w:proofErr w:type="spellEnd"/>
            <w:r w:rsidRPr="0074798D">
              <w:rPr>
                <w:b/>
                <w:bCs/>
                <w:sz w:val="16"/>
                <w:szCs w:val="16"/>
              </w:rPr>
              <w:t xml:space="preserve">: Clássico; Série: estudante; Nº De Cordas: 6 Cordas; Tampo: cedro; Faixa e Fundo: mogno; Braço: </w:t>
            </w:r>
            <w:proofErr w:type="spellStart"/>
            <w:r w:rsidRPr="0074798D">
              <w:rPr>
                <w:b/>
                <w:bCs/>
                <w:sz w:val="16"/>
                <w:szCs w:val="16"/>
              </w:rPr>
              <w:t>Catalpa</w:t>
            </w:r>
            <w:proofErr w:type="spellEnd"/>
            <w:r w:rsidRPr="0074798D">
              <w:rPr>
                <w:b/>
                <w:bCs/>
                <w:sz w:val="16"/>
                <w:szCs w:val="16"/>
              </w:rPr>
              <w:t>/</w:t>
            </w:r>
            <w:proofErr w:type="spellStart"/>
            <w:r w:rsidRPr="0074798D">
              <w:rPr>
                <w:b/>
                <w:bCs/>
                <w:sz w:val="16"/>
                <w:szCs w:val="16"/>
              </w:rPr>
              <w:t>Solid</w:t>
            </w:r>
            <w:proofErr w:type="spellEnd"/>
            <w:r w:rsidRPr="0074798D">
              <w:rPr>
                <w:b/>
                <w:bCs/>
                <w:sz w:val="16"/>
                <w:szCs w:val="16"/>
              </w:rPr>
              <w:t xml:space="preserve"> </w:t>
            </w:r>
            <w:proofErr w:type="spellStart"/>
            <w:proofErr w:type="gramStart"/>
            <w:r w:rsidRPr="0074798D">
              <w:rPr>
                <w:b/>
                <w:bCs/>
                <w:sz w:val="16"/>
                <w:szCs w:val="16"/>
              </w:rPr>
              <w:t>Basswood</w:t>
            </w:r>
            <w:proofErr w:type="spellEnd"/>
            <w:r w:rsidRPr="0074798D">
              <w:rPr>
                <w:b/>
                <w:bCs/>
                <w:sz w:val="16"/>
                <w:szCs w:val="16"/>
              </w:rPr>
              <w:t xml:space="preserve"> ;</w:t>
            </w:r>
            <w:proofErr w:type="gramEnd"/>
            <w:r w:rsidRPr="0074798D">
              <w:rPr>
                <w:b/>
                <w:bCs/>
                <w:sz w:val="16"/>
                <w:szCs w:val="16"/>
              </w:rPr>
              <w:t xml:space="preserve"> Escala: </w:t>
            </w:r>
            <w:proofErr w:type="spellStart"/>
            <w:r w:rsidRPr="0074798D">
              <w:rPr>
                <w:b/>
                <w:bCs/>
                <w:sz w:val="16"/>
                <w:szCs w:val="16"/>
              </w:rPr>
              <w:t>Maple</w:t>
            </w:r>
            <w:proofErr w:type="spellEnd"/>
            <w:r w:rsidRPr="0074798D">
              <w:rPr>
                <w:b/>
                <w:bCs/>
                <w:sz w:val="16"/>
                <w:szCs w:val="16"/>
              </w:rPr>
              <w:t xml:space="preserve"> Escurecido (</w:t>
            </w:r>
            <w:proofErr w:type="spellStart"/>
            <w:r w:rsidRPr="0074798D">
              <w:rPr>
                <w:b/>
                <w:bCs/>
                <w:sz w:val="16"/>
                <w:szCs w:val="16"/>
              </w:rPr>
              <w:t>Dark</w:t>
            </w:r>
            <w:proofErr w:type="spellEnd"/>
            <w:r w:rsidRPr="0074798D">
              <w:rPr>
                <w:b/>
                <w:bCs/>
                <w:sz w:val="16"/>
                <w:szCs w:val="16"/>
              </w:rPr>
              <w:t xml:space="preserve"> </w:t>
            </w:r>
            <w:proofErr w:type="spellStart"/>
            <w:r w:rsidRPr="0074798D">
              <w:rPr>
                <w:b/>
                <w:bCs/>
                <w:sz w:val="16"/>
                <w:szCs w:val="16"/>
              </w:rPr>
              <w:t>Maple</w:t>
            </w:r>
            <w:proofErr w:type="spellEnd"/>
            <w:r w:rsidRPr="0074798D">
              <w:rPr>
                <w:b/>
                <w:bCs/>
                <w:sz w:val="16"/>
                <w:szCs w:val="16"/>
              </w:rPr>
              <w:t>); Trastes: 19 Em Alpaca; Tarraxas: Pino Grosso Niqueladas; Acabamento: Verniz PU Brilhante. Violão Estudo Acústico.</w:t>
            </w:r>
          </w:p>
        </w:tc>
        <w:tc>
          <w:tcPr>
            <w:tcW w:w="440" w:type="dxa"/>
            <w:tcBorders>
              <w:top w:val="nil"/>
              <w:left w:val="nil"/>
              <w:bottom w:val="single" w:sz="4" w:space="0" w:color="000000"/>
              <w:right w:val="single" w:sz="4" w:space="0" w:color="000000"/>
            </w:tcBorders>
            <w:shd w:val="clear" w:color="auto" w:fill="auto"/>
            <w:vAlign w:val="center"/>
            <w:hideMark/>
          </w:tcPr>
          <w:p w14:paraId="3D33BBAE"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single" w:sz="4" w:space="0" w:color="000000"/>
              <w:right w:val="single" w:sz="4" w:space="0" w:color="000000"/>
            </w:tcBorders>
            <w:shd w:val="clear" w:color="auto" w:fill="auto"/>
            <w:noWrap/>
            <w:vAlign w:val="center"/>
            <w:hideMark/>
          </w:tcPr>
          <w:p w14:paraId="04B3E0C6" w14:textId="77777777" w:rsidR="0074798D" w:rsidRPr="0074798D" w:rsidRDefault="0074798D" w:rsidP="0074798D">
            <w:pPr>
              <w:jc w:val="center"/>
              <w:rPr>
                <w:b/>
                <w:bCs/>
                <w:color w:val="000000"/>
                <w:sz w:val="16"/>
                <w:szCs w:val="16"/>
              </w:rPr>
            </w:pPr>
            <w:r w:rsidRPr="0074798D">
              <w:rPr>
                <w:b/>
                <w:bCs/>
                <w:color w:val="000000"/>
                <w:sz w:val="16"/>
                <w:szCs w:val="16"/>
              </w:rPr>
              <w:t>10</w:t>
            </w:r>
          </w:p>
        </w:tc>
        <w:tc>
          <w:tcPr>
            <w:tcW w:w="880" w:type="dxa"/>
            <w:tcBorders>
              <w:top w:val="nil"/>
              <w:left w:val="nil"/>
              <w:bottom w:val="single" w:sz="4" w:space="0" w:color="000000"/>
              <w:right w:val="single" w:sz="4" w:space="0" w:color="000000"/>
            </w:tcBorders>
            <w:shd w:val="clear" w:color="auto" w:fill="auto"/>
            <w:vAlign w:val="center"/>
            <w:hideMark/>
          </w:tcPr>
          <w:p w14:paraId="03C2C840" w14:textId="77777777" w:rsidR="0074798D" w:rsidRPr="0074798D" w:rsidRDefault="0074798D" w:rsidP="0074798D">
            <w:pPr>
              <w:jc w:val="center"/>
              <w:rPr>
                <w:sz w:val="16"/>
                <w:szCs w:val="16"/>
              </w:rPr>
            </w:pPr>
            <w:r w:rsidRPr="0074798D">
              <w:rPr>
                <w:sz w:val="16"/>
                <w:szCs w:val="16"/>
              </w:rPr>
              <w:t>R$ 216,33</w:t>
            </w:r>
          </w:p>
        </w:tc>
        <w:tc>
          <w:tcPr>
            <w:tcW w:w="942" w:type="dxa"/>
            <w:tcBorders>
              <w:top w:val="nil"/>
              <w:left w:val="nil"/>
              <w:bottom w:val="single" w:sz="4" w:space="0" w:color="000000"/>
              <w:right w:val="single" w:sz="4" w:space="0" w:color="000000"/>
            </w:tcBorders>
            <w:shd w:val="clear" w:color="auto" w:fill="auto"/>
            <w:vAlign w:val="center"/>
            <w:hideMark/>
          </w:tcPr>
          <w:p w14:paraId="6288FB31" w14:textId="77777777" w:rsidR="0074798D" w:rsidRPr="0074798D" w:rsidRDefault="0074798D" w:rsidP="0074798D">
            <w:pPr>
              <w:jc w:val="center"/>
              <w:rPr>
                <w:b/>
                <w:bCs/>
                <w:sz w:val="16"/>
                <w:szCs w:val="16"/>
              </w:rPr>
            </w:pPr>
            <w:r w:rsidRPr="0074798D">
              <w:rPr>
                <w:b/>
                <w:bCs/>
                <w:sz w:val="16"/>
                <w:szCs w:val="16"/>
              </w:rPr>
              <w:t>R$ 314,32</w:t>
            </w:r>
          </w:p>
        </w:tc>
        <w:tc>
          <w:tcPr>
            <w:tcW w:w="1059" w:type="dxa"/>
            <w:tcBorders>
              <w:top w:val="nil"/>
              <w:left w:val="nil"/>
              <w:bottom w:val="single" w:sz="4" w:space="0" w:color="000000"/>
              <w:right w:val="single" w:sz="4" w:space="0" w:color="000000"/>
            </w:tcBorders>
            <w:shd w:val="clear" w:color="auto" w:fill="auto"/>
            <w:textDirection w:val="btLr"/>
            <w:vAlign w:val="center"/>
            <w:hideMark/>
          </w:tcPr>
          <w:p w14:paraId="3C196CA1" w14:textId="77777777" w:rsidR="0074798D" w:rsidRPr="0074798D" w:rsidRDefault="0074798D" w:rsidP="0074798D">
            <w:pPr>
              <w:jc w:val="center"/>
              <w:rPr>
                <w:b/>
                <w:bCs/>
                <w:sz w:val="16"/>
                <w:szCs w:val="16"/>
              </w:rPr>
            </w:pPr>
            <w:r w:rsidRPr="0074798D">
              <w:rPr>
                <w:b/>
                <w:bCs/>
                <w:color w:val="FF0000"/>
                <w:sz w:val="16"/>
                <w:szCs w:val="16"/>
              </w:rPr>
              <w:t>MÍNIMO</w:t>
            </w:r>
          </w:p>
        </w:tc>
        <w:tc>
          <w:tcPr>
            <w:tcW w:w="1412" w:type="dxa"/>
            <w:tcBorders>
              <w:top w:val="nil"/>
              <w:left w:val="nil"/>
              <w:bottom w:val="single" w:sz="4" w:space="0" w:color="000000"/>
              <w:right w:val="single" w:sz="4" w:space="0" w:color="000000"/>
            </w:tcBorders>
            <w:shd w:val="clear" w:color="auto" w:fill="auto"/>
            <w:vAlign w:val="center"/>
            <w:hideMark/>
          </w:tcPr>
          <w:p w14:paraId="3669308F" w14:textId="77777777" w:rsidR="0074798D" w:rsidRPr="0074798D" w:rsidRDefault="0074798D" w:rsidP="0074798D">
            <w:pPr>
              <w:ind w:firstLineChars="100" w:firstLine="161"/>
              <w:rPr>
                <w:b/>
                <w:bCs/>
                <w:sz w:val="16"/>
                <w:szCs w:val="16"/>
              </w:rPr>
            </w:pPr>
            <w:r w:rsidRPr="0074798D">
              <w:rPr>
                <w:b/>
                <w:bCs/>
                <w:sz w:val="16"/>
                <w:szCs w:val="16"/>
              </w:rPr>
              <w:t>R$ 2.163,30</w:t>
            </w:r>
          </w:p>
        </w:tc>
      </w:tr>
      <w:tr w:rsidR="0074798D" w:rsidRPr="0074798D" w14:paraId="0FCA89D2" w14:textId="77777777" w:rsidTr="0074798D">
        <w:trPr>
          <w:trHeight w:val="1024"/>
        </w:trPr>
        <w:tc>
          <w:tcPr>
            <w:tcW w:w="856" w:type="dxa"/>
            <w:tcBorders>
              <w:top w:val="nil"/>
              <w:left w:val="single" w:sz="4" w:space="0" w:color="000000"/>
              <w:bottom w:val="single" w:sz="4" w:space="0" w:color="000000"/>
              <w:right w:val="single" w:sz="4" w:space="0" w:color="000000"/>
            </w:tcBorders>
            <w:shd w:val="clear" w:color="auto" w:fill="auto"/>
            <w:noWrap/>
            <w:vAlign w:val="center"/>
            <w:hideMark/>
          </w:tcPr>
          <w:p w14:paraId="3D0A5F3F" w14:textId="77777777" w:rsidR="0074798D" w:rsidRPr="0074798D" w:rsidRDefault="0074798D" w:rsidP="0074798D">
            <w:pPr>
              <w:jc w:val="center"/>
              <w:rPr>
                <w:b/>
                <w:bCs/>
                <w:color w:val="000000"/>
                <w:sz w:val="16"/>
                <w:szCs w:val="16"/>
              </w:rPr>
            </w:pPr>
            <w:r w:rsidRPr="0074798D">
              <w:rPr>
                <w:b/>
                <w:bCs/>
                <w:color w:val="000000"/>
                <w:sz w:val="16"/>
                <w:szCs w:val="16"/>
              </w:rPr>
              <w:t>7</w:t>
            </w:r>
          </w:p>
        </w:tc>
        <w:tc>
          <w:tcPr>
            <w:tcW w:w="3360" w:type="dxa"/>
            <w:tcBorders>
              <w:top w:val="nil"/>
              <w:left w:val="nil"/>
              <w:bottom w:val="single" w:sz="4" w:space="0" w:color="000000"/>
              <w:right w:val="single" w:sz="4" w:space="0" w:color="000000"/>
            </w:tcBorders>
            <w:shd w:val="clear" w:color="auto" w:fill="auto"/>
            <w:hideMark/>
          </w:tcPr>
          <w:p w14:paraId="51F4CBA1" w14:textId="77777777" w:rsidR="0074798D" w:rsidRPr="0074798D" w:rsidRDefault="0074798D" w:rsidP="0074798D">
            <w:pPr>
              <w:jc w:val="center"/>
              <w:rPr>
                <w:b/>
                <w:bCs/>
                <w:sz w:val="16"/>
                <w:szCs w:val="16"/>
              </w:rPr>
            </w:pPr>
            <w:r w:rsidRPr="0074798D">
              <w:rPr>
                <w:b/>
                <w:bCs/>
                <w:sz w:val="16"/>
                <w:szCs w:val="16"/>
              </w:rPr>
              <w:t>Flauta transversal (dó): Afinação relativa a Lá 440 Hertz; Mecanismo de Mi; Acabamento prateado; Parafusos em aço inoxidável; Molas em aço inoxidável; Pé com extensão da nota dó; Chaves fechadas; Chave de G desalinhada, para facilitar o posicionamento das mãos para iniciantes. Com mecanismo de MI partido; Agulha de limpeza; Manual de manutenção em português.</w:t>
            </w:r>
          </w:p>
        </w:tc>
        <w:tc>
          <w:tcPr>
            <w:tcW w:w="440" w:type="dxa"/>
            <w:tcBorders>
              <w:top w:val="nil"/>
              <w:left w:val="nil"/>
              <w:bottom w:val="single" w:sz="4" w:space="0" w:color="000000"/>
              <w:right w:val="single" w:sz="4" w:space="0" w:color="000000"/>
            </w:tcBorders>
            <w:shd w:val="clear" w:color="auto" w:fill="auto"/>
            <w:vAlign w:val="center"/>
            <w:hideMark/>
          </w:tcPr>
          <w:p w14:paraId="3734ADDD"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single" w:sz="4" w:space="0" w:color="000000"/>
              <w:right w:val="single" w:sz="4" w:space="0" w:color="000000"/>
            </w:tcBorders>
            <w:shd w:val="clear" w:color="auto" w:fill="auto"/>
            <w:noWrap/>
            <w:vAlign w:val="center"/>
            <w:hideMark/>
          </w:tcPr>
          <w:p w14:paraId="7AFED0F9" w14:textId="77777777" w:rsidR="0074798D" w:rsidRPr="0074798D" w:rsidRDefault="0074798D" w:rsidP="0074798D">
            <w:pPr>
              <w:jc w:val="center"/>
              <w:rPr>
                <w:b/>
                <w:bCs/>
                <w:color w:val="000000"/>
                <w:sz w:val="16"/>
                <w:szCs w:val="16"/>
              </w:rPr>
            </w:pPr>
            <w:r w:rsidRPr="0074798D">
              <w:rPr>
                <w:b/>
                <w:bCs/>
                <w:color w:val="000000"/>
                <w:sz w:val="16"/>
                <w:szCs w:val="16"/>
              </w:rPr>
              <w:t>3</w:t>
            </w:r>
          </w:p>
        </w:tc>
        <w:tc>
          <w:tcPr>
            <w:tcW w:w="880" w:type="dxa"/>
            <w:tcBorders>
              <w:top w:val="nil"/>
              <w:left w:val="nil"/>
              <w:bottom w:val="single" w:sz="4" w:space="0" w:color="000000"/>
              <w:right w:val="single" w:sz="4" w:space="0" w:color="000000"/>
            </w:tcBorders>
            <w:shd w:val="clear" w:color="auto" w:fill="auto"/>
            <w:vAlign w:val="center"/>
            <w:hideMark/>
          </w:tcPr>
          <w:p w14:paraId="1CA3CA8F" w14:textId="77777777" w:rsidR="0074798D" w:rsidRPr="0074798D" w:rsidRDefault="0074798D" w:rsidP="0074798D">
            <w:pPr>
              <w:jc w:val="center"/>
              <w:rPr>
                <w:sz w:val="16"/>
                <w:szCs w:val="16"/>
              </w:rPr>
            </w:pPr>
            <w:r w:rsidRPr="0074798D">
              <w:rPr>
                <w:sz w:val="16"/>
                <w:szCs w:val="16"/>
              </w:rPr>
              <w:t>R$ 500,00</w:t>
            </w:r>
          </w:p>
        </w:tc>
        <w:tc>
          <w:tcPr>
            <w:tcW w:w="942" w:type="dxa"/>
            <w:tcBorders>
              <w:top w:val="nil"/>
              <w:left w:val="nil"/>
              <w:bottom w:val="single" w:sz="4" w:space="0" w:color="000000"/>
              <w:right w:val="single" w:sz="4" w:space="0" w:color="000000"/>
            </w:tcBorders>
            <w:shd w:val="clear" w:color="auto" w:fill="auto"/>
            <w:vAlign w:val="center"/>
            <w:hideMark/>
          </w:tcPr>
          <w:p w14:paraId="529E8B37" w14:textId="77777777" w:rsidR="0074798D" w:rsidRPr="0074798D" w:rsidRDefault="0074798D" w:rsidP="0074798D">
            <w:pPr>
              <w:jc w:val="center"/>
              <w:rPr>
                <w:b/>
                <w:bCs/>
                <w:sz w:val="16"/>
                <w:szCs w:val="16"/>
              </w:rPr>
            </w:pPr>
            <w:r w:rsidRPr="0074798D">
              <w:rPr>
                <w:b/>
                <w:bCs/>
                <w:sz w:val="16"/>
                <w:szCs w:val="16"/>
              </w:rPr>
              <w:t>R$ 590,51</w:t>
            </w:r>
          </w:p>
        </w:tc>
        <w:tc>
          <w:tcPr>
            <w:tcW w:w="1059" w:type="dxa"/>
            <w:tcBorders>
              <w:top w:val="nil"/>
              <w:left w:val="nil"/>
              <w:bottom w:val="single" w:sz="4" w:space="0" w:color="000000"/>
              <w:right w:val="single" w:sz="4" w:space="0" w:color="000000"/>
            </w:tcBorders>
            <w:shd w:val="clear" w:color="auto" w:fill="auto"/>
            <w:textDirection w:val="btLr"/>
            <w:vAlign w:val="center"/>
            <w:hideMark/>
          </w:tcPr>
          <w:p w14:paraId="274FB0D2" w14:textId="77777777" w:rsidR="0074798D" w:rsidRPr="0074798D" w:rsidRDefault="0074798D" w:rsidP="0074798D">
            <w:pPr>
              <w:jc w:val="center"/>
              <w:rPr>
                <w:b/>
                <w:bCs/>
                <w:sz w:val="16"/>
                <w:szCs w:val="16"/>
              </w:rPr>
            </w:pPr>
            <w:r w:rsidRPr="0074798D">
              <w:rPr>
                <w:b/>
                <w:bCs/>
                <w:color w:val="FF0000"/>
                <w:sz w:val="16"/>
                <w:szCs w:val="16"/>
              </w:rPr>
              <w:t>MÉDIO</w:t>
            </w:r>
          </w:p>
        </w:tc>
        <w:tc>
          <w:tcPr>
            <w:tcW w:w="1412" w:type="dxa"/>
            <w:tcBorders>
              <w:top w:val="nil"/>
              <w:left w:val="nil"/>
              <w:bottom w:val="single" w:sz="4" w:space="0" w:color="000000"/>
              <w:right w:val="single" w:sz="4" w:space="0" w:color="000000"/>
            </w:tcBorders>
            <w:shd w:val="clear" w:color="auto" w:fill="auto"/>
            <w:vAlign w:val="center"/>
            <w:hideMark/>
          </w:tcPr>
          <w:p w14:paraId="373F3B16" w14:textId="77777777" w:rsidR="0074798D" w:rsidRPr="0074798D" w:rsidRDefault="0074798D" w:rsidP="0074798D">
            <w:pPr>
              <w:ind w:firstLineChars="100" w:firstLine="161"/>
              <w:rPr>
                <w:b/>
                <w:bCs/>
                <w:sz w:val="16"/>
                <w:szCs w:val="16"/>
              </w:rPr>
            </w:pPr>
            <w:r w:rsidRPr="0074798D">
              <w:rPr>
                <w:b/>
                <w:bCs/>
                <w:sz w:val="16"/>
                <w:szCs w:val="16"/>
              </w:rPr>
              <w:t>R$ 1.771,53</w:t>
            </w:r>
          </w:p>
        </w:tc>
      </w:tr>
      <w:tr w:rsidR="0074798D" w:rsidRPr="0074798D" w14:paraId="63A4E293" w14:textId="77777777" w:rsidTr="0074798D">
        <w:trPr>
          <w:trHeight w:val="1230"/>
        </w:trPr>
        <w:tc>
          <w:tcPr>
            <w:tcW w:w="856" w:type="dxa"/>
            <w:tcBorders>
              <w:top w:val="nil"/>
              <w:left w:val="single" w:sz="4" w:space="0" w:color="000000"/>
              <w:bottom w:val="nil"/>
              <w:right w:val="single" w:sz="4" w:space="0" w:color="000000"/>
            </w:tcBorders>
            <w:shd w:val="clear" w:color="auto" w:fill="auto"/>
            <w:noWrap/>
            <w:vAlign w:val="center"/>
            <w:hideMark/>
          </w:tcPr>
          <w:p w14:paraId="6815F40F" w14:textId="77777777" w:rsidR="0074798D" w:rsidRPr="0074798D" w:rsidRDefault="0074798D" w:rsidP="0074798D">
            <w:pPr>
              <w:jc w:val="center"/>
              <w:rPr>
                <w:b/>
                <w:bCs/>
                <w:color w:val="000000"/>
                <w:sz w:val="16"/>
                <w:szCs w:val="16"/>
              </w:rPr>
            </w:pPr>
            <w:r w:rsidRPr="0074798D">
              <w:rPr>
                <w:b/>
                <w:bCs/>
                <w:color w:val="000000"/>
                <w:sz w:val="16"/>
                <w:szCs w:val="16"/>
              </w:rPr>
              <w:t>8</w:t>
            </w:r>
          </w:p>
        </w:tc>
        <w:tc>
          <w:tcPr>
            <w:tcW w:w="3360" w:type="dxa"/>
            <w:tcBorders>
              <w:top w:val="nil"/>
              <w:left w:val="nil"/>
              <w:bottom w:val="nil"/>
              <w:right w:val="single" w:sz="4" w:space="0" w:color="000000"/>
            </w:tcBorders>
            <w:shd w:val="clear" w:color="auto" w:fill="auto"/>
            <w:hideMark/>
          </w:tcPr>
          <w:p w14:paraId="2D40DB30" w14:textId="77777777" w:rsidR="0074798D" w:rsidRPr="0074798D" w:rsidRDefault="0074798D" w:rsidP="0074798D">
            <w:pPr>
              <w:jc w:val="center"/>
              <w:rPr>
                <w:b/>
                <w:bCs/>
                <w:sz w:val="16"/>
                <w:szCs w:val="16"/>
              </w:rPr>
            </w:pPr>
            <w:r w:rsidRPr="0074798D">
              <w:rPr>
                <w:b/>
                <w:bCs/>
                <w:sz w:val="16"/>
                <w:szCs w:val="16"/>
              </w:rPr>
              <w:t>Caixa / REPIQUE 10/12º: Aro metálico cromado ou em aço inoxidável; Fuste em aço inoxidável ou alumínio; Parafusos e porcas em metal cromado ou aço inoxidável; Esteira com 8 fios; Par de baquetas; Talabarte.</w:t>
            </w:r>
          </w:p>
        </w:tc>
        <w:tc>
          <w:tcPr>
            <w:tcW w:w="440" w:type="dxa"/>
            <w:tcBorders>
              <w:top w:val="nil"/>
              <w:left w:val="nil"/>
              <w:bottom w:val="nil"/>
              <w:right w:val="single" w:sz="4" w:space="0" w:color="000000"/>
            </w:tcBorders>
            <w:shd w:val="clear" w:color="auto" w:fill="auto"/>
            <w:vAlign w:val="center"/>
            <w:hideMark/>
          </w:tcPr>
          <w:p w14:paraId="2C257DF5"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nil"/>
              <w:right w:val="single" w:sz="4" w:space="0" w:color="000000"/>
            </w:tcBorders>
            <w:shd w:val="clear" w:color="auto" w:fill="auto"/>
            <w:noWrap/>
            <w:vAlign w:val="center"/>
            <w:hideMark/>
          </w:tcPr>
          <w:p w14:paraId="355DD85A" w14:textId="77777777" w:rsidR="0074798D" w:rsidRPr="0074798D" w:rsidRDefault="0074798D" w:rsidP="0074798D">
            <w:pPr>
              <w:jc w:val="center"/>
              <w:rPr>
                <w:b/>
                <w:bCs/>
                <w:color w:val="000000"/>
                <w:sz w:val="16"/>
                <w:szCs w:val="16"/>
              </w:rPr>
            </w:pPr>
            <w:r w:rsidRPr="0074798D">
              <w:rPr>
                <w:b/>
                <w:bCs/>
                <w:color w:val="000000"/>
                <w:sz w:val="16"/>
                <w:szCs w:val="16"/>
              </w:rPr>
              <w:t>3</w:t>
            </w:r>
          </w:p>
        </w:tc>
        <w:tc>
          <w:tcPr>
            <w:tcW w:w="880" w:type="dxa"/>
            <w:tcBorders>
              <w:top w:val="nil"/>
              <w:left w:val="nil"/>
              <w:bottom w:val="nil"/>
              <w:right w:val="single" w:sz="4" w:space="0" w:color="000000"/>
            </w:tcBorders>
            <w:shd w:val="clear" w:color="auto" w:fill="auto"/>
            <w:vAlign w:val="center"/>
            <w:hideMark/>
          </w:tcPr>
          <w:p w14:paraId="6C41BEF2" w14:textId="77777777" w:rsidR="0074798D" w:rsidRPr="0074798D" w:rsidRDefault="0074798D" w:rsidP="0074798D">
            <w:pPr>
              <w:jc w:val="center"/>
              <w:rPr>
                <w:sz w:val="16"/>
                <w:szCs w:val="16"/>
              </w:rPr>
            </w:pPr>
            <w:r w:rsidRPr="0074798D">
              <w:rPr>
                <w:sz w:val="16"/>
                <w:szCs w:val="16"/>
              </w:rPr>
              <w:t>R$ 180,00</w:t>
            </w:r>
          </w:p>
        </w:tc>
        <w:tc>
          <w:tcPr>
            <w:tcW w:w="942" w:type="dxa"/>
            <w:tcBorders>
              <w:top w:val="nil"/>
              <w:left w:val="nil"/>
              <w:bottom w:val="nil"/>
              <w:right w:val="single" w:sz="4" w:space="0" w:color="000000"/>
            </w:tcBorders>
            <w:shd w:val="clear" w:color="auto" w:fill="auto"/>
            <w:vAlign w:val="center"/>
            <w:hideMark/>
          </w:tcPr>
          <w:p w14:paraId="31474A58" w14:textId="77777777" w:rsidR="0074798D" w:rsidRPr="0074798D" w:rsidRDefault="0074798D" w:rsidP="0074798D">
            <w:pPr>
              <w:jc w:val="center"/>
              <w:rPr>
                <w:b/>
                <w:bCs/>
                <w:sz w:val="16"/>
                <w:szCs w:val="16"/>
              </w:rPr>
            </w:pPr>
            <w:r w:rsidRPr="0074798D">
              <w:rPr>
                <w:b/>
                <w:bCs/>
                <w:sz w:val="16"/>
                <w:szCs w:val="16"/>
              </w:rPr>
              <w:t>R$ 201,50</w:t>
            </w:r>
          </w:p>
        </w:tc>
        <w:tc>
          <w:tcPr>
            <w:tcW w:w="1059" w:type="dxa"/>
            <w:tcBorders>
              <w:top w:val="nil"/>
              <w:left w:val="nil"/>
              <w:bottom w:val="nil"/>
              <w:right w:val="single" w:sz="4" w:space="0" w:color="000000"/>
            </w:tcBorders>
            <w:shd w:val="clear" w:color="auto" w:fill="auto"/>
            <w:textDirection w:val="btLr"/>
            <w:vAlign w:val="center"/>
            <w:hideMark/>
          </w:tcPr>
          <w:p w14:paraId="16FBD256" w14:textId="77777777" w:rsidR="0074798D" w:rsidRPr="0074798D" w:rsidRDefault="0074798D" w:rsidP="0074798D">
            <w:pPr>
              <w:jc w:val="center"/>
              <w:rPr>
                <w:b/>
                <w:bCs/>
                <w:sz w:val="16"/>
                <w:szCs w:val="16"/>
              </w:rPr>
            </w:pPr>
            <w:r w:rsidRPr="0074798D">
              <w:rPr>
                <w:b/>
                <w:bCs/>
                <w:color w:val="FF0000"/>
                <w:sz w:val="16"/>
                <w:szCs w:val="16"/>
              </w:rPr>
              <w:t>MÉDIO</w:t>
            </w:r>
          </w:p>
        </w:tc>
        <w:tc>
          <w:tcPr>
            <w:tcW w:w="1412" w:type="dxa"/>
            <w:tcBorders>
              <w:top w:val="nil"/>
              <w:left w:val="nil"/>
              <w:bottom w:val="nil"/>
              <w:right w:val="single" w:sz="4" w:space="0" w:color="000000"/>
            </w:tcBorders>
            <w:shd w:val="clear" w:color="auto" w:fill="auto"/>
            <w:vAlign w:val="center"/>
            <w:hideMark/>
          </w:tcPr>
          <w:p w14:paraId="55C0E1D7" w14:textId="77777777" w:rsidR="0074798D" w:rsidRPr="0074798D" w:rsidRDefault="0074798D" w:rsidP="0074798D">
            <w:pPr>
              <w:ind w:firstLineChars="100" w:firstLine="161"/>
              <w:rPr>
                <w:b/>
                <w:bCs/>
                <w:sz w:val="16"/>
                <w:szCs w:val="16"/>
              </w:rPr>
            </w:pPr>
            <w:r w:rsidRPr="0074798D">
              <w:rPr>
                <w:b/>
                <w:bCs/>
                <w:sz w:val="16"/>
                <w:szCs w:val="16"/>
              </w:rPr>
              <w:t>R$ 604,50</w:t>
            </w:r>
          </w:p>
        </w:tc>
      </w:tr>
      <w:tr w:rsidR="0074798D" w:rsidRPr="0074798D" w14:paraId="5F505579" w14:textId="77777777" w:rsidTr="0074798D">
        <w:trPr>
          <w:trHeight w:val="1009"/>
        </w:trPr>
        <w:tc>
          <w:tcPr>
            <w:tcW w:w="856" w:type="dxa"/>
            <w:vMerge w:val="restart"/>
            <w:tcBorders>
              <w:top w:val="nil"/>
              <w:left w:val="single" w:sz="4" w:space="0" w:color="000000"/>
              <w:bottom w:val="single" w:sz="4" w:space="0" w:color="000000"/>
              <w:right w:val="single" w:sz="4" w:space="0" w:color="000000"/>
            </w:tcBorders>
            <w:shd w:val="clear" w:color="000000" w:fill="404040"/>
            <w:noWrap/>
            <w:vAlign w:val="bottom"/>
            <w:hideMark/>
          </w:tcPr>
          <w:p w14:paraId="479509B4" w14:textId="77777777" w:rsidR="0074798D" w:rsidRPr="0074798D" w:rsidRDefault="0074798D" w:rsidP="0074798D">
            <w:pPr>
              <w:jc w:val="center"/>
              <w:rPr>
                <w:b/>
                <w:bCs/>
                <w:sz w:val="16"/>
                <w:szCs w:val="16"/>
              </w:rPr>
            </w:pPr>
            <w:r w:rsidRPr="0074798D">
              <w:rPr>
                <w:b/>
                <w:bCs/>
                <w:color w:val="FFFFFF"/>
                <w:sz w:val="16"/>
                <w:szCs w:val="16"/>
              </w:rPr>
              <w:t>ITEM</w:t>
            </w:r>
          </w:p>
        </w:tc>
        <w:tc>
          <w:tcPr>
            <w:tcW w:w="3360" w:type="dxa"/>
            <w:vMerge w:val="restart"/>
            <w:tcBorders>
              <w:top w:val="nil"/>
              <w:left w:val="single" w:sz="4" w:space="0" w:color="000000"/>
              <w:bottom w:val="single" w:sz="4" w:space="0" w:color="000000"/>
              <w:right w:val="single" w:sz="4" w:space="0" w:color="000000"/>
            </w:tcBorders>
            <w:shd w:val="clear" w:color="000000" w:fill="404040"/>
            <w:noWrap/>
            <w:vAlign w:val="bottom"/>
            <w:hideMark/>
          </w:tcPr>
          <w:p w14:paraId="3BA2123C" w14:textId="77777777" w:rsidR="0074798D" w:rsidRPr="0074798D" w:rsidRDefault="0074798D" w:rsidP="0074798D">
            <w:pPr>
              <w:jc w:val="center"/>
              <w:rPr>
                <w:b/>
                <w:bCs/>
                <w:sz w:val="16"/>
                <w:szCs w:val="16"/>
              </w:rPr>
            </w:pPr>
            <w:r w:rsidRPr="0074798D">
              <w:rPr>
                <w:b/>
                <w:bCs/>
                <w:color w:val="FFFFFF"/>
                <w:sz w:val="16"/>
                <w:szCs w:val="16"/>
              </w:rPr>
              <w:t>DESCRIÇÃO</w:t>
            </w:r>
          </w:p>
        </w:tc>
        <w:tc>
          <w:tcPr>
            <w:tcW w:w="440" w:type="dxa"/>
            <w:vMerge w:val="restart"/>
            <w:tcBorders>
              <w:top w:val="nil"/>
              <w:left w:val="single" w:sz="4" w:space="0" w:color="000000"/>
              <w:bottom w:val="single" w:sz="4" w:space="0" w:color="000000"/>
              <w:right w:val="single" w:sz="4" w:space="0" w:color="000000"/>
            </w:tcBorders>
            <w:shd w:val="clear" w:color="000000" w:fill="404040"/>
            <w:noWrap/>
            <w:vAlign w:val="bottom"/>
            <w:hideMark/>
          </w:tcPr>
          <w:p w14:paraId="53A26B73" w14:textId="77777777" w:rsidR="0074798D" w:rsidRPr="0074798D" w:rsidRDefault="0074798D" w:rsidP="0074798D">
            <w:pPr>
              <w:jc w:val="center"/>
              <w:rPr>
                <w:b/>
                <w:bCs/>
                <w:sz w:val="16"/>
                <w:szCs w:val="16"/>
              </w:rPr>
            </w:pPr>
            <w:r w:rsidRPr="0074798D">
              <w:rPr>
                <w:b/>
                <w:bCs/>
                <w:color w:val="FFFFFF"/>
                <w:sz w:val="16"/>
                <w:szCs w:val="16"/>
              </w:rPr>
              <w:t>UNID</w:t>
            </w:r>
          </w:p>
        </w:tc>
        <w:tc>
          <w:tcPr>
            <w:tcW w:w="700" w:type="dxa"/>
            <w:vMerge w:val="restart"/>
            <w:tcBorders>
              <w:top w:val="nil"/>
              <w:left w:val="single" w:sz="4" w:space="0" w:color="000000"/>
              <w:bottom w:val="single" w:sz="4" w:space="0" w:color="000000"/>
              <w:right w:val="single" w:sz="4" w:space="0" w:color="000000"/>
            </w:tcBorders>
            <w:shd w:val="clear" w:color="000000" w:fill="404040"/>
            <w:noWrap/>
            <w:vAlign w:val="bottom"/>
            <w:hideMark/>
          </w:tcPr>
          <w:p w14:paraId="19010AF3" w14:textId="77777777" w:rsidR="0074798D" w:rsidRPr="0074798D" w:rsidRDefault="0074798D" w:rsidP="0074798D">
            <w:pPr>
              <w:jc w:val="center"/>
              <w:rPr>
                <w:b/>
                <w:bCs/>
                <w:sz w:val="16"/>
                <w:szCs w:val="16"/>
              </w:rPr>
            </w:pPr>
            <w:r w:rsidRPr="0074798D">
              <w:rPr>
                <w:b/>
                <w:bCs/>
                <w:color w:val="FFFFFF"/>
                <w:sz w:val="16"/>
                <w:szCs w:val="16"/>
              </w:rPr>
              <w:t>QUANT.(A)</w:t>
            </w:r>
          </w:p>
        </w:tc>
        <w:tc>
          <w:tcPr>
            <w:tcW w:w="880" w:type="dxa"/>
            <w:vMerge w:val="restart"/>
            <w:tcBorders>
              <w:top w:val="nil"/>
              <w:left w:val="single" w:sz="4" w:space="0" w:color="000000"/>
              <w:bottom w:val="single" w:sz="4" w:space="0" w:color="000000"/>
              <w:right w:val="single" w:sz="4" w:space="0" w:color="000000"/>
            </w:tcBorders>
            <w:shd w:val="clear" w:color="000000" w:fill="404040"/>
            <w:noWrap/>
            <w:vAlign w:val="bottom"/>
            <w:hideMark/>
          </w:tcPr>
          <w:p w14:paraId="580DBC88" w14:textId="77777777" w:rsidR="0074798D" w:rsidRPr="0074798D" w:rsidRDefault="0074798D" w:rsidP="0074798D">
            <w:pPr>
              <w:jc w:val="center"/>
              <w:rPr>
                <w:b/>
                <w:bCs/>
                <w:sz w:val="16"/>
                <w:szCs w:val="16"/>
              </w:rPr>
            </w:pPr>
            <w:r w:rsidRPr="0074798D">
              <w:rPr>
                <w:b/>
                <w:bCs/>
                <w:color w:val="FFFFFF"/>
                <w:sz w:val="16"/>
                <w:szCs w:val="16"/>
              </w:rPr>
              <w:t>PREÇO MÍNIMO (D)</w:t>
            </w:r>
          </w:p>
        </w:tc>
        <w:tc>
          <w:tcPr>
            <w:tcW w:w="942" w:type="dxa"/>
            <w:vMerge w:val="restart"/>
            <w:tcBorders>
              <w:top w:val="nil"/>
              <w:left w:val="single" w:sz="4" w:space="0" w:color="000000"/>
              <w:bottom w:val="single" w:sz="4" w:space="0" w:color="000000"/>
              <w:right w:val="single" w:sz="4" w:space="0" w:color="000000"/>
            </w:tcBorders>
            <w:shd w:val="clear" w:color="000000" w:fill="404040"/>
            <w:noWrap/>
            <w:vAlign w:val="bottom"/>
            <w:hideMark/>
          </w:tcPr>
          <w:p w14:paraId="22068659" w14:textId="77777777" w:rsidR="0074798D" w:rsidRPr="0074798D" w:rsidRDefault="0074798D" w:rsidP="0074798D">
            <w:pPr>
              <w:jc w:val="center"/>
              <w:rPr>
                <w:b/>
                <w:bCs/>
                <w:sz w:val="16"/>
                <w:szCs w:val="16"/>
              </w:rPr>
            </w:pPr>
            <w:r w:rsidRPr="0074798D">
              <w:rPr>
                <w:b/>
                <w:bCs/>
                <w:color w:val="FFFFFF"/>
                <w:sz w:val="16"/>
                <w:szCs w:val="16"/>
              </w:rPr>
              <w:t>PREÇO MÉDIO (E)</w:t>
            </w:r>
          </w:p>
        </w:tc>
        <w:tc>
          <w:tcPr>
            <w:tcW w:w="1059" w:type="dxa"/>
            <w:vMerge w:val="restart"/>
            <w:tcBorders>
              <w:top w:val="single" w:sz="4" w:space="0" w:color="000000"/>
              <w:left w:val="single" w:sz="4" w:space="0" w:color="000000"/>
              <w:bottom w:val="single" w:sz="4" w:space="0" w:color="000000"/>
              <w:right w:val="single" w:sz="4" w:space="0" w:color="000000"/>
            </w:tcBorders>
            <w:shd w:val="clear" w:color="000000" w:fill="404040"/>
            <w:vAlign w:val="bottom"/>
            <w:hideMark/>
          </w:tcPr>
          <w:p w14:paraId="6F5CCF1C" w14:textId="77777777" w:rsidR="0074798D" w:rsidRPr="0074798D" w:rsidRDefault="0074798D" w:rsidP="0074798D">
            <w:pPr>
              <w:rPr>
                <w:b/>
                <w:bCs/>
                <w:sz w:val="16"/>
                <w:szCs w:val="16"/>
              </w:rPr>
            </w:pPr>
            <w:r w:rsidRPr="0074798D">
              <w:rPr>
                <w:b/>
                <w:bCs/>
                <w:color w:val="FFFFFF"/>
                <w:sz w:val="16"/>
                <w:szCs w:val="16"/>
              </w:rPr>
              <w:t>PARAMETRO UTILIZADO (MÍNIMO/MÉDIO)</w:t>
            </w:r>
          </w:p>
        </w:tc>
        <w:tc>
          <w:tcPr>
            <w:tcW w:w="1412" w:type="dxa"/>
            <w:vMerge w:val="restart"/>
            <w:tcBorders>
              <w:top w:val="nil"/>
              <w:left w:val="single" w:sz="4" w:space="0" w:color="000000"/>
              <w:bottom w:val="single" w:sz="4" w:space="0" w:color="000000"/>
              <w:right w:val="single" w:sz="4" w:space="0" w:color="000000"/>
            </w:tcBorders>
            <w:shd w:val="clear" w:color="000000" w:fill="404040"/>
            <w:noWrap/>
            <w:vAlign w:val="bottom"/>
            <w:hideMark/>
          </w:tcPr>
          <w:p w14:paraId="568249A6" w14:textId="77777777" w:rsidR="0074798D" w:rsidRPr="0074798D" w:rsidRDefault="0074798D" w:rsidP="0074798D">
            <w:pPr>
              <w:jc w:val="center"/>
              <w:rPr>
                <w:b/>
                <w:bCs/>
                <w:sz w:val="16"/>
                <w:szCs w:val="16"/>
              </w:rPr>
            </w:pPr>
            <w:r w:rsidRPr="0074798D">
              <w:rPr>
                <w:b/>
                <w:bCs/>
                <w:color w:val="FFFFFF"/>
                <w:sz w:val="16"/>
                <w:szCs w:val="16"/>
              </w:rPr>
              <w:t>SUBTOTAL GERAL [F + G]</w:t>
            </w:r>
          </w:p>
        </w:tc>
      </w:tr>
      <w:tr w:rsidR="0074798D" w:rsidRPr="0074798D" w14:paraId="5F8255AA" w14:textId="77777777" w:rsidTr="0074798D">
        <w:trPr>
          <w:trHeight w:val="184"/>
        </w:trPr>
        <w:tc>
          <w:tcPr>
            <w:tcW w:w="856" w:type="dxa"/>
            <w:vMerge/>
            <w:tcBorders>
              <w:top w:val="nil"/>
              <w:left w:val="single" w:sz="4" w:space="0" w:color="000000"/>
              <w:bottom w:val="single" w:sz="4" w:space="0" w:color="000000"/>
              <w:right w:val="single" w:sz="4" w:space="0" w:color="000000"/>
            </w:tcBorders>
            <w:vAlign w:val="center"/>
            <w:hideMark/>
          </w:tcPr>
          <w:p w14:paraId="27EBD993" w14:textId="77777777" w:rsidR="0074798D" w:rsidRPr="0074798D" w:rsidRDefault="0074798D" w:rsidP="0074798D">
            <w:pPr>
              <w:rPr>
                <w:b/>
                <w:bCs/>
                <w:sz w:val="16"/>
                <w:szCs w:val="16"/>
              </w:rPr>
            </w:pPr>
          </w:p>
        </w:tc>
        <w:tc>
          <w:tcPr>
            <w:tcW w:w="3360" w:type="dxa"/>
            <w:vMerge/>
            <w:tcBorders>
              <w:top w:val="nil"/>
              <w:left w:val="single" w:sz="4" w:space="0" w:color="000000"/>
              <w:bottom w:val="single" w:sz="4" w:space="0" w:color="000000"/>
              <w:right w:val="single" w:sz="4" w:space="0" w:color="000000"/>
            </w:tcBorders>
            <w:vAlign w:val="center"/>
            <w:hideMark/>
          </w:tcPr>
          <w:p w14:paraId="1E06B558" w14:textId="77777777" w:rsidR="0074798D" w:rsidRPr="0074798D" w:rsidRDefault="0074798D" w:rsidP="0074798D">
            <w:pPr>
              <w:rPr>
                <w:b/>
                <w:bCs/>
                <w:sz w:val="16"/>
                <w:szCs w:val="16"/>
              </w:rPr>
            </w:pPr>
          </w:p>
        </w:tc>
        <w:tc>
          <w:tcPr>
            <w:tcW w:w="440" w:type="dxa"/>
            <w:vMerge/>
            <w:tcBorders>
              <w:top w:val="nil"/>
              <w:left w:val="single" w:sz="4" w:space="0" w:color="000000"/>
              <w:bottom w:val="single" w:sz="4" w:space="0" w:color="000000"/>
              <w:right w:val="single" w:sz="4" w:space="0" w:color="000000"/>
            </w:tcBorders>
            <w:vAlign w:val="center"/>
            <w:hideMark/>
          </w:tcPr>
          <w:p w14:paraId="0267BBC0" w14:textId="77777777" w:rsidR="0074798D" w:rsidRPr="0074798D" w:rsidRDefault="0074798D" w:rsidP="0074798D">
            <w:pPr>
              <w:rPr>
                <w:b/>
                <w:bCs/>
                <w:sz w:val="16"/>
                <w:szCs w:val="16"/>
              </w:rPr>
            </w:pPr>
          </w:p>
        </w:tc>
        <w:tc>
          <w:tcPr>
            <w:tcW w:w="700" w:type="dxa"/>
            <w:vMerge/>
            <w:tcBorders>
              <w:top w:val="nil"/>
              <w:left w:val="single" w:sz="4" w:space="0" w:color="000000"/>
              <w:bottom w:val="single" w:sz="4" w:space="0" w:color="000000"/>
              <w:right w:val="single" w:sz="4" w:space="0" w:color="000000"/>
            </w:tcBorders>
            <w:vAlign w:val="center"/>
            <w:hideMark/>
          </w:tcPr>
          <w:p w14:paraId="609A72DD" w14:textId="77777777" w:rsidR="0074798D" w:rsidRPr="0074798D" w:rsidRDefault="0074798D" w:rsidP="0074798D">
            <w:pPr>
              <w:rPr>
                <w:b/>
                <w:bCs/>
                <w:sz w:val="16"/>
                <w:szCs w:val="16"/>
              </w:rPr>
            </w:pPr>
          </w:p>
        </w:tc>
        <w:tc>
          <w:tcPr>
            <w:tcW w:w="880" w:type="dxa"/>
            <w:vMerge/>
            <w:tcBorders>
              <w:top w:val="nil"/>
              <w:left w:val="single" w:sz="4" w:space="0" w:color="000000"/>
              <w:bottom w:val="single" w:sz="4" w:space="0" w:color="000000"/>
              <w:right w:val="single" w:sz="4" w:space="0" w:color="000000"/>
            </w:tcBorders>
            <w:vAlign w:val="center"/>
            <w:hideMark/>
          </w:tcPr>
          <w:p w14:paraId="20357862" w14:textId="77777777" w:rsidR="0074798D" w:rsidRPr="0074798D" w:rsidRDefault="0074798D" w:rsidP="0074798D">
            <w:pPr>
              <w:rPr>
                <w:b/>
                <w:bCs/>
                <w:sz w:val="16"/>
                <w:szCs w:val="16"/>
              </w:rPr>
            </w:pPr>
          </w:p>
        </w:tc>
        <w:tc>
          <w:tcPr>
            <w:tcW w:w="942" w:type="dxa"/>
            <w:vMerge/>
            <w:tcBorders>
              <w:top w:val="nil"/>
              <w:left w:val="single" w:sz="4" w:space="0" w:color="000000"/>
              <w:bottom w:val="single" w:sz="4" w:space="0" w:color="000000"/>
              <w:right w:val="single" w:sz="4" w:space="0" w:color="000000"/>
            </w:tcBorders>
            <w:vAlign w:val="center"/>
            <w:hideMark/>
          </w:tcPr>
          <w:p w14:paraId="3E5807E4" w14:textId="77777777" w:rsidR="0074798D" w:rsidRPr="0074798D" w:rsidRDefault="0074798D" w:rsidP="0074798D">
            <w:pPr>
              <w:rPr>
                <w:b/>
                <w:bCs/>
                <w:sz w:val="16"/>
                <w:szCs w:val="16"/>
              </w:rPr>
            </w:pPr>
          </w:p>
        </w:tc>
        <w:tc>
          <w:tcPr>
            <w:tcW w:w="1059" w:type="dxa"/>
            <w:vMerge/>
            <w:tcBorders>
              <w:top w:val="single" w:sz="4" w:space="0" w:color="000000"/>
              <w:left w:val="single" w:sz="4" w:space="0" w:color="000000"/>
              <w:bottom w:val="single" w:sz="4" w:space="0" w:color="000000"/>
              <w:right w:val="single" w:sz="4" w:space="0" w:color="000000"/>
            </w:tcBorders>
            <w:vAlign w:val="center"/>
            <w:hideMark/>
          </w:tcPr>
          <w:p w14:paraId="523389D2" w14:textId="77777777" w:rsidR="0074798D" w:rsidRPr="0074798D" w:rsidRDefault="0074798D" w:rsidP="0074798D">
            <w:pPr>
              <w:rPr>
                <w:b/>
                <w:bCs/>
                <w:sz w:val="16"/>
                <w:szCs w:val="16"/>
              </w:rPr>
            </w:pPr>
          </w:p>
        </w:tc>
        <w:tc>
          <w:tcPr>
            <w:tcW w:w="1412" w:type="dxa"/>
            <w:vMerge/>
            <w:tcBorders>
              <w:top w:val="nil"/>
              <w:left w:val="single" w:sz="4" w:space="0" w:color="000000"/>
              <w:bottom w:val="single" w:sz="4" w:space="0" w:color="000000"/>
              <w:right w:val="single" w:sz="4" w:space="0" w:color="000000"/>
            </w:tcBorders>
            <w:vAlign w:val="center"/>
            <w:hideMark/>
          </w:tcPr>
          <w:p w14:paraId="1E3B2EE2" w14:textId="77777777" w:rsidR="0074798D" w:rsidRPr="0074798D" w:rsidRDefault="0074798D" w:rsidP="0074798D">
            <w:pPr>
              <w:rPr>
                <w:b/>
                <w:bCs/>
                <w:sz w:val="16"/>
                <w:szCs w:val="16"/>
              </w:rPr>
            </w:pPr>
          </w:p>
        </w:tc>
      </w:tr>
      <w:tr w:rsidR="00712513" w:rsidRPr="0074798D" w14:paraId="7D2CCEFF" w14:textId="77777777" w:rsidTr="0074798D">
        <w:trPr>
          <w:trHeight w:val="870"/>
        </w:trPr>
        <w:tc>
          <w:tcPr>
            <w:tcW w:w="856" w:type="dxa"/>
            <w:tcBorders>
              <w:top w:val="nil"/>
              <w:left w:val="single" w:sz="4" w:space="0" w:color="000000"/>
              <w:bottom w:val="single" w:sz="4" w:space="0" w:color="000000"/>
              <w:right w:val="single" w:sz="4" w:space="0" w:color="000000"/>
            </w:tcBorders>
            <w:shd w:val="clear" w:color="auto" w:fill="auto"/>
            <w:noWrap/>
            <w:vAlign w:val="center"/>
          </w:tcPr>
          <w:p w14:paraId="1911742B" w14:textId="00F92643" w:rsidR="00712513" w:rsidRPr="00712513" w:rsidRDefault="00712513" w:rsidP="00712513">
            <w:pPr>
              <w:pStyle w:val="Default"/>
              <w:rPr>
                <w:sz w:val="16"/>
                <w:szCs w:val="16"/>
              </w:rPr>
            </w:pPr>
            <w:r>
              <w:rPr>
                <w:b/>
                <w:bCs/>
                <w:sz w:val="16"/>
                <w:szCs w:val="16"/>
              </w:rPr>
              <w:t xml:space="preserve">     </w:t>
            </w:r>
            <w:r w:rsidRPr="00712513">
              <w:rPr>
                <w:b/>
                <w:bCs/>
                <w:sz w:val="16"/>
                <w:szCs w:val="16"/>
              </w:rPr>
              <w:t>9</w:t>
            </w:r>
          </w:p>
          <w:p w14:paraId="0C779727" w14:textId="77777777" w:rsidR="00712513" w:rsidRPr="00712513" w:rsidRDefault="00712513" w:rsidP="0074798D">
            <w:pPr>
              <w:ind w:firstLineChars="100" w:firstLine="161"/>
              <w:rPr>
                <w:b/>
                <w:bCs/>
                <w:color w:val="000000"/>
                <w:sz w:val="16"/>
                <w:szCs w:val="16"/>
              </w:rPr>
            </w:pPr>
          </w:p>
        </w:tc>
        <w:tc>
          <w:tcPr>
            <w:tcW w:w="3360" w:type="dxa"/>
            <w:tcBorders>
              <w:top w:val="nil"/>
              <w:left w:val="nil"/>
              <w:bottom w:val="single" w:sz="4" w:space="0" w:color="000000"/>
              <w:right w:val="single" w:sz="4" w:space="0" w:color="000000"/>
            </w:tcBorders>
            <w:shd w:val="clear" w:color="auto" w:fill="auto"/>
          </w:tcPr>
          <w:p w14:paraId="038EF6A1" w14:textId="77777777" w:rsidR="00712513" w:rsidRPr="00712513" w:rsidRDefault="00712513" w:rsidP="00712513">
            <w:pPr>
              <w:pStyle w:val="Default"/>
              <w:jc w:val="center"/>
              <w:rPr>
                <w:sz w:val="16"/>
                <w:szCs w:val="16"/>
              </w:rPr>
            </w:pPr>
            <w:r w:rsidRPr="00712513">
              <w:rPr>
                <w:b/>
                <w:bCs/>
                <w:sz w:val="16"/>
                <w:szCs w:val="16"/>
              </w:rPr>
              <w:t xml:space="preserve">Par de pratos 14’: </w:t>
            </w:r>
            <w:proofErr w:type="spellStart"/>
            <w:r w:rsidRPr="00712513">
              <w:rPr>
                <w:b/>
                <w:bCs/>
                <w:sz w:val="16"/>
                <w:szCs w:val="16"/>
              </w:rPr>
              <w:t>Diametro</w:t>
            </w:r>
            <w:proofErr w:type="spellEnd"/>
            <w:r w:rsidRPr="00712513">
              <w:rPr>
                <w:b/>
                <w:bCs/>
                <w:sz w:val="16"/>
                <w:szCs w:val="16"/>
              </w:rPr>
              <w:t xml:space="preserve"> de 20 pol.; Corpo em bronze; Correias em couro; Acabamento laqueado.</w:t>
            </w:r>
          </w:p>
          <w:p w14:paraId="62EE5F26" w14:textId="77777777" w:rsidR="00712513" w:rsidRPr="00712513" w:rsidRDefault="00712513" w:rsidP="0074798D">
            <w:pPr>
              <w:jc w:val="center"/>
              <w:rPr>
                <w:b/>
                <w:bCs/>
                <w:sz w:val="16"/>
                <w:szCs w:val="16"/>
              </w:rPr>
            </w:pPr>
          </w:p>
        </w:tc>
        <w:tc>
          <w:tcPr>
            <w:tcW w:w="440" w:type="dxa"/>
            <w:tcBorders>
              <w:top w:val="nil"/>
              <w:left w:val="nil"/>
              <w:bottom w:val="single" w:sz="4" w:space="0" w:color="000000"/>
              <w:right w:val="single" w:sz="4" w:space="0" w:color="000000"/>
            </w:tcBorders>
            <w:shd w:val="clear" w:color="auto" w:fill="auto"/>
            <w:vAlign w:val="center"/>
          </w:tcPr>
          <w:p w14:paraId="53688B29" w14:textId="77777777" w:rsidR="00712513" w:rsidRPr="00712513" w:rsidRDefault="00712513" w:rsidP="00712513">
            <w:pPr>
              <w:pStyle w:val="Default"/>
              <w:jc w:val="center"/>
              <w:rPr>
                <w:sz w:val="16"/>
                <w:szCs w:val="16"/>
              </w:rPr>
            </w:pPr>
            <w:proofErr w:type="spellStart"/>
            <w:r w:rsidRPr="00712513">
              <w:rPr>
                <w:b/>
                <w:bCs/>
                <w:sz w:val="16"/>
                <w:szCs w:val="16"/>
              </w:rPr>
              <w:t>Unid</w:t>
            </w:r>
            <w:proofErr w:type="spellEnd"/>
          </w:p>
          <w:p w14:paraId="6DC5268B" w14:textId="77777777" w:rsidR="00712513" w:rsidRPr="00712513" w:rsidRDefault="00712513" w:rsidP="0074798D">
            <w:pPr>
              <w:jc w:val="center"/>
              <w:rPr>
                <w:b/>
                <w:bCs/>
                <w:sz w:val="16"/>
                <w:szCs w:val="16"/>
              </w:rPr>
            </w:pPr>
          </w:p>
        </w:tc>
        <w:tc>
          <w:tcPr>
            <w:tcW w:w="700" w:type="dxa"/>
            <w:tcBorders>
              <w:top w:val="nil"/>
              <w:left w:val="nil"/>
              <w:bottom w:val="single" w:sz="4" w:space="0" w:color="000000"/>
              <w:right w:val="single" w:sz="4" w:space="0" w:color="000000"/>
            </w:tcBorders>
            <w:shd w:val="clear" w:color="auto" w:fill="auto"/>
            <w:noWrap/>
            <w:vAlign w:val="center"/>
          </w:tcPr>
          <w:p w14:paraId="0AA4CD6B" w14:textId="77777777" w:rsidR="00712513" w:rsidRPr="00712513" w:rsidRDefault="00712513" w:rsidP="00712513">
            <w:pPr>
              <w:pStyle w:val="Default"/>
              <w:jc w:val="right"/>
              <w:rPr>
                <w:sz w:val="16"/>
                <w:szCs w:val="16"/>
              </w:rPr>
            </w:pPr>
            <w:r w:rsidRPr="00712513">
              <w:rPr>
                <w:b/>
                <w:bCs/>
                <w:sz w:val="16"/>
                <w:szCs w:val="16"/>
              </w:rPr>
              <w:t xml:space="preserve">1 </w:t>
            </w:r>
          </w:p>
          <w:p w14:paraId="3F64985C" w14:textId="77777777" w:rsidR="00712513" w:rsidRPr="00712513" w:rsidRDefault="00712513" w:rsidP="0074798D">
            <w:pPr>
              <w:ind w:firstLineChars="100" w:firstLine="161"/>
              <w:jc w:val="right"/>
              <w:rPr>
                <w:b/>
                <w:bCs/>
                <w:color w:val="000000"/>
                <w:sz w:val="16"/>
                <w:szCs w:val="16"/>
              </w:rPr>
            </w:pPr>
          </w:p>
        </w:tc>
        <w:tc>
          <w:tcPr>
            <w:tcW w:w="880" w:type="dxa"/>
            <w:tcBorders>
              <w:top w:val="nil"/>
              <w:left w:val="nil"/>
              <w:bottom w:val="single" w:sz="4" w:space="0" w:color="000000"/>
              <w:right w:val="single" w:sz="4" w:space="0" w:color="000000"/>
            </w:tcBorders>
            <w:shd w:val="clear" w:color="auto" w:fill="auto"/>
            <w:vAlign w:val="center"/>
          </w:tcPr>
          <w:p w14:paraId="1930B569" w14:textId="77777777" w:rsidR="00712513" w:rsidRPr="00712513" w:rsidRDefault="00712513" w:rsidP="00712513">
            <w:pPr>
              <w:pStyle w:val="Default"/>
              <w:jc w:val="center"/>
              <w:rPr>
                <w:sz w:val="16"/>
                <w:szCs w:val="16"/>
              </w:rPr>
            </w:pPr>
            <w:r w:rsidRPr="00712513">
              <w:rPr>
                <w:sz w:val="16"/>
                <w:szCs w:val="16"/>
              </w:rPr>
              <w:t>R$ 479,00</w:t>
            </w:r>
          </w:p>
          <w:p w14:paraId="1135D0A0" w14:textId="77777777" w:rsidR="00712513" w:rsidRPr="00712513" w:rsidRDefault="00712513" w:rsidP="0074798D">
            <w:pPr>
              <w:jc w:val="center"/>
              <w:rPr>
                <w:sz w:val="16"/>
                <w:szCs w:val="16"/>
              </w:rPr>
            </w:pPr>
          </w:p>
        </w:tc>
        <w:tc>
          <w:tcPr>
            <w:tcW w:w="942" w:type="dxa"/>
            <w:tcBorders>
              <w:top w:val="nil"/>
              <w:left w:val="nil"/>
              <w:bottom w:val="single" w:sz="4" w:space="0" w:color="000000"/>
              <w:right w:val="single" w:sz="4" w:space="0" w:color="000000"/>
            </w:tcBorders>
            <w:shd w:val="clear" w:color="auto" w:fill="auto"/>
            <w:vAlign w:val="center"/>
          </w:tcPr>
          <w:p w14:paraId="6A4961D1" w14:textId="77777777" w:rsidR="00712513" w:rsidRPr="00712513" w:rsidRDefault="00712513" w:rsidP="00712513">
            <w:pPr>
              <w:pStyle w:val="Default"/>
              <w:jc w:val="center"/>
              <w:rPr>
                <w:sz w:val="16"/>
                <w:szCs w:val="16"/>
              </w:rPr>
            </w:pPr>
            <w:r w:rsidRPr="00712513">
              <w:rPr>
                <w:b/>
                <w:bCs/>
                <w:sz w:val="16"/>
                <w:szCs w:val="16"/>
              </w:rPr>
              <w:t>R$ 532,98</w:t>
            </w:r>
          </w:p>
          <w:p w14:paraId="58913D60" w14:textId="77777777" w:rsidR="00712513" w:rsidRPr="00712513" w:rsidRDefault="00712513" w:rsidP="0074798D">
            <w:pPr>
              <w:jc w:val="center"/>
              <w:rPr>
                <w:b/>
                <w:bCs/>
                <w:sz w:val="16"/>
                <w:szCs w:val="16"/>
              </w:rPr>
            </w:pPr>
          </w:p>
        </w:tc>
        <w:tc>
          <w:tcPr>
            <w:tcW w:w="1059" w:type="dxa"/>
            <w:tcBorders>
              <w:top w:val="nil"/>
              <w:left w:val="nil"/>
              <w:bottom w:val="single" w:sz="4" w:space="0" w:color="000000"/>
              <w:right w:val="single" w:sz="4" w:space="0" w:color="000000"/>
            </w:tcBorders>
            <w:shd w:val="clear" w:color="auto" w:fill="auto"/>
            <w:textDirection w:val="btLr"/>
            <w:vAlign w:val="center"/>
          </w:tcPr>
          <w:p w14:paraId="5E1C62CE" w14:textId="77777777" w:rsidR="00712513" w:rsidRPr="00712513" w:rsidRDefault="00712513" w:rsidP="00712513">
            <w:pPr>
              <w:pStyle w:val="Default"/>
              <w:jc w:val="center"/>
              <w:rPr>
                <w:sz w:val="16"/>
                <w:szCs w:val="16"/>
              </w:rPr>
            </w:pPr>
            <w:r w:rsidRPr="00A15952">
              <w:rPr>
                <w:b/>
                <w:bCs/>
                <w:color w:val="FF0000"/>
                <w:sz w:val="16"/>
                <w:szCs w:val="16"/>
              </w:rPr>
              <w:t>MÉDIO</w:t>
            </w:r>
          </w:p>
          <w:p w14:paraId="56EC6F01" w14:textId="77777777" w:rsidR="00712513" w:rsidRPr="00712513" w:rsidRDefault="00712513" w:rsidP="0074798D">
            <w:pPr>
              <w:jc w:val="center"/>
              <w:rPr>
                <w:b/>
                <w:bCs/>
                <w:color w:val="FF0000"/>
                <w:sz w:val="16"/>
                <w:szCs w:val="16"/>
              </w:rPr>
            </w:pPr>
          </w:p>
        </w:tc>
        <w:tc>
          <w:tcPr>
            <w:tcW w:w="1412" w:type="dxa"/>
            <w:tcBorders>
              <w:top w:val="nil"/>
              <w:left w:val="nil"/>
              <w:bottom w:val="single" w:sz="4" w:space="0" w:color="000000"/>
              <w:right w:val="single" w:sz="4" w:space="0" w:color="000000"/>
            </w:tcBorders>
            <w:shd w:val="clear" w:color="auto" w:fill="auto"/>
            <w:vAlign w:val="center"/>
          </w:tcPr>
          <w:p w14:paraId="23D51840" w14:textId="77777777" w:rsidR="00712513" w:rsidRPr="00712513" w:rsidRDefault="00712513" w:rsidP="00712513">
            <w:pPr>
              <w:pStyle w:val="Default"/>
              <w:jc w:val="center"/>
              <w:rPr>
                <w:sz w:val="16"/>
                <w:szCs w:val="16"/>
              </w:rPr>
            </w:pPr>
            <w:r w:rsidRPr="00712513">
              <w:rPr>
                <w:b/>
                <w:bCs/>
                <w:sz w:val="16"/>
                <w:szCs w:val="16"/>
              </w:rPr>
              <w:t>R$ 532,98</w:t>
            </w:r>
          </w:p>
          <w:p w14:paraId="476B5F1E" w14:textId="77777777" w:rsidR="00712513" w:rsidRPr="00712513" w:rsidRDefault="00712513" w:rsidP="0074798D">
            <w:pPr>
              <w:jc w:val="center"/>
              <w:rPr>
                <w:b/>
                <w:bCs/>
                <w:sz w:val="16"/>
                <w:szCs w:val="16"/>
              </w:rPr>
            </w:pPr>
          </w:p>
        </w:tc>
      </w:tr>
      <w:tr w:rsidR="0074798D" w:rsidRPr="0074798D" w14:paraId="3D99F1BA" w14:textId="77777777" w:rsidTr="0074798D">
        <w:trPr>
          <w:trHeight w:val="870"/>
        </w:trPr>
        <w:tc>
          <w:tcPr>
            <w:tcW w:w="856" w:type="dxa"/>
            <w:tcBorders>
              <w:top w:val="nil"/>
              <w:left w:val="single" w:sz="4" w:space="0" w:color="000000"/>
              <w:bottom w:val="single" w:sz="4" w:space="0" w:color="000000"/>
              <w:right w:val="single" w:sz="4" w:space="0" w:color="000000"/>
            </w:tcBorders>
            <w:shd w:val="clear" w:color="auto" w:fill="auto"/>
            <w:noWrap/>
            <w:vAlign w:val="center"/>
            <w:hideMark/>
          </w:tcPr>
          <w:p w14:paraId="261D3220" w14:textId="77777777" w:rsidR="0074798D" w:rsidRPr="0074798D" w:rsidRDefault="0074798D" w:rsidP="0074798D">
            <w:pPr>
              <w:ind w:firstLineChars="100" w:firstLine="161"/>
              <w:rPr>
                <w:b/>
                <w:bCs/>
                <w:color w:val="000000"/>
                <w:sz w:val="16"/>
                <w:szCs w:val="16"/>
              </w:rPr>
            </w:pPr>
            <w:r w:rsidRPr="0074798D">
              <w:rPr>
                <w:b/>
                <w:bCs/>
                <w:color w:val="000000"/>
                <w:sz w:val="16"/>
                <w:szCs w:val="16"/>
              </w:rPr>
              <w:t>10</w:t>
            </w:r>
          </w:p>
        </w:tc>
        <w:tc>
          <w:tcPr>
            <w:tcW w:w="3360" w:type="dxa"/>
            <w:tcBorders>
              <w:top w:val="nil"/>
              <w:left w:val="nil"/>
              <w:bottom w:val="single" w:sz="4" w:space="0" w:color="000000"/>
              <w:right w:val="single" w:sz="4" w:space="0" w:color="000000"/>
            </w:tcBorders>
            <w:shd w:val="clear" w:color="auto" w:fill="auto"/>
            <w:hideMark/>
          </w:tcPr>
          <w:p w14:paraId="4918C785" w14:textId="77777777" w:rsidR="0074798D" w:rsidRPr="0074798D" w:rsidRDefault="0074798D" w:rsidP="0074798D">
            <w:pPr>
              <w:jc w:val="center"/>
              <w:rPr>
                <w:b/>
                <w:bCs/>
                <w:sz w:val="16"/>
                <w:szCs w:val="16"/>
              </w:rPr>
            </w:pPr>
            <w:r w:rsidRPr="0074798D">
              <w:rPr>
                <w:b/>
                <w:bCs/>
                <w:sz w:val="16"/>
                <w:szCs w:val="16"/>
              </w:rPr>
              <w:t>Bombo: Aro metálico cromado ou em aço inoxidável; Fuste em aço inoxidável ou alumínio; Parafusos e porcas em metal cromado ou aço inoxidável; Par de baquetas; Talabarte.</w:t>
            </w:r>
          </w:p>
        </w:tc>
        <w:tc>
          <w:tcPr>
            <w:tcW w:w="440" w:type="dxa"/>
            <w:tcBorders>
              <w:top w:val="nil"/>
              <w:left w:val="nil"/>
              <w:bottom w:val="single" w:sz="4" w:space="0" w:color="000000"/>
              <w:right w:val="single" w:sz="4" w:space="0" w:color="000000"/>
            </w:tcBorders>
            <w:shd w:val="clear" w:color="auto" w:fill="auto"/>
            <w:vAlign w:val="center"/>
            <w:hideMark/>
          </w:tcPr>
          <w:p w14:paraId="56AB279C"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single" w:sz="4" w:space="0" w:color="000000"/>
              <w:right w:val="single" w:sz="4" w:space="0" w:color="000000"/>
            </w:tcBorders>
            <w:shd w:val="clear" w:color="auto" w:fill="auto"/>
            <w:noWrap/>
            <w:vAlign w:val="center"/>
            <w:hideMark/>
          </w:tcPr>
          <w:p w14:paraId="7F1B73E5" w14:textId="77777777" w:rsidR="0074798D" w:rsidRPr="0074798D" w:rsidRDefault="0074798D" w:rsidP="0074798D">
            <w:pPr>
              <w:ind w:firstLineChars="100" w:firstLine="161"/>
              <w:jc w:val="right"/>
              <w:rPr>
                <w:b/>
                <w:bCs/>
                <w:color w:val="000000"/>
                <w:sz w:val="16"/>
                <w:szCs w:val="16"/>
              </w:rPr>
            </w:pPr>
            <w:r w:rsidRPr="0074798D">
              <w:rPr>
                <w:b/>
                <w:bCs/>
                <w:color w:val="000000"/>
                <w:sz w:val="16"/>
                <w:szCs w:val="16"/>
              </w:rPr>
              <w:t>2</w:t>
            </w:r>
          </w:p>
        </w:tc>
        <w:tc>
          <w:tcPr>
            <w:tcW w:w="880" w:type="dxa"/>
            <w:tcBorders>
              <w:top w:val="nil"/>
              <w:left w:val="nil"/>
              <w:bottom w:val="single" w:sz="4" w:space="0" w:color="000000"/>
              <w:right w:val="single" w:sz="4" w:space="0" w:color="000000"/>
            </w:tcBorders>
            <w:shd w:val="clear" w:color="auto" w:fill="auto"/>
            <w:vAlign w:val="center"/>
            <w:hideMark/>
          </w:tcPr>
          <w:p w14:paraId="5B3A0B6E" w14:textId="77777777" w:rsidR="0074798D" w:rsidRPr="0074798D" w:rsidRDefault="0074798D" w:rsidP="0074798D">
            <w:pPr>
              <w:jc w:val="center"/>
              <w:rPr>
                <w:sz w:val="16"/>
                <w:szCs w:val="16"/>
              </w:rPr>
            </w:pPr>
            <w:r w:rsidRPr="0074798D">
              <w:rPr>
                <w:sz w:val="16"/>
                <w:szCs w:val="16"/>
              </w:rPr>
              <w:t>R$ 450,00</w:t>
            </w:r>
          </w:p>
        </w:tc>
        <w:tc>
          <w:tcPr>
            <w:tcW w:w="942" w:type="dxa"/>
            <w:tcBorders>
              <w:top w:val="nil"/>
              <w:left w:val="nil"/>
              <w:bottom w:val="single" w:sz="4" w:space="0" w:color="000000"/>
              <w:right w:val="single" w:sz="4" w:space="0" w:color="000000"/>
            </w:tcBorders>
            <w:shd w:val="clear" w:color="auto" w:fill="auto"/>
            <w:vAlign w:val="center"/>
            <w:hideMark/>
          </w:tcPr>
          <w:p w14:paraId="5CD562E3" w14:textId="77777777" w:rsidR="0074798D" w:rsidRPr="0074798D" w:rsidRDefault="0074798D" w:rsidP="0074798D">
            <w:pPr>
              <w:jc w:val="center"/>
              <w:rPr>
                <w:b/>
                <w:bCs/>
                <w:sz w:val="16"/>
                <w:szCs w:val="16"/>
              </w:rPr>
            </w:pPr>
            <w:r w:rsidRPr="0074798D">
              <w:rPr>
                <w:b/>
                <w:bCs/>
                <w:sz w:val="16"/>
                <w:szCs w:val="16"/>
              </w:rPr>
              <w:t>R$ 641,65</w:t>
            </w:r>
          </w:p>
        </w:tc>
        <w:tc>
          <w:tcPr>
            <w:tcW w:w="1059" w:type="dxa"/>
            <w:tcBorders>
              <w:top w:val="nil"/>
              <w:left w:val="nil"/>
              <w:bottom w:val="single" w:sz="4" w:space="0" w:color="000000"/>
              <w:right w:val="single" w:sz="4" w:space="0" w:color="000000"/>
            </w:tcBorders>
            <w:shd w:val="clear" w:color="auto" w:fill="auto"/>
            <w:textDirection w:val="btLr"/>
            <w:vAlign w:val="center"/>
            <w:hideMark/>
          </w:tcPr>
          <w:p w14:paraId="013F75D6" w14:textId="77777777" w:rsidR="0074798D" w:rsidRPr="0074798D" w:rsidRDefault="0074798D" w:rsidP="0074798D">
            <w:pPr>
              <w:jc w:val="center"/>
              <w:rPr>
                <w:b/>
                <w:bCs/>
                <w:sz w:val="16"/>
                <w:szCs w:val="16"/>
              </w:rPr>
            </w:pPr>
            <w:r w:rsidRPr="0074798D">
              <w:rPr>
                <w:b/>
                <w:bCs/>
                <w:color w:val="FF0000"/>
                <w:sz w:val="16"/>
                <w:szCs w:val="16"/>
              </w:rPr>
              <w:t>MÍNIMO</w:t>
            </w:r>
          </w:p>
        </w:tc>
        <w:tc>
          <w:tcPr>
            <w:tcW w:w="1412" w:type="dxa"/>
            <w:tcBorders>
              <w:top w:val="nil"/>
              <w:left w:val="nil"/>
              <w:bottom w:val="single" w:sz="4" w:space="0" w:color="000000"/>
              <w:right w:val="single" w:sz="4" w:space="0" w:color="000000"/>
            </w:tcBorders>
            <w:shd w:val="clear" w:color="auto" w:fill="auto"/>
            <w:vAlign w:val="center"/>
            <w:hideMark/>
          </w:tcPr>
          <w:p w14:paraId="7A983E46" w14:textId="77777777" w:rsidR="0074798D" w:rsidRPr="0074798D" w:rsidRDefault="0074798D" w:rsidP="0074798D">
            <w:pPr>
              <w:jc w:val="center"/>
              <w:rPr>
                <w:b/>
                <w:bCs/>
                <w:sz w:val="16"/>
                <w:szCs w:val="16"/>
              </w:rPr>
            </w:pPr>
            <w:r w:rsidRPr="0074798D">
              <w:rPr>
                <w:b/>
                <w:bCs/>
                <w:sz w:val="16"/>
                <w:szCs w:val="16"/>
              </w:rPr>
              <w:t>R$ 900,00</w:t>
            </w:r>
          </w:p>
        </w:tc>
      </w:tr>
      <w:tr w:rsidR="0074798D" w:rsidRPr="0074798D" w14:paraId="55A181E4" w14:textId="77777777" w:rsidTr="0074798D">
        <w:trPr>
          <w:trHeight w:val="769"/>
        </w:trPr>
        <w:tc>
          <w:tcPr>
            <w:tcW w:w="856" w:type="dxa"/>
            <w:tcBorders>
              <w:top w:val="nil"/>
              <w:left w:val="single" w:sz="4" w:space="0" w:color="000000"/>
              <w:bottom w:val="single" w:sz="4" w:space="0" w:color="000000"/>
              <w:right w:val="single" w:sz="4" w:space="0" w:color="000000"/>
            </w:tcBorders>
            <w:shd w:val="clear" w:color="auto" w:fill="auto"/>
            <w:noWrap/>
            <w:vAlign w:val="center"/>
            <w:hideMark/>
          </w:tcPr>
          <w:p w14:paraId="55DB39F8" w14:textId="77777777" w:rsidR="0074798D" w:rsidRPr="0074798D" w:rsidRDefault="0074798D" w:rsidP="0074798D">
            <w:pPr>
              <w:ind w:firstLineChars="100" w:firstLine="161"/>
              <w:rPr>
                <w:b/>
                <w:bCs/>
                <w:color w:val="000000"/>
                <w:sz w:val="16"/>
                <w:szCs w:val="16"/>
              </w:rPr>
            </w:pPr>
            <w:r w:rsidRPr="0074798D">
              <w:rPr>
                <w:b/>
                <w:bCs/>
                <w:color w:val="000000"/>
                <w:sz w:val="16"/>
                <w:szCs w:val="16"/>
              </w:rPr>
              <w:t>11</w:t>
            </w:r>
          </w:p>
        </w:tc>
        <w:tc>
          <w:tcPr>
            <w:tcW w:w="3360" w:type="dxa"/>
            <w:tcBorders>
              <w:top w:val="nil"/>
              <w:left w:val="nil"/>
              <w:bottom w:val="single" w:sz="4" w:space="0" w:color="000000"/>
              <w:right w:val="single" w:sz="4" w:space="0" w:color="000000"/>
            </w:tcBorders>
            <w:shd w:val="clear" w:color="auto" w:fill="auto"/>
            <w:hideMark/>
          </w:tcPr>
          <w:p w14:paraId="564BD149" w14:textId="77777777" w:rsidR="0074798D" w:rsidRPr="0074798D" w:rsidRDefault="0074798D" w:rsidP="0074798D">
            <w:pPr>
              <w:jc w:val="center"/>
              <w:rPr>
                <w:b/>
                <w:bCs/>
                <w:sz w:val="16"/>
                <w:szCs w:val="16"/>
              </w:rPr>
            </w:pPr>
            <w:r w:rsidRPr="0074798D">
              <w:rPr>
                <w:b/>
                <w:bCs/>
                <w:sz w:val="16"/>
                <w:szCs w:val="16"/>
              </w:rPr>
              <w:t xml:space="preserve">Surdo </w:t>
            </w:r>
            <w:proofErr w:type="gramStart"/>
            <w:r w:rsidRPr="0074798D">
              <w:rPr>
                <w:b/>
                <w:bCs/>
                <w:sz w:val="16"/>
                <w:szCs w:val="16"/>
              </w:rPr>
              <w:t>14”X</w:t>
            </w:r>
            <w:proofErr w:type="gramEnd"/>
            <w:r w:rsidRPr="0074798D">
              <w:rPr>
                <w:b/>
                <w:bCs/>
                <w:sz w:val="16"/>
                <w:szCs w:val="16"/>
              </w:rPr>
              <w:t xml:space="preserve">55CM: Aro metálico cromado ou em aço inoxidável; Fuste em aço inoxidável ou alumínio; Parafusos e porcas em metal cromado ou aço inoxidável; Par de </w:t>
            </w:r>
            <w:proofErr w:type="spellStart"/>
            <w:r w:rsidRPr="0074798D">
              <w:rPr>
                <w:b/>
                <w:bCs/>
                <w:sz w:val="16"/>
                <w:szCs w:val="16"/>
              </w:rPr>
              <w:t>baquetas,talabarte</w:t>
            </w:r>
            <w:proofErr w:type="spellEnd"/>
            <w:r w:rsidRPr="0074798D">
              <w:rPr>
                <w:b/>
                <w:bCs/>
                <w:sz w:val="16"/>
                <w:szCs w:val="16"/>
              </w:rPr>
              <w:t>.</w:t>
            </w:r>
          </w:p>
        </w:tc>
        <w:tc>
          <w:tcPr>
            <w:tcW w:w="440" w:type="dxa"/>
            <w:tcBorders>
              <w:top w:val="nil"/>
              <w:left w:val="nil"/>
              <w:bottom w:val="single" w:sz="4" w:space="0" w:color="000000"/>
              <w:right w:val="single" w:sz="4" w:space="0" w:color="000000"/>
            </w:tcBorders>
            <w:shd w:val="clear" w:color="auto" w:fill="auto"/>
            <w:vAlign w:val="center"/>
            <w:hideMark/>
          </w:tcPr>
          <w:p w14:paraId="35A8B077"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single" w:sz="4" w:space="0" w:color="000000"/>
              <w:right w:val="single" w:sz="4" w:space="0" w:color="000000"/>
            </w:tcBorders>
            <w:shd w:val="clear" w:color="auto" w:fill="auto"/>
            <w:noWrap/>
            <w:vAlign w:val="center"/>
            <w:hideMark/>
          </w:tcPr>
          <w:p w14:paraId="2386A1FE" w14:textId="77777777" w:rsidR="0074798D" w:rsidRPr="0074798D" w:rsidRDefault="0074798D" w:rsidP="0074798D">
            <w:pPr>
              <w:ind w:firstLineChars="100" w:firstLine="161"/>
              <w:jc w:val="right"/>
              <w:rPr>
                <w:b/>
                <w:bCs/>
                <w:color w:val="000000"/>
                <w:sz w:val="16"/>
                <w:szCs w:val="16"/>
              </w:rPr>
            </w:pPr>
            <w:r w:rsidRPr="0074798D">
              <w:rPr>
                <w:b/>
                <w:bCs/>
                <w:color w:val="000000"/>
                <w:sz w:val="16"/>
                <w:szCs w:val="16"/>
              </w:rPr>
              <w:t>2</w:t>
            </w:r>
          </w:p>
        </w:tc>
        <w:tc>
          <w:tcPr>
            <w:tcW w:w="880" w:type="dxa"/>
            <w:tcBorders>
              <w:top w:val="nil"/>
              <w:left w:val="nil"/>
              <w:bottom w:val="single" w:sz="4" w:space="0" w:color="000000"/>
              <w:right w:val="single" w:sz="4" w:space="0" w:color="000000"/>
            </w:tcBorders>
            <w:shd w:val="clear" w:color="auto" w:fill="auto"/>
            <w:vAlign w:val="center"/>
            <w:hideMark/>
          </w:tcPr>
          <w:p w14:paraId="7F01622A" w14:textId="77777777" w:rsidR="0074798D" w:rsidRPr="0074798D" w:rsidRDefault="0074798D" w:rsidP="0074798D">
            <w:pPr>
              <w:jc w:val="center"/>
              <w:rPr>
                <w:sz w:val="16"/>
                <w:szCs w:val="16"/>
              </w:rPr>
            </w:pPr>
            <w:r w:rsidRPr="0074798D">
              <w:rPr>
                <w:sz w:val="16"/>
                <w:szCs w:val="16"/>
              </w:rPr>
              <w:t>R$ 235,00</w:t>
            </w:r>
          </w:p>
        </w:tc>
        <w:tc>
          <w:tcPr>
            <w:tcW w:w="942" w:type="dxa"/>
            <w:tcBorders>
              <w:top w:val="nil"/>
              <w:left w:val="nil"/>
              <w:bottom w:val="single" w:sz="4" w:space="0" w:color="000000"/>
              <w:right w:val="single" w:sz="4" w:space="0" w:color="000000"/>
            </w:tcBorders>
            <w:shd w:val="clear" w:color="auto" w:fill="auto"/>
            <w:vAlign w:val="center"/>
            <w:hideMark/>
          </w:tcPr>
          <w:p w14:paraId="731FDDBD" w14:textId="77777777" w:rsidR="0074798D" w:rsidRPr="0074798D" w:rsidRDefault="0074798D" w:rsidP="0074798D">
            <w:pPr>
              <w:jc w:val="center"/>
              <w:rPr>
                <w:b/>
                <w:bCs/>
                <w:sz w:val="16"/>
                <w:szCs w:val="16"/>
              </w:rPr>
            </w:pPr>
            <w:r w:rsidRPr="0074798D">
              <w:rPr>
                <w:b/>
                <w:bCs/>
                <w:sz w:val="16"/>
                <w:szCs w:val="16"/>
              </w:rPr>
              <w:t>R$ 353,99</w:t>
            </w:r>
          </w:p>
        </w:tc>
        <w:tc>
          <w:tcPr>
            <w:tcW w:w="1059" w:type="dxa"/>
            <w:tcBorders>
              <w:top w:val="nil"/>
              <w:left w:val="nil"/>
              <w:bottom w:val="single" w:sz="4" w:space="0" w:color="000000"/>
              <w:right w:val="single" w:sz="4" w:space="0" w:color="000000"/>
            </w:tcBorders>
            <w:shd w:val="clear" w:color="auto" w:fill="auto"/>
            <w:textDirection w:val="btLr"/>
            <w:vAlign w:val="bottom"/>
            <w:hideMark/>
          </w:tcPr>
          <w:p w14:paraId="288A9EDD" w14:textId="77777777" w:rsidR="0074798D" w:rsidRPr="0074798D" w:rsidRDefault="0074798D" w:rsidP="00A15952">
            <w:pPr>
              <w:jc w:val="center"/>
              <w:rPr>
                <w:b/>
                <w:bCs/>
                <w:sz w:val="16"/>
                <w:szCs w:val="16"/>
              </w:rPr>
            </w:pPr>
            <w:r w:rsidRPr="0074798D">
              <w:rPr>
                <w:b/>
                <w:bCs/>
                <w:color w:val="FF0000"/>
                <w:sz w:val="16"/>
                <w:szCs w:val="16"/>
              </w:rPr>
              <w:t>MÍNIMO</w:t>
            </w:r>
          </w:p>
        </w:tc>
        <w:tc>
          <w:tcPr>
            <w:tcW w:w="1412" w:type="dxa"/>
            <w:tcBorders>
              <w:top w:val="nil"/>
              <w:left w:val="nil"/>
              <w:bottom w:val="single" w:sz="4" w:space="0" w:color="000000"/>
              <w:right w:val="single" w:sz="4" w:space="0" w:color="000000"/>
            </w:tcBorders>
            <w:shd w:val="clear" w:color="auto" w:fill="auto"/>
            <w:vAlign w:val="center"/>
            <w:hideMark/>
          </w:tcPr>
          <w:p w14:paraId="68FD39DB" w14:textId="77777777" w:rsidR="0074798D" w:rsidRPr="0074798D" w:rsidRDefault="0074798D" w:rsidP="0074798D">
            <w:pPr>
              <w:jc w:val="center"/>
              <w:rPr>
                <w:b/>
                <w:bCs/>
                <w:sz w:val="16"/>
                <w:szCs w:val="16"/>
              </w:rPr>
            </w:pPr>
            <w:r w:rsidRPr="0074798D">
              <w:rPr>
                <w:b/>
                <w:bCs/>
                <w:sz w:val="16"/>
                <w:szCs w:val="16"/>
              </w:rPr>
              <w:t>R$ 470,00</w:t>
            </w:r>
          </w:p>
        </w:tc>
      </w:tr>
      <w:tr w:rsidR="0074798D" w:rsidRPr="0074798D" w14:paraId="12D5DEDD" w14:textId="77777777" w:rsidTr="0074798D">
        <w:trPr>
          <w:trHeight w:val="930"/>
        </w:trPr>
        <w:tc>
          <w:tcPr>
            <w:tcW w:w="856" w:type="dxa"/>
            <w:tcBorders>
              <w:top w:val="nil"/>
              <w:left w:val="single" w:sz="4" w:space="0" w:color="000000"/>
              <w:bottom w:val="single" w:sz="4" w:space="0" w:color="000000"/>
              <w:right w:val="single" w:sz="4" w:space="0" w:color="000000"/>
            </w:tcBorders>
            <w:shd w:val="clear" w:color="auto" w:fill="auto"/>
            <w:noWrap/>
            <w:vAlign w:val="center"/>
            <w:hideMark/>
          </w:tcPr>
          <w:p w14:paraId="3000E0EB" w14:textId="77777777" w:rsidR="0074798D" w:rsidRPr="0074798D" w:rsidRDefault="0074798D" w:rsidP="0074798D">
            <w:pPr>
              <w:ind w:firstLineChars="100" w:firstLine="161"/>
              <w:rPr>
                <w:b/>
                <w:bCs/>
                <w:color w:val="000000"/>
                <w:sz w:val="16"/>
                <w:szCs w:val="16"/>
              </w:rPr>
            </w:pPr>
            <w:r w:rsidRPr="0074798D">
              <w:rPr>
                <w:b/>
                <w:bCs/>
                <w:color w:val="000000"/>
                <w:sz w:val="16"/>
                <w:szCs w:val="16"/>
              </w:rPr>
              <w:t>12</w:t>
            </w:r>
          </w:p>
        </w:tc>
        <w:tc>
          <w:tcPr>
            <w:tcW w:w="3360" w:type="dxa"/>
            <w:tcBorders>
              <w:top w:val="nil"/>
              <w:left w:val="nil"/>
              <w:bottom w:val="single" w:sz="4" w:space="0" w:color="000000"/>
              <w:right w:val="single" w:sz="4" w:space="0" w:color="000000"/>
            </w:tcBorders>
            <w:shd w:val="clear" w:color="auto" w:fill="auto"/>
            <w:hideMark/>
          </w:tcPr>
          <w:p w14:paraId="2CC17016" w14:textId="77777777" w:rsidR="0074798D" w:rsidRPr="0074798D" w:rsidRDefault="0074798D" w:rsidP="0074798D">
            <w:pPr>
              <w:jc w:val="center"/>
              <w:rPr>
                <w:b/>
                <w:bCs/>
                <w:sz w:val="16"/>
                <w:szCs w:val="16"/>
              </w:rPr>
            </w:pPr>
            <w:proofErr w:type="spellStart"/>
            <w:r w:rsidRPr="0074798D">
              <w:rPr>
                <w:b/>
                <w:bCs/>
                <w:sz w:val="16"/>
                <w:szCs w:val="16"/>
              </w:rPr>
              <w:t>Bombardino</w:t>
            </w:r>
            <w:proofErr w:type="spellEnd"/>
            <w:r w:rsidRPr="0074798D">
              <w:rPr>
                <w:b/>
                <w:bCs/>
                <w:sz w:val="16"/>
                <w:szCs w:val="16"/>
              </w:rPr>
              <w:t xml:space="preserve"> (si bemol): Afinação relativa a Lá 440 Hertz; Campana com diâmetro entre Ø279mm e Ø281mm; Calibre com diâmetro entre Ø14,45mm até Ø14,50mm; Válvulas em aço inoxidável; acabamento laqueado; Bocal prateado; agulha de limpeza; estojo; Manual de manutenção em português.</w:t>
            </w:r>
          </w:p>
        </w:tc>
        <w:tc>
          <w:tcPr>
            <w:tcW w:w="440" w:type="dxa"/>
            <w:tcBorders>
              <w:top w:val="nil"/>
              <w:left w:val="nil"/>
              <w:bottom w:val="single" w:sz="4" w:space="0" w:color="000000"/>
              <w:right w:val="single" w:sz="4" w:space="0" w:color="000000"/>
            </w:tcBorders>
            <w:shd w:val="clear" w:color="auto" w:fill="auto"/>
            <w:vAlign w:val="center"/>
            <w:hideMark/>
          </w:tcPr>
          <w:p w14:paraId="13F5D83B" w14:textId="77777777" w:rsidR="0074798D" w:rsidRPr="0074798D" w:rsidRDefault="0074798D" w:rsidP="0074798D">
            <w:pPr>
              <w:jc w:val="center"/>
              <w:rPr>
                <w:b/>
                <w:bCs/>
                <w:sz w:val="16"/>
                <w:szCs w:val="16"/>
              </w:rPr>
            </w:pPr>
            <w:proofErr w:type="spellStart"/>
            <w:r w:rsidRPr="0074798D">
              <w:rPr>
                <w:b/>
                <w:bCs/>
                <w:sz w:val="16"/>
                <w:szCs w:val="16"/>
              </w:rPr>
              <w:t>Unid</w:t>
            </w:r>
            <w:proofErr w:type="spellEnd"/>
          </w:p>
        </w:tc>
        <w:tc>
          <w:tcPr>
            <w:tcW w:w="700" w:type="dxa"/>
            <w:tcBorders>
              <w:top w:val="nil"/>
              <w:left w:val="nil"/>
              <w:bottom w:val="single" w:sz="4" w:space="0" w:color="000000"/>
              <w:right w:val="single" w:sz="4" w:space="0" w:color="000000"/>
            </w:tcBorders>
            <w:shd w:val="clear" w:color="auto" w:fill="auto"/>
            <w:noWrap/>
            <w:vAlign w:val="center"/>
            <w:hideMark/>
          </w:tcPr>
          <w:p w14:paraId="597519E9" w14:textId="77777777" w:rsidR="0074798D" w:rsidRPr="0074798D" w:rsidRDefault="0074798D" w:rsidP="0074798D">
            <w:pPr>
              <w:ind w:firstLineChars="100" w:firstLine="161"/>
              <w:jc w:val="right"/>
              <w:rPr>
                <w:b/>
                <w:bCs/>
                <w:color w:val="000000"/>
                <w:sz w:val="16"/>
                <w:szCs w:val="16"/>
              </w:rPr>
            </w:pPr>
            <w:r w:rsidRPr="0074798D">
              <w:rPr>
                <w:b/>
                <w:bCs/>
                <w:color w:val="000000"/>
                <w:sz w:val="16"/>
                <w:szCs w:val="16"/>
              </w:rPr>
              <w:t>1</w:t>
            </w:r>
          </w:p>
        </w:tc>
        <w:tc>
          <w:tcPr>
            <w:tcW w:w="880" w:type="dxa"/>
            <w:tcBorders>
              <w:top w:val="nil"/>
              <w:left w:val="nil"/>
              <w:bottom w:val="single" w:sz="4" w:space="0" w:color="000000"/>
              <w:right w:val="single" w:sz="4" w:space="0" w:color="000000"/>
            </w:tcBorders>
            <w:shd w:val="clear" w:color="auto" w:fill="auto"/>
            <w:vAlign w:val="center"/>
            <w:hideMark/>
          </w:tcPr>
          <w:p w14:paraId="7C6FEE9C" w14:textId="77777777" w:rsidR="0074798D" w:rsidRPr="0074798D" w:rsidRDefault="0074798D" w:rsidP="0074798D">
            <w:pPr>
              <w:jc w:val="center"/>
              <w:rPr>
                <w:sz w:val="16"/>
                <w:szCs w:val="16"/>
              </w:rPr>
            </w:pPr>
            <w:r w:rsidRPr="0074798D">
              <w:rPr>
                <w:sz w:val="16"/>
                <w:szCs w:val="16"/>
              </w:rPr>
              <w:t>R$ 1.845,00</w:t>
            </w:r>
          </w:p>
        </w:tc>
        <w:tc>
          <w:tcPr>
            <w:tcW w:w="942" w:type="dxa"/>
            <w:tcBorders>
              <w:top w:val="nil"/>
              <w:left w:val="nil"/>
              <w:bottom w:val="single" w:sz="4" w:space="0" w:color="000000"/>
              <w:right w:val="single" w:sz="4" w:space="0" w:color="000000"/>
            </w:tcBorders>
            <w:shd w:val="clear" w:color="auto" w:fill="auto"/>
            <w:vAlign w:val="center"/>
            <w:hideMark/>
          </w:tcPr>
          <w:p w14:paraId="6D21D73F" w14:textId="77777777" w:rsidR="0074798D" w:rsidRPr="0074798D" w:rsidRDefault="0074798D" w:rsidP="0074798D">
            <w:pPr>
              <w:jc w:val="center"/>
              <w:rPr>
                <w:b/>
                <w:bCs/>
                <w:sz w:val="16"/>
                <w:szCs w:val="16"/>
              </w:rPr>
            </w:pPr>
            <w:r w:rsidRPr="0074798D">
              <w:rPr>
                <w:b/>
                <w:bCs/>
                <w:sz w:val="16"/>
                <w:szCs w:val="16"/>
              </w:rPr>
              <w:t>R$ 2.373,00</w:t>
            </w:r>
          </w:p>
        </w:tc>
        <w:tc>
          <w:tcPr>
            <w:tcW w:w="1059" w:type="dxa"/>
            <w:tcBorders>
              <w:top w:val="nil"/>
              <w:left w:val="nil"/>
              <w:bottom w:val="single" w:sz="4" w:space="0" w:color="000000"/>
              <w:right w:val="single" w:sz="4" w:space="0" w:color="000000"/>
            </w:tcBorders>
            <w:shd w:val="clear" w:color="auto" w:fill="auto"/>
            <w:textDirection w:val="btLr"/>
            <w:vAlign w:val="bottom"/>
            <w:hideMark/>
          </w:tcPr>
          <w:p w14:paraId="464B8066" w14:textId="77777777" w:rsidR="0074798D" w:rsidRPr="0074798D" w:rsidRDefault="0074798D" w:rsidP="00A15952">
            <w:pPr>
              <w:jc w:val="center"/>
              <w:rPr>
                <w:b/>
                <w:bCs/>
                <w:sz w:val="16"/>
                <w:szCs w:val="16"/>
              </w:rPr>
            </w:pPr>
            <w:r w:rsidRPr="0074798D">
              <w:rPr>
                <w:b/>
                <w:bCs/>
                <w:color w:val="FF0000"/>
                <w:sz w:val="16"/>
                <w:szCs w:val="16"/>
              </w:rPr>
              <w:t>MÍNIMO</w:t>
            </w:r>
          </w:p>
        </w:tc>
        <w:tc>
          <w:tcPr>
            <w:tcW w:w="1412" w:type="dxa"/>
            <w:tcBorders>
              <w:top w:val="nil"/>
              <w:left w:val="nil"/>
              <w:bottom w:val="single" w:sz="4" w:space="0" w:color="000000"/>
              <w:right w:val="single" w:sz="4" w:space="0" w:color="000000"/>
            </w:tcBorders>
            <w:shd w:val="clear" w:color="auto" w:fill="auto"/>
            <w:vAlign w:val="center"/>
            <w:hideMark/>
          </w:tcPr>
          <w:p w14:paraId="5989B447" w14:textId="77777777" w:rsidR="0074798D" w:rsidRPr="0074798D" w:rsidRDefault="0074798D" w:rsidP="0074798D">
            <w:pPr>
              <w:jc w:val="center"/>
              <w:rPr>
                <w:b/>
                <w:bCs/>
                <w:sz w:val="16"/>
                <w:szCs w:val="16"/>
              </w:rPr>
            </w:pPr>
            <w:r w:rsidRPr="0074798D">
              <w:rPr>
                <w:b/>
                <w:bCs/>
                <w:sz w:val="16"/>
                <w:szCs w:val="16"/>
              </w:rPr>
              <w:t>R$ 1.845,00</w:t>
            </w:r>
          </w:p>
        </w:tc>
      </w:tr>
      <w:tr w:rsidR="0074798D" w:rsidRPr="0074798D" w14:paraId="2D372330" w14:textId="77777777" w:rsidTr="0074798D">
        <w:trPr>
          <w:trHeight w:val="109"/>
        </w:trPr>
        <w:tc>
          <w:tcPr>
            <w:tcW w:w="856" w:type="dxa"/>
            <w:tcBorders>
              <w:top w:val="nil"/>
              <w:left w:val="single" w:sz="4" w:space="0" w:color="000000"/>
              <w:bottom w:val="single" w:sz="4" w:space="0" w:color="000000"/>
              <w:right w:val="single" w:sz="4" w:space="0" w:color="000000"/>
            </w:tcBorders>
            <w:shd w:val="clear" w:color="auto" w:fill="auto"/>
            <w:vAlign w:val="bottom"/>
            <w:hideMark/>
          </w:tcPr>
          <w:p w14:paraId="31D37A4F" w14:textId="77777777" w:rsidR="0074798D" w:rsidRPr="0074798D" w:rsidRDefault="0074798D" w:rsidP="0074798D">
            <w:pPr>
              <w:rPr>
                <w:color w:val="000000"/>
                <w:sz w:val="16"/>
                <w:szCs w:val="16"/>
              </w:rPr>
            </w:pPr>
            <w:r w:rsidRPr="0074798D">
              <w:rPr>
                <w:color w:val="000000"/>
                <w:sz w:val="16"/>
                <w:szCs w:val="16"/>
              </w:rPr>
              <w:t> </w:t>
            </w:r>
          </w:p>
        </w:tc>
        <w:tc>
          <w:tcPr>
            <w:tcW w:w="3360" w:type="dxa"/>
            <w:tcBorders>
              <w:top w:val="nil"/>
              <w:left w:val="nil"/>
              <w:bottom w:val="single" w:sz="4" w:space="0" w:color="000000"/>
              <w:right w:val="single" w:sz="4" w:space="0" w:color="000000"/>
            </w:tcBorders>
            <w:shd w:val="clear" w:color="auto" w:fill="auto"/>
            <w:vAlign w:val="bottom"/>
            <w:hideMark/>
          </w:tcPr>
          <w:p w14:paraId="1908011E" w14:textId="77777777" w:rsidR="0074798D" w:rsidRPr="0074798D" w:rsidRDefault="0074798D" w:rsidP="0074798D">
            <w:pPr>
              <w:rPr>
                <w:color w:val="000000"/>
                <w:sz w:val="16"/>
                <w:szCs w:val="16"/>
              </w:rPr>
            </w:pPr>
            <w:r w:rsidRPr="0074798D">
              <w:rPr>
                <w:color w:val="000000"/>
                <w:sz w:val="16"/>
                <w:szCs w:val="16"/>
              </w:rPr>
              <w:t> </w:t>
            </w:r>
          </w:p>
        </w:tc>
        <w:tc>
          <w:tcPr>
            <w:tcW w:w="440" w:type="dxa"/>
            <w:tcBorders>
              <w:top w:val="nil"/>
              <w:left w:val="nil"/>
              <w:bottom w:val="single" w:sz="4" w:space="0" w:color="000000"/>
              <w:right w:val="single" w:sz="4" w:space="0" w:color="000000"/>
            </w:tcBorders>
            <w:shd w:val="clear" w:color="auto" w:fill="auto"/>
            <w:vAlign w:val="bottom"/>
            <w:hideMark/>
          </w:tcPr>
          <w:p w14:paraId="631F9C43" w14:textId="77777777" w:rsidR="0074798D" w:rsidRPr="0074798D" w:rsidRDefault="0074798D" w:rsidP="0074798D">
            <w:pPr>
              <w:rPr>
                <w:color w:val="000000"/>
                <w:sz w:val="16"/>
                <w:szCs w:val="16"/>
              </w:rPr>
            </w:pPr>
            <w:r w:rsidRPr="0074798D">
              <w:rPr>
                <w:color w:val="000000"/>
                <w:sz w:val="16"/>
                <w:szCs w:val="16"/>
              </w:rPr>
              <w:t> </w:t>
            </w:r>
          </w:p>
        </w:tc>
        <w:tc>
          <w:tcPr>
            <w:tcW w:w="700" w:type="dxa"/>
            <w:tcBorders>
              <w:top w:val="nil"/>
              <w:left w:val="nil"/>
              <w:bottom w:val="single" w:sz="4" w:space="0" w:color="000000"/>
              <w:right w:val="single" w:sz="4" w:space="0" w:color="000000"/>
            </w:tcBorders>
            <w:shd w:val="clear" w:color="auto" w:fill="auto"/>
            <w:vAlign w:val="bottom"/>
            <w:hideMark/>
          </w:tcPr>
          <w:p w14:paraId="4EBA914D" w14:textId="77777777" w:rsidR="0074798D" w:rsidRPr="0074798D" w:rsidRDefault="0074798D" w:rsidP="0074798D">
            <w:pPr>
              <w:rPr>
                <w:color w:val="000000"/>
                <w:sz w:val="16"/>
                <w:szCs w:val="16"/>
              </w:rPr>
            </w:pPr>
            <w:r w:rsidRPr="0074798D">
              <w:rPr>
                <w:color w:val="000000"/>
                <w:sz w:val="16"/>
                <w:szCs w:val="16"/>
              </w:rPr>
              <w:t> </w:t>
            </w:r>
          </w:p>
        </w:tc>
        <w:tc>
          <w:tcPr>
            <w:tcW w:w="880" w:type="dxa"/>
            <w:tcBorders>
              <w:top w:val="nil"/>
              <w:left w:val="nil"/>
              <w:bottom w:val="single" w:sz="4" w:space="0" w:color="000000"/>
              <w:right w:val="single" w:sz="4" w:space="0" w:color="000000"/>
            </w:tcBorders>
            <w:shd w:val="clear" w:color="auto" w:fill="auto"/>
            <w:vAlign w:val="bottom"/>
            <w:hideMark/>
          </w:tcPr>
          <w:p w14:paraId="66652471" w14:textId="77777777" w:rsidR="0074798D" w:rsidRPr="0074798D" w:rsidRDefault="0074798D" w:rsidP="0074798D">
            <w:pPr>
              <w:rPr>
                <w:color w:val="000000"/>
                <w:sz w:val="16"/>
                <w:szCs w:val="16"/>
              </w:rPr>
            </w:pPr>
            <w:r w:rsidRPr="0074798D">
              <w:rPr>
                <w:color w:val="000000"/>
                <w:sz w:val="16"/>
                <w:szCs w:val="16"/>
              </w:rPr>
              <w:t> </w:t>
            </w:r>
          </w:p>
        </w:tc>
        <w:tc>
          <w:tcPr>
            <w:tcW w:w="942" w:type="dxa"/>
            <w:tcBorders>
              <w:top w:val="nil"/>
              <w:left w:val="nil"/>
              <w:bottom w:val="single" w:sz="4" w:space="0" w:color="000000"/>
              <w:right w:val="single" w:sz="4" w:space="0" w:color="000000"/>
            </w:tcBorders>
            <w:shd w:val="clear" w:color="auto" w:fill="auto"/>
            <w:vAlign w:val="bottom"/>
            <w:hideMark/>
          </w:tcPr>
          <w:p w14:paraId="5133EB5A" w14:textId="77777777" w:rsidR="0074798D" w:rsidRPr="0074798D" w:rsidRDefault="0074798D" w:rsidP="0074798D">
            <w:pPr>
              <w:rPr>
                <w:color w:val="000000"/>
                <w:sz w:val="16"/>
                <w:szCs w:val="16"/>
              </w:rPr>
            </w:pPr>
            <w:r w:rsidRPr="0074798D">
              <w:rPr>
                <w:color w:val="000000"/>
                <w:sz w:val="16"/>
                <w:szCs w:val="16"/>
              </w:rPr>
              <w:t> </w:t>
            </w:r>
          </w:p>
        </w:tc>
        <w:tc>
          <w:tcPr>
            <w:tcW w:w="1059" w:type="dxa"/>
            <w:tcBorders>
              <w:top w:val="nil"/>
              <w:left w:val="nil"/>
              <w:bottom w:val="single" w:sz="4" w:space="0" w:color="000000"/>
              <w:right w:val="single" w:sz="4" w:space="0" w:color="000000"/>
            </w:tcBorders>
            <w:shd w:val="clear" w:color="auto" w:fill="auto"/>
            <w:vAlign w:val="bottom"/>
            <w:hideMark/>
          </w:tcPr>
          <w:p w14:paraId="4FD8AF8A" w14:textId="77777777" w:rsidR="0074798D" w:rsidRPr="0074798D" w:rsidRDefault="0074798D" w:rsidP="0074798D">
            <w:pPr>
              <w:rPr>
                <w:color w:val="000000"/>
                <w:sz w:val="16"/>
                <w:szCs w:val="16"/>
              </w:rPr>
            </w:pPr>
            <w:r w:rsidRPr="0074798D">
              <w:rPr>
                <w:color w:val="000000"/>
                <w:sz w:val="16"/>
                <w:szCs w:val="16"/>
              </w:rPr>
              <w:t> </w:t>
            </w:r>
          </w:p>
        </w:tc>
        <w:tc>
          <w:tcPr>
            <w:tcW w:w="1412" w:type="dxa"/>
            <w:tcBorders>
              <w:top w:val="nil"/>
              <w:left w:val="nil"/>
              <w:bottom w:val="single" w:sz="4" w:space="0" w:color="000000"/>
              <w:right w:val="single" w:sz="4" w:space="0" w:color="000000"/>
            </w:tcBorders>
            <w:shd w:val="clear" w:color="auto" w:fill="auto"/>
            <w:vAlign w:val="bottom"/>
            <w:hideMark/>
          </w:tcPr>
          <w:p w14:paraId="46D324CA" w14:textId="77777777" w:rsidR="0074798D" w:rsidRPr="0074798D" w:rsidRDefault="0074798D" w:rsidP="0074798D">
            <w:pPr>
              <w:rPr>
                <w:color w:val="000000"/>
                <w:sz w:val="16"/>
                <w:szCs w:val="16"/>
              </w:rPr>
            </w:pPr>
            <w:r w:rsidRPr="0074798D">
              <w:rPr>
                <w:color w:val="000000"/>
                <w:sz w:val="16"/>
                <w:szCs w:val="16"/>
              </w:rPr>
              <w:t> </w:t>
            </w:r>
          </w:p>
        </w:tc>
      </w:tr>
      <w:tr w:rsidR="0074798D" w:rsidRPr="0074798D" w14:paraId="151C97A2" w14:textId="77777777" w:rsidTr="0074798D">
        <w:trPr>
          <w:trHeight w:val="135"/>
        </w:trPr>
        <w:tc>
          <w:tcPr>
            <w:tcW w:w="5356" w:type="dxa"/>
            <w:gridSpan w:val="4"/>
            <w:tcBorders>
              <w:top w:val="single" w:sz="4" w:space="0" w:color="000000"/>
              <w:left w:val="nil"/>
              <w:bottom w:val="nil"/>
              <w:right w:val="nil"/>
            </w:tcBorders>
            <w:shd w:val="clear" w:color="auto" w:fill="auto"/>
            <w:vAlign w:val="bottom"/>
            <w:hideMark/>
          </w:tcPr>
          <w:p w14:paraId="374DBF0E" w14:textId="77777777" w:rsidR="0074798D" w:rsidRPr="0074798D" w:rsidRDefault="0074798D" w:rsidP="0074798D">
            <w:pPr>
              <w:rPr>
                <w:color w:val="000000"/>
                <w:sz w:val="16"/>
                <w:szCs w:val="16"/>
              </w:rPr>
            </w:pPr>
            <w:r w:rsidRPr="0074798D">
              <w:rPr>
                <w:color w:val="000000"/>
                <w:sz w:val="16"/>
                <w:szCs w:val="16"/>
              </w:rPr>
              <w:t> </w:t>
            </w:r>
          </w:p>
        </w:tc>
        <w:tc>
          <w:tcPr>
            <w:tcW w:w="880" w:type="dxa"/>
            <w:tcBorders>
              <w:top w:val="nil"/>
              <w:left w:val="nil"/>
              <w:bottom w:val="single" w:sz="4" w:space="0" w:color="000000"/>
              <w:right w:val="nil"/>
            </w:tcBorders>
            <w:shd w:val="clear" w:color="000000" w:fill="D7D7D7"/>
            <w:vAlign w:val="bottom"/>
            <w:hideMark/>
          </w:tcPr>
          <w:p w14:paraId="3CA75507" w14:textId="77777777" w:rsidR="0074798D" w:rsidRPr="0074798D" w:rsidRDefault="0074798D" w:rsidP="0074798D">
            <w:pPr>
              <w:rPr>
                <w:color w:val="000000"/>
                <w:sz w:val="16"/>
                <w:szCs w:val="16"/>
              </w:rPr>
            </w:pPr>
            <w:r w:rsidRPr="0074798D">
              <w:rPr>
                <w:color w:val="000000"/>
                <w:sz w:val="16"/>
                <w:szCs w:val="16"/>
              </w:rPr>
              <w:t> </w:t>
            </w:r>
          </w:p>
        </w:tc>
        <w:tc>
          <w:tcPr>
            <w:tcW w:w="942" w:type="dxa"/>
            <w:tcBorders>
              <w:top w:val="nil"/>
              <w:left w:val="nil"/>
              <w:bottom w:val="single" w:sz="4" w:space="0" w:color="000000"/>
              <w:right w:val="nil"/>
            </w:tcBorders>
            <w:shd w:val="clear" w:color="000000" w:fill="D7D7D7"/>
            <w:hideMark/>
          </w:tcPr>
          <w:p w14:paraId="7A75B851" w14:textId="77777777" w:rsidR="0074798D" w:rsidRPr="0074798D" w:rsidRDefault="0074798D" w:rsidP="0074798D">
            <w:pPr>
              <w:rPr>
                <w:b/>
                <w:bCs/>
                <w:sz w:val="16"/>
                <w:szCs w:val="16"/>
              </w:rPr>
            </w:pPr>
            <w:r w:rsidRPr="0074798D">
              <w:rPr>
                <w:b/>
                <w:bCs/>
                <w:sz w:val="16"/>
                <w:szCs w:val="16"/>
              </w:rPr>
              <w:t>VALOR TOTAL</w:t>
            </w:r>
          </w:p>
        </w:tc>
        <w:tc>
          <w:tcPr>
            <w:tcW w:w="1059" w:type="dxa"/>
            <w:tcBorders>
              <w:top w:val="nil"/>
              <w:left w:val="nil"/>
              <w:bottom w:val="single" w:sz="4" w:space="0" w:color="000000"/>
              <w:right w:val="nil"/>
            </w:tcBorders>
            <w:shd w:val="clear" w:color="000000" w:fill="D7D7D7"/>
            <w:vAlign w:val="bottom"/>
            <w:hideMark/>
          </w:tcPr>
          <w:p w14:paraId="112D0645" w14:textId="77777777" w:rsidR="0074798D" w:rsidRPr="0074798D" w:rsidRDefault="0074798D" w:rsidP="0074798D">
            <w:pPr>
              <w:rPr>
                <w:color w:val="000000"/>
                <w:sz w:val="16"/>
                <w:szCs w:val="16"/>
              </w:rPr>
            </w:pPr>
            <w:r w:rsidRPr="0074798D">
              <w:rPr>
                <w:color w:val="000000"/>
                <w:sz w:val="16"/>
                <w:szCs w:val="16"/>
              </w:rPr>
              <w:t> </w:t>
            </w:r>
          </w:p>
        </w:tc>
        <w:tc>
          <w:tcPr>
            <w:tcW w:w="1412" w:type="dxa"/>
            <w:tcBorders>
              <w:top w:val="nil"/>
              <w:left w:val="nil"/>
              <w:bottom w:val="single" w:sz="4" w:space="0" w:color="000000"/>
              <w:right w:val="single" w:sz="4" w:space="0" w:color="000000"/>
            </w:tcBorders>
            <w:shd w:val="clear" w:color="000000" w:fill="D7D7D7"/>
            <w:hideMark/>
          </w:tcPr>
          <w:p w14:paraId="07564EE0" w14:textId="77777777" w:rsidR="0074798D" w:rsidRPr="0074798D" w:rsidRDefault="0074798D" w:rsidP="0074798D">
            <w:pPr>
              <w:jc w:val="center"/>
              <w:rPr>
                <w:b/>
                <w:bCs/>
                <w:sz w:val="16"/>
                <w:szCs w:val="16"/>
              </w:rPr>
            </w:pPr>
            <w:r w:rsidRPr="0074798D">
              <w:rPr>
                <w:b/>
                <w:bCs/>
                <w:sz w:val="16"/>
                <w:szCs w:val="16"/>
              </w:rPr>
              <w:t>R$ 27.421,98</w:t>
            </w:r>
          </w:p>
        </w:tc>
      </w:tr>
      <w:tr w:rsidR="0074798D" w:rsidRPr="0074798D" w14:paraId="4B4C189F" w14:textId="77777777" w:rsidTr="0074798D">
        <w:trPr>
          <w:trHeight w:val="165"/>
        </w:trPr>
        <w:tc>
          <w:tcPr>
            <w:tcW w:w="856" w:type="dxa"/>
            <w:vMerge w:val="restart"/>
            <w:tcBorders>
              <w:top w:val="nil"/>
              <w:left w:val="nil"/>
              <w:bottom w:val="nil"/>
              <w:right w:val="single" w:sz="4" w:space="0" w:color="000000"/>
            </w:tcBorders>
            <w:shd w:val="clear" w:color="auto" w:fill="auto"/>
            <w:hideMark/>
          </w:tcPr>
          <w:p w14:paraId="04F1D46F" w14:textId="77777777" w:rsidR="0074798D" w:rsidRPr="0074798D" w:rsidRDefault="0074798D" w:rsidP="0074798D">
            <w:pPr>
              <w:rPr>
                <w:color w:val="000000"/>
                <w:sz w:val="16"/>
                <w:szCs w:val="16"/>
              </w:rPr>
            </w:pPr>
            <w:r w:rsidRPr="0074798D">
              <w:rPr>
                <w:color w:val="000000"/>
                <w:sz w:val="16"/>
                <w:szCs w:val="16"/>
              </w:rPr>
              <w:t> </w:t>
            </w:r>
          </w:p>
        </w:tc>
        <w:tc>
          <w:tcPr>
            <w:tcW w:w="3360" w:type="dxa"/>
            <w:tcBorders>
              <w:top w:val="single" w:sz="4" w:space="0" w:color="000000"/>
              <w:left w:val="nil"/>
              <w:bottom w:val="nil"/>
              <w:right w:val="nil"/>
            </w:tcBorders>
            <w:shd w:val="clear" w:color="auto" w:fill="auto"/>
            <w:hideMark/>
          </w:tcPr>
          <w:p w14:paraId="4C6F4ABD" w14:textId="77777777" w:rsidR="0074798D" w:rsidRPr="0074798D" w:rsidRDefault="0074798D" w:rsidP="0074798D">
            <w:pPr>
              <w:rPr>
                <w:b/>
                <w:bCs/>
                <w:sz w:val="16"/>
                <w:szCs w:val="16"/>
              </w:rPr>
            </w:pPr>
            <w:r w:rsidRPr="0074798D">
              <w:rPr>
                <w:b/>
                <w:bCs/>
                <w:sz w:val="16"/>
                <w:szCs w:val="16"/>
              </w:rPr>
              <w:t>Nota Explicativa:</w:t>
            </w:r>
          </w:p>
        </w:tc>
        <w:tc>
          <w:tcPr>
            <w:tcW w:w="440" w:type="dxa"/>
            <w:tcBorders>
              <w:top w:val="single" w:sz="4" w:space="0" w:color="000000"/>
              <w:left w:val="nil"/>
              <w:bottom w:val="nil"/>
              <w:right w:val="nil"/>
            </w:tcBorders>
            <w:shd w:val="clear" w:color="auto" w:fill="auto"/>
            <w:vAlign w:val="bottom"/>
            <w:hideMark/>
          </w:tcPr>
          <w:p w14:paraId="64931923" w14:textId="77777777" w:rsidR="0074798D" w:rsidRPr="0074798D" w:rsidRDefault="0074798D" w:rsidP="0074798D">
            <w:pPr>
              <w:rPr>
                <w:color w:val="000000"/>
                <w:sz w:val="16"/>
                <w:szCs w:val="16"/>
              </w:rPr>
            </w:pPr>
            <w:r w:rsidRPr="0074798D">
              <w:rPr>
                <w:color w:val="000000"/>
                <w:sz w:val="16"/>
                <w:szCs w:val="16"/>
              </w:rPr>
              <w:t> </w:t>
            </w:r>
          </w:p>
        </w:tc>
        <w:tc>
          <w:tcPr>
            <w:tcW w:w="700" w:type="dxa"/>
            <w:tcBorders>
              <w:top w:val="single" w:sz="4" w:space="0" w:color="000000"/>
              <w:left w:val="nil"/>
              <w:bottom w:val="nil"/>
              <w:right w:val="nil"/>
            </w:tcBorders>
            <w:shd w:val="clear" w:color="auto" w:fill="auto"/>
            <w:vAlign w:val="bottom"/>
            <w:hideMark/>
          </w:tcPr>
          <w:p w14:paraId="7A3843CE" w14:textId="77777777" w:rsidR="0074798D" w:rsidRPr="0074798D" w:rsidRDefault="0074798D" w:rsidP="0074798D">
            <w:pPr>
              <w:rPr>
                <w:color w:val="000000"/>
                <w:sz w:val="16"/>
                <w:szCs w:val="16"/>
              </w:rPr>
            </w:pPr>
            <w:r w:rsidRPr="0074798D">
              <w:rPr>
                <w:color w:val="000000"/>
                <w:sz w:val="16"/>
                <w:szCs w:val="16"/>
              </w:rPr>
              <w:t> </w:t>
            </w:r>
          </w:p>
        </w:tc>
        <w:tc>
          <w:tcPr>
            <w:tcW w:w="880" w:type="dxa"/>
            <w:tcBorders>
              <w:top w:val="nil"/>
              <w:left w:val="nil"/>
              <w:bottom w:val="nil"/>
              <w:right w:val="nil"/>
            </w:tcBorders>
            <w:shd w:val="clear" w:color="auto" w:fill="auto"/>
            <w:vAlign w:val="bottom"/>
            <w:hideMark/>
          </w:tcPr>
          <w:p w14:paraId="5B8E2BD9" w14:textId="77777777" w:rsidR="0074798D" w:rsidRPr="0074798D" w:rsidRDefault="0074798D" w:rsidP="0074798D">
            <w:pPr>
              <w:rPr>
                <w:color w:val="000000"/>
                <w:sz w:val="16"/>
                <w:szCs w:val="16"/>
              </w:rPr>
            </w:pPr>
            <w:r w:rsidRPr="0074798D">
              <w:rPr>
                <w:color w:val="000000"/>
                <w:sz w:val="16"/>
                <w:szCs w:val="16"/>
              </w:rPr>
              <w:t> </w:t>
            </w:r>
          </w:p>
        </w:tc>
        <w:tc>
          <w:tcPr>
            <w:tcW w:w="942" w:type="dxa"/>
            <w:tcBorders>
              <w:top w:val="nil"/>
              <w:left w:val="nil"/>
              <w:bottom w:val="nil"/>
              <w:right w:val="nil"/>
            </w:tcBorders>
            <w:shd w:val="clear" w:color="auto" w:fill="auto"/>
            <w:vAlign w:val="bottom"/>
            <w:hideMark/>
          </w:tcPr>
          <w:p w14:paraId="783500F7" w14:textId="77777777" w:rsidR="0074798D" w:rsidRPr="0074798D" w:rsidRDefault="0074798D" w:rsidP="0074798D">
            <w:pPr>
              <w:rPr>
                <w:color w:val="000000"/>
                <w:sz w:val="16"/>
                <w:szCs w:val="16"/>
              </w:rPr>
            </w:pPr>
            <w:r w:rsidRPr="0074798D">
              <w:rPr>
                <w:color w:val="000000"/>
                <w:sz w:val="16"/>
                <w:szCs w:val="16"/>
              </w:rPr>
              <w:t> </w:t>
            </w:r>
          </w:p>
        </w:tc>
        <w:tc>
          <w:tcPr>
            <w:tcW w:w="1059" w:type="dxa"/>
            <w:tcBorders>
              <w:top w:val="nil"/>
              <w:left w:val="nil"/>
              <w:bottom w:val="nil"/>
              <w:right w:val="nil"/>
            </w:tcBorders>
            <w:shd w:val="clear" w:color="auto" w:fill="auto"/>
            <w:vAlign w:val="bottom"/>
            <w:hideMark/>
          </w:tcPr>
          <w:p w14:paraId="2472FB78" w14:textId="77777777" w:rsidR="0074798D" w:rsidRPr="0074798D" w:rsidRDefault="0074798D" w:rsidP="0074798D">
            <w:pPr>
              <w:rPr>
                <w:color w:val="000000"/>
                <w:sz w:val="16"/>
                <w:szCs w:val="16"/>
              </w:rPr>
            </w:pPr>
            <w:r w:rsidRPr="0074798D">
              <w:rPr>
                <w:color w:val="000000"/>
                <w:sz w:val="16"/>
                <w:szCs w:val="16"/>
              </w:rPr>
              <w:t> </w:t>
            </w:r>
          </w:p>
        </w:tc>
        <w:tc>
          <w:tcPr>
            <w:tcW w:w="1412" w:type="dxa"/>
            <w:tcBorders>
              <w:top w:val="nil"/>
              <w:left w:val="nil"/>
              <w:bottom w:val="nil"/>
              <w:right w:val="single" w:sz="4" w:space="0" w:color="000000"/>
            </w:tcBorders>
            <w:shd w:val="clear" w:color="auto" w:fill="auto"/>
            <w:vAlign w:val="bottom"/>
            <w:hideMark/>
          </w:tcPr>
          <w:p w14:paraId="6A25E842" w14:textId="77777777" w:rsidR="0074798D" w:rsidRPr="0074798D" w:rsidRDefault="0074798D" w:rsidP="0074798D">
            <w:pPr>
              <w:rPr>
                <w:color w:val="000000"/>
                <w:sz w:val="16"/>
                <w:szCs w:val="16"/>
              </w:rPr>
            </w:pPr>
            <w:r w:rsidRPr="0074798D">
              <w:rPr>
                <w:color w:val="000000"/>
                <w:sz w:val="16"/>
                <w:szCs w:val="16"/>
              </w:rPr>
              <w:t> </w:t>
            </w:r>
          </w:p>
        </w:tc>
      </w:tr>
      <w:tr w:rsidR="0074798D" w:rsidRPr="0074798D" w14:paraId="76D6B23F" w14:textId="77777777" w:rsidTr="0074798D">
        <w:trPr>
          <w:trHeight w:val="139"/>
        </w:trPr>
        <w:tc>
          <w:tcPr>
            <w:tcW w:w="856" w:type="dxa"/>
            <w:vMerge/>
            <w:tcBorders>
              <w:top w:val="nil"/>
              <w:left w:val="nil"/>
              <w:bottom w:val="nil"/>
              <w:right w:val="single" w:sz="4" w:space="0" w:color="000000"/>
            </w:tcBorders>
            <w:vAlign w:val="center"/>
            <w:hideMark/>
          </w:tcPr>
          <w:p w14:paraId="41597423" w14:textId="77777777" w:rsidR="0074798D" w:rsidRPr="0074798D" w:rsidRDefault="0074798D" w:rsidP="0074798D">
            <w:pPr>
              <w:rPr>
                <w:color w:val="000000"/>
                <w:sz w:val="16"/>
                <w:szCs w:val="16"/>
              </w:rPr>
            </w:pPr>
          </w:p>
        </w:tc>
        <w:tc>
          <w:tcPr>
            <w:tcW w:w="4500" w:type="dxa"/>
            <w:gridSpan w:val="3"/>
            <w:tcBorders>
              <w:top w:val="nil"/>
              <w:left w:val="nil"/>
              <w:bottom w:val="nil"/>
              <w:right w:val="nil"/>
            </w:tcBorders>
            <w:shd w:val="clear" w:color="auto" w:fill="auto"/>
            <w:hideMark/>
          </w:tcPr>
          <w:p w14:paraId="1FC93D88" w14:textId="60959843" w:rsidR="0074798D" w:rsidRPr="0074798D" w:rsidRDefault="0074798D" w:rsidP="0074798D">
            <w:pPr>
              <w:rPr>
                <w:sz w:val="16"/>
                <w:szCs w:val="16"/>
              </w:rPr>
            </w:pPr>
            <w:r w:rsidRPr="0074798D">
              <w:rPr>
                <w:sz w:val="16"/>
                <w:szCs w:val="16"/>
              </w:rPr>
              <w:t>1) ** Valores excluídos por elevar o coeficiente de variação acima</w:t>
            </w:r>
            <w:r>
              <w:rPr>
                <w:sz w:val="16"/>
                <w:szCs w:val="16"/>
              </w:rPr>
              <w:t xml:space="preserve">    </w:t>
            </w:r>
            <w:r w:rsidRPr="0074798D">
              <w:rPr>
                <w:sz w:val="16"/>
                <w:szCs w:val="16"/>
              </w:rPr>
              <w:t>de 20% conforme orientação da portaria n° 29/GAB/SUPEL.</w:t>
            </w:r>
          </w:p>
        </w:tc>
        <w:tc>
          <w:tcPr>
            <w:tcW w:w="880" w:type="dxa"/>
            <w:tcBorders>
              <w:top w:val="nil"/>
              <w:left w:val="nil"/>
              <w:bottom w:val="nil"/>
              <w:right w:val="nil"/>
            </w:tcBorders>
            <w:shd w:val="clear" w:color="auto" w:fill="auto"/>
            <w:vAlign w:val="bottom"/>
            <w:hideMark/>
          </w:tcPr>
          <w:p w14:paraId="064A4395" w14:textId="77777777" w:rsidR="0074798D" w:rsidRPr="0074798D" w:rsidRDefault="0074798D" w:rsidP="0074798D">
            <w:pPr>
              <w:rPr>
                <w:sz w:val="16"/>
                <w:szCs w:val="16"/>
              </w:rPr>
            </w:pPr>
          </w:p>
        </w:tc>
        <w:tc>
          <w:tcPr>
            <w:tcW w:w="942" w:type="dxa"/>
            <w:tcBorders>
              <w:top w:val="nil"/>
              <w:left w:val="nil"/>
              <w:bottom w:val="nil"/>
              <w:right w:val="nil"/>
            </w:tcBorders>
            <w:shd w:val="clear" w:color="auto" w:fill="auto"/>
            <w:vAlign w:val="bottom"/>
            <w:hideMark/>
          </w:tcPr>
          <w:p w14:paraId="6A0F4EF1" w14:textId="77777777" w:rsidR="0074798D" w:rsidRPr="0074798D" w:rsidRDefault="0074798D" w:rsidP="0074798D">
            <w:pPr>
              <w:rPr>
                <w:sz w:val="16"/>
                <w:szCs w:val="16"/>
              </w:rPr>
            </w:pPr>
          </w:p>
        </w:tc>
        <w:tc>
          <w:tcPr>
            <w:tcW w:w="1059" w:type="dxa"/>
            <w:tcBorders>
              <w:top w:val="nil"/>
              <w:left w:val="nil"/>
              <w:bottom w:val="nil"/>
              <w:right w:val="nil"/>
            </w:tcBorders>
            <w:shd w:val="clear" w:color="auto" w:fill="auto"/>
            <w:vAlign w:val="bottom"/>
            <w:hideMark/>
          </w:tcPr>
          <w:p w14:paraId="68546D02" w14:textId="77777777" w:rsidR="0074798D" w:rsidRPr="0074798D" w:rsidRDefault="0074798D" w:rsidP="0074798D">
            <w:pPr>
              <w:rPr>
                <w:sz w:val="16"/>
                <w:szCs w:val="16"/>
              </w:rPr>
            </w:pPr>
          </w:p>
        </w:tc>
        <w:tc>
          <w:tcPr>
            <w:tcW w:w="1412" w:type="dxa"/>
            <w:tcBorders>
              <w:top w:val="nil"/>
              <w:left w:val="nil"/>
              <w:bottom w:val="nil"/>
              <w:right w:val="single" w:sz="4" w:space="0" w:color="000000"/>
            </w:tcBorders>
            <w:shd w:val="clear" w:color="auto" w:fill="auto"/>
            <w:vAlign w:val="bottom"/>
            <w:hideMark/>
          </w:tcPr>
          <w:p w14:paraId="09E6D06E" w14:textId="77777777" w:rsidR="0074798D" w:rsidRPr="0074798D" w:rsidRDefault="0074798D" w:rsidP="0074798D">
            <w:pPr>
              <w:rPr>
                <w:color w:val="000000"/>
                <w:sz w:val="16"/>
                <w:szCs w:val="16"/>
              </w:rPr>
            </w:pPr>
            <w:r w:rsidRPr="0074798D">
              <w:rPr>
                <w:color w:val="000000"/>
                <w:sz w:val="16"/>
                <w:szCs w:val="16"/>
              </w:rPr>
              <w:t> </w:t>
            </w:r>
          </w:p>
        </w:tc>
      </w:tr>
      <w:tr w:rsidR="0074798D" w:rsidRPr="0074798D" w14:paraId="7CA72067" w14:textId="77777777" w:rsidTr="0074798D">
        <w:trPr>
          <w:trHeight w:val="270"/>
        </w:trPr>
        <w:tc>
          <w:tcPr>
            <w:tcW w:w="856" w:type="dxa"/>
            <w:vMerge/>
            <w:tcBorders>
              <w:top w:val="nil"/>
              <w:left w:val="nil"/>
              <w:bottom w:val="nil"/>
              <w:right w:val="single" w:sz="4" w:space="0" w:color="000000"/>
            </w:tcBorders>
            <w:vAlign w:val="center"/>
            <w:hideMark/>
          </w:tcPr>
          <w:p w14:paraId="2581141F" w14:textId="77777777" w:rsidR="0074798D" w:rsidRPr="0074798D" w:rsidRDefault="0074798D" w:rsidP="0074798D">
            <w:pPr>
              <w:rPr>
                <w:color w:val="000000"/>
                <w:sz w:val="16"/>
                <w:szCs w:val="16"/>
              </w:rPr>
            </w:pPr>
          </w:p>
        </w:tc>
        <w:tc>
          <w:tcPr>
            <w:tcW w:w="4500" w:type="dxa"/>
            <w:gridSpan w:val="3"/>
            <w:tcBorders>
              <w:top w:val="nil"/>
              <w:left w:val="nil"/>
              <w:bottom w:val="single" w:sz="4" w:space="0" w:color="000000"/>
              <w:right w:val="nil"/>
            </w:tcBorders>
            <w:shd w:val="clear" w:color="auto" w:fill="auto"/>
            <w:hideMark/>
          </w:tcPr>
          <w:p w14:paraId="63EDBF34" w14:textId="77777777" w:rsidR="0074798D" w:rsidRPr="0074798D" w:rsidRDefault="0074798D" w:rsidP="0074798D">
            <w:pPr>
              <w:rPr>
                <w:sz w:val="16"/>
                <w:szCs w:val="16"/>
              </w:rPr>
            </w:pPr>
            <w:r w:rsidRPr="0074798D">
              <w:rPr>
                <w:sz w:val="16"/>
                <w:szCs w:val="16"/>
              </w:rPr>
              <w:t xml:space="preserve">2) Foi utilizado valor de similaridade nos 12 itens, conforme a Instrução Normativa n°3, de 20 de abril de 2017, </w:t>
            </w:r>
            <w:proofErr w:type="spellStart"/>
            <w:r w:rsidRPr="0074798D">
              <w:rPr>
                <w:sz w:val="16"/>
                <w:szCs w:val="16"/>
              </w:rPr>
              <w:t>Art</w:t>
            </w:r>
            <w:proofErr w:type="spellEnd"/>
            <w:r w:rsidRPr="0074798D">
              <w:rPr>
                <w:sz w:val="16"/>
                <w:szCs w:val="16"/>
              </w:rPr>
              <w:t xml:space="preserve"> Inciso - contratações similares de outros entes públicos, em execução ou concluídos nos 180 (cento e oitenta) dias anteriores a data da pesquisa.</w:t>
            </w:r>
          </w:p>
        </w:tc>
        <w:tc>
          <w:tcPr>
            <w:tcW w:w="880" w:type="dxa"/>
            <w:tcBorders>
              <w:top w:val="nil"/>
              <w:left w:val="nil"/>
              <w:bottom w:val="single" w:sz="4" w:space="0" w:color="000000"/>
              <w:right w:val="nil"/>
            </w:tcBorders>
            <w:shd w:val="clear" w:color="auto" w:fill="auto"/>
            <w:vAlign w:val="center"/>
            <w:hideMark/>
          </w:tcPr>
          <w:p w14:paraId="32CD14D8" w14:textId="77777777" w:rsidR="0074798D" w:rsidRPr="0074798D" w:rsidRDefault="0074798D" w:rsidP="0074798D">
            <w:pPr>
              <w:rPr>
                <w:color w:val="000000"/>
                <w:sz w:val="16"/>
                <w:szCs w:val="16"/>
              </w:rPr>
            </w:pPr>
            <w:r w:rsidRPr="0074798D">
              <w:rPr>
                <w:color w:val="000000"/>
                <w:sz w:val="16"/>
                <w:szCs w:val="16"/>
              </w:rPr>
              <w:t> </w:t>
            </w:r>
          </w:p>
        </w:tc>
        <w:tc>
          <w:tcPr>
            <w:tcW w:w="942" w:type="dxa"/>
            <w:tcBorders>
              <w:top w:val="nil"/>
              <w:left w:val="nil"/>
              <w:bottom w:val="single" w:sz="4" w:space="0" w:color="000000"/>
              <w:right w:val="nil"/>
            </w:tcBorders>
            <w:shd w:val="clear" w:color="auto" w:fill="auto"/>
            <w:vAlign w:val="center"/>
            <w:hideMark/>
          </w:tcPr>
          <w:p w14:paraId="00A56BFA" w14:textId="77777777" w:rsidR="0074798D" w:rsidRPr="0074798D" w:rsidRDefault="0074798D" w:rsidP="0074798D">
            <w:pPr>
              <w:rPr>
                <w:color w:val="000000"/>
                <w:sz w:val="16"/>
                <w:szCs w:val="16"/>
              </w:rPr>
            </w:pPr>
            <w:r w:rsidRPr="0074798D">
              <w:rPr>
                <w:color w:val="000000"/>
                <w:sz w:val="16"/>
                <w:szCs w:val="16"/>
              </w:rPr>
              <w:t> </w:t>
            </w:r>
          </w:p>
        </w:tc>
        <w:tc>
          <w:tcPr>
            <w:tcW w:w="1059" w:type="dxa"/>
            <w:tcBorders>
              <w:top w:val="nil"/>
              <w:left w:val="nil"/>
              <w:bottom w:val="single" w:sz="4" w:space="0" w:color="000000"/>
              <w:right w:val="nil"/>
            </w:tcBorders>
            <w:shd w:val="clear" w:color="auto" w:fill="auto"/>
            <w:vAlign w:val="center"/>
            <w:hideMark/>
          </w:tcPr>
          <w:p w14:paraId="652C1090" w14:textId="77777777" w:rsidR="0074798D" w:rsidRPr="0074798D" w:rsidRDefault="0074798D" w:rsidP="0074798D">
            <w:pPr>
              <w:rPr>
                <w:color w:val="000000"/>
                <w:sz w:val="16"/>
                <w:szCs w:val="16"/>
              </w:rPr>
            </w:pPr>
            <w:r w:rsidRPr="0074798D">
              <w:rPr>
                <w:color w:val="000000"/>
                <w:sz w:val="16"/>
                <w:szCs w:val="16"/>
              </w:rPr>
              <w:t> </w:t>
            </w:r>
          </w:p>
        </w:tc>
        <w:tc>
          <w:tcPr>
            <w:tcW w:w="1412" w:type="dxa"/>
            <w:tcBorders>
              <w:top w:val="nil"/>
              <w:left w:val="nil"/>
              <w:bottom w:val="single" w:sz="4" w:space="0" w:color="000000"/>
              <w:right w:val="single" w:sz="4" w:space="0" w:color="000000"/>
            </w:tcBorders>
            <w:shd w:val="clear" w:color="auto" w:fill="auto"/>
            <w:vAlign w:val="center"/>
            <w:hideMark/>
          </w:tcPr>
          <w:p w14:paraId="66844DBC" w14:textId="77777777" w:rsidR="0074798D" w:rsidRPr="0074798D" w:rsidRDefault="0074798D" w:rsidP="0074798D">
            <w:pPr>
              <w:rPr>
                <w:color w:val="000000"/>
                <w:sz w:val="16"/>
                <w:szCs w:val="16"/>
              </w:rPr>
            </w:pPr>
            <w:r w:rsidRPr="0074798D">
              <w:rPr>
                <w:color w:val="000000"/>
                <w:sz w:val="16"/>
                <w:szCs w:val="16"/>
              </w:rPr>
              <w:t> </w:t>
            </w:r>
          </w:p>
        </w:tc>
      </w:tr>
    </w:tbl>
    <w:p w14:paraId="2C742E20" w14:textId="77777777" w:rsidR="008133B2" w:rsidRDefault="008133B2" w:rsidP="008133B2"/>
    <w:p w14:paraId="001A5B3E" w14:textId="77777777" w:rsidR="008133B2" w:rsidRDefault="008133B2" w:rsidP="008133B2"/>
    <w:p w14:paraId="57440002" w14:textId="77777777" w:rsidR="008133B2" w:rsidRDefault="008133B2" w:rsidP="008133B2"/>
    <w:p w14:paraId="66C12045" w14:textId="77777777" w:rsidR="008133B2" w:rsidRDefault="008133B2" w:rsidP="008133B2"/>
    <w:p w14:paraId="30583592" w14:textId="70994B02" w:rsidR="008133B2" w:rsidRDefault="008133B2" w:rsidP="0074798D">
      <w:pPr>
        <w:pStyle w:val="Ttulo8"/>
        <w:ind w:firstLine="0"/>
        <w:jc w:val="center"/>
        <w:rPr>
          <w:i/>
          <w:color w:val="FF0000"/>
          <w:sz w:val="22"/>
          <w:szCs w:val="22"/>
        </w:rPr>
      </w:pPr>
      <w:r w:rsidRPr="00BE45B6">
        <w:rPr>
          <w:sz w:val="22"/>
          <w:szCs w:val="22"/>
        </w:rPr>
        <w:t>EDITAL DE LICITAÇÃO</w:t>
      </w:r>
      <w:r w:rsidR="0074798D">
        <w:rPr>
          <w:sz w:val="22"/>
          <w:szCs w:val="22"/>
        </w:rPr>
        <w:t xml:space="preserve"> </w:t>
      </w:r>
      <w:r w:rsidRPr="00BE45B6">
        <w:rPr>
          <w:sz w:val="22"/>
          <w:szCs w:val="22"/>
        </w:rPr>
        <w:t xml:space="preserve">PREGÃO ELETRÔNICO N°: </w:t>
      </w:r>
      <w:r w:rsidR="005B1C77">
        <w:rPr>
          <w:color w:val="FF0000"/>
          <w:sz w:val="22"/>
          <w:szCs w:val="22"/>
        </w:rPr>
        <w:t>299/2019</w:t>
      </w:r>
      <w:r>
        <w:rPr>
          <w:color w:val="FF0000"/>
          <w:sz w:val="22"/>
          <w:szCs w:val="22"/>
        </w:rPr>
        <w:t xml:space="preserve">SUPEL/RO </w:t>
      </w:r>
    </w:p>
    <w:p w14:paraId="430BF895" w14:textId="77777777" w:rsidR="008133B2" w:rsidRDefault="008133B2" w:rsidP="008133B2">
      <w:pPr>
        <w:pStyle w:val="Ttulo"/>
        <w:rPr>
          <w:rFonts w:ascii="Times New Roman" w:hAnsi="Times New Roman"/>
          <w:sz w:val="22"/>
          <w:szCs w:val="22"/>
        </w:rPr>
      </w:pPr>
    </w:p>
    <w:p w14:paraId="20BC9BDE" w14:textId="77777777" w:rsidR="008133B2" w:rsidRPr="009D7DFB" w:rsidRDefault="008133B2" w:rsidP="008133B2">
      <w:pPr>
        <w:pStyle w:val="Ttulo1"/>
        <w:tabs>
          <w:tab w:val="left" w:pos="0"/>
        </w:tabs>
        <w:ind w:right="-1"/>
        <w:jc w:val="center"/>
        <w:rPr>
          <w:i w:val="0"/>
          <w:sz w:val="22"/>
          <w:szCs w:val="22"/>
        </w:rPr>
      </w:pPr>
      <w:r w:rsidRPr="009D7DFB">
        <w:rPr>
          <w:i w:val="0"/>
          <w:sz w:val="22"/>
          <w:szCs w:val="22"/>
        </w:rPr>
        <w:t>MODELO DE CARTA PROPOSTA</w:t>
      </w:r>
    </w:p>
    <w:p w14:paraId="7EB45847" w14:textId="77777777" w:rsidR="008133B2" w:rsidRPr="00507B4A" w:rsidRDefault="008133B2" w:rsidP="008133B2">
      <w:pPr>
        <w:tabs>
          <w:tab w:val="left" w:pos="0"/>
        </w:tabs>
        <w:ind w:right="-1"/>
        <w:jc w:val="both"/>
        <w:rPr>
          <w:sz w:val="22"/>
          <w:szCs w:val="22"/>
        </w:rPr>
      </w:pPr>
    </w:p>
    <w:p w14:paraId="67ABAAAE" w14:textId="77777777" w:rsidR="008133B2" w:rsidRPr="00507B4A" w:rsidRDefault="008133B2" w:rsidP="008133B2">
      <w:pPr>
        <w:tabs>
          <w:tab w:val="left" w:pos="0"/>
        </w:tabs>
        <w:ind w:right="-1"/>
        <w:jc w:val="both"/>
        <w:rPr>
          <w:b/>
          <w:sz w:val="22"/>
          <w:szCs w:val="22"/>
        </w:rPr>
      </w:pPr>
      <w:r w:rsidRPr="00507B4A">
        <w:rPr>
          <w:b/>
          <w:sz w:val="22"/>
          <w:szCs w:val="22"/>
        </w:rPr>
        <w:t>À SUPERINTENDÊNCIA ESTADUAL DE COMPRAS E LICITAÇÕES – SUPEL/RO</w:t>
      </w:r>
    </w:p>
    <w:p w14:paraId="3FBFBE09" w14:textId="77777777" w:rsidR="008133B2" w:rsidRPr="00507B4A" w:rsidRDefault="008133B2" w:rsidP="008133B2">
      <w:pPr>
        <w:tabs>
          <w:tab w:val="left" w:pos="0"/>
        </w:tabs>
        <w:ind w:right="-1"/>
        <w:jc w:val="both"/>
        <w:rPr>
          <w:bCs/>
          <w:sz w:val="22"/>
          <w:szCs w:val="22"/>
        </w:rPr>
      </w:pPr>
      <w:r w:rsidRPr="00507B4A">
        <w:rPr>
          <w:b/>
          <w:bCs/>
          <w:sz w:val="22"/>
          <w:szCs w:val="22"/>
        </w:rPr>
        <w:t>(</w:t>
      </w:r>
      <w:proofErr w:type="gramStart"/>
      <w:r w:rsidRPr="00507B4A">
        <w:rPr>
          <w:b/>
          <w:bCs/>
          <w:sz w:val="22"/>
          <w:szCs w:val="22"/>
        </w:rPr>
        <w:t>apresentar</w:t>
      </w:r>
      <w:proofErr w:type="gramEnd"/>
      <w:r w:rsidRPr="00507B4A">
        <w:rPr>
          <w:b/>
          <w:bCs/>
          <w:sz w:val="22"/>
          <w:szCs w:val="22"/>
        </w:rPr>
        <w:t xml:space="preserve"> em papel timbrado da empresa Licitante)</w:t>
      </w:r>
    </w:p>
    <w:p w14:paraId="39EA3D88" w14:textId="77777777" w:rsidR="008133B2" w:rsidRPr="00507B4A" w:rsidRDefault="008133B2" w:rsidP="008133B2">
      <w:pPr>
        <w:tabs>
          <w:tab w:val="left" w:pos="0"/>
        </w:tabs>
        <w:ind w:right="-1"/>
        <w:jc w:val="both"/>
        <w:rPr>
          <w:b/>
          <w:sz w:val="22"/>
          <w:szCs w:val="22"/>
        </w:rPr>
      </w:pPr>
    </w:p>
    <w:p w14:paraId="6A475136" w14:textId="77777777" w:rsidR="008133B2" w:rsidRPr="00507B4A" w:rsidRDefault="008133B2" w:rsidP="008133B2">
      <w:pPr>
        <w:pStyle w:val="Corpodetexto"/>
        <w:tabs>
          <w:tab w:val="left" w:pos="0"/>
        </w:tabs>
        <w:ind w:right="-1"/>
        <w:rPr>
          <w:sz w:val="22"/>
          <w:szCs w:val="22"/>
        </w:rPr>
      </w:pPr>
      <w:r w:rsidRPr="00507B4A">
        <w:rPr>
          <w:sz w:val="22"/>
          <w:szCs w:val="22"/>
        </w:rPr>
        <w:tab/>
      </w:r>
      <w:r w:rsidRPr="00507B4A">
        <w:rPr>
          <w:sz w:val="22"/>
          <w:szCs w:val="22"/>
        </w:rPr>
        <w:tab/>
      </w:r>
    </w:p>
    <w:p w14:paraId="4D037768" w14:textId="77777777" w:rsidR="008133B2" w:rsidRPr="00507B4A" w:rsidRDefault="008133B2" w:rsidP="008133B2">
      <w:pPr>
        <w:pStyle w:val="Corpodetexto"/>
        <w:tabs>
          <w:tab w:val="left" w:pos="0"/>
        </w:tabs>
        <w:ind w:right="-1" w:firstLine="1620"/>
        <w:rPr>
          <w:sz w:val="22"/>
          <w:szCs w:val="22"/>
        </w:rPr>
      </w:pPr>
      <w:r w:rsidRPr="00507B4A">
        <w:rPr>
          <w:sz w:val="22"/>
          <w:szCs w:val="22"/>
        </w:rPr>
        <w:t xml:space="preserve"> Prezados Senhores:</w:t>
      </w:r>
    </w:p>
    <w:p w14:paraId="1908B51D" w14:textId="77777777" w:rsidR="008133B2" w:rsidRPr="00507B4A" w:rsidRDefault="008133B2" w:rsidP="008133B2">
      <w:pPr>
        <w:pStyle w:val="Corpodetexto"/>
        <w:tabs>
          <w:tab w:val="left" w:pos="0"/>
        </w:tabs>
        <w:ind w:right="-1"/>
        <w:rPr>
          <w:b/>
          <w:color w:val="0000FF"/>
          <w:sz w:val="22"/>
          <w:szCs w:val="22"/>
        </w:rPr>
      </w:pPr>
      <w:r w:rsidRPr="00507B4A">
        <w:rPr>
          <w:sz w:val="22"/>
          <w:szCs w:val="22"/>
        </w:rPr>
        <w:t xml:space="preserve">Apresentamos a V. </w:t>
      </w:r>
      <w:proofErr w:type="spellStart"/>
      <w:proofErr w:type="gramStart"/>
      <w:r w:rsidRPr="00507B4A">
        <w:rPr>
          <w:sz w:val="22"/>
          <w:szCs w:val="22"/>
        </w:rPr>
        <w:t>Sª</w:t>
      </w:r>
      <w:proofErr w:type="spellEnd"/>
      <w:r w:rsidRPr="00507B4A">
        <w:rPr>
          <w:sz w:val="22"/>
          <w:szCs w:val="22"/>
        </w:rPr>
        <w:t>.,</w:t>
      </w:r>
      <w:proofErr w:type="gramEnd"/>
      <w:r w:rsidRPr="00507B4A">
        <w:rPr>
          <w:sz w:val="22"/>
          <w:szCs w:val="22"/>
        </w:rPr>
        <w:t xml:space="preserve"> nossa proposta de preços de fornecimento de (descrever o objeto resumido) ---------------------------------------------------------------------------------------------------------------------------------------------------------------------------, pelo preço global de R$___________ (_____________), nos termos do Edital e seus Anexos, conforme quadro abaixo:</w:t>
      </w:r>
    </w:p>
    <w:tbl>
      <w:tblPr>
        <w:tblpPr w:leftFromText="141" w:rightFromText="141" w:vertAnchor="text" w:horzAnchor="margin" w:tblpXSpec="center" w:tblpY="59"/>
        <w:tblW w:w="38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1461"/>
        <w:gridCol w:w="758"/>
        <w:gridCol w:w="990"/>
        <w:gridCol w:w="984"/>
        <w:gridCol w:w="1265"/>
        <w:gridCol w:w="935"/>
      </w:tblGrid>
      <w:tr w:rsidR="008133B2" w:rsidRPr="00507B4A" w14:paraId="297B4C7A" w14:textId="77777777" w:rsidTr="00CA0ABB">
        <w:trPr>
          <w:trHeight w:val="551"/>
          <w:tblHeader/>
        </w:trPr>
        <w:tc>
          <w:tcPr>
            <w:tcW w:w="510" w:type="pct"/>
            <w:shd w:val="clear" w:color="auto" w:fill="A6A6A6"/>
            <w:vAlign w:val="center"/>
          </w:tcPr>
          <w:p w14:paraId="7E18D553" w14:textId="77777777" w:rsidR="008133B2" w:rsidRPr="00507B4A" w:rsidRDefault="008133B2" w:rsidP="00CA0ABB">
            <w:pPr>
              <w:tabs>
                <w:tab w:val="left" w:pos="0"/>
              </w:tabs>
              <w:ind w:right="-1"/>
              <w:jc w:val="both"/>
              <w:rPr>
                <w:b/>
                <w:bCs/>
                <w:color w:val="0000CC"/>
                <w:sz w:val="22"/>
                <w:szCs w:val="22"/>
              </w:rPr>
            </w:pPr>
            <w:r w:rsidRPr="00507B4A">
              <w:rPr>
                <w:b/>
                <w:bCs/>
                <w:color w:val="0000CC"/>
                <w:sz w:val="22"/>
                <w:szCs w:val="22"/>
              </w:rPr>
              <w:t>ITEM</w:t>
            </w:r>
          </w:p>
        </w:tc>
        <w:tc>
          <w:tcPr>
            <w:tcW w:w="1026" w:type="pct"/>
            <w:shd w:val="clear" w:color="auto" w:fill="A6A6A6"/>
            <w:vAlign w:val="center"/>
          </w:tcPr>
          <w:p w14:paraId="19BCCF69" w14:textId="77777777" w:rsidR="008133B2" w:rsidRPr="00507B4A" w:rsidRDefault="008133B2" w:rsidP="00CA0ABB">
            <w:pPr>
              <w:tabs>
                <w:tab w:val="left" w:pos="0"/>
              </w:tabs>
              <w:autoSpaceDE w:val="0"/>
              <w:autoSpaceDN w:val="0"/>
              <w:adjustRightInd w:val="0"/>
              <w:ind w:right="-1"/>
              <w:jc w:val="both"/>
              <w:rPr>
                <w:b/>
                <w:bCs/>
                <w:color w:val="0000CC"/>
                <w:sz w:val="22"/>
                <w:szCs w:val="22"/>
              </w:rPr>
            </w:pPr>
            <w:r w:rsidRPr="00507B4A">
              <w:rPr>
                <w:rFonts w:eastAsia="ArialMT"/>
                <w:b/>
                <w:bCs/>
                <w:color w:val="0000CC"/>
                <w:sz w:val="22"/>
                <w:szCs w:val="22"/>
              </w:rPr>
              <w:t xml:space="preserve">DESCRIÇÃO </w:t>
            </w:r>
          </w:p>
        </w:tc>
        <w:tc>
          <w:tcPr>
            <w:tcW w:w="532" w:type="pct"/>
            <w:shd w:val="clear" w:color="auto" w:fill="A6A6A6"/>
            <w:vAlign w:val="center"/>
          </w:tcPr>
          <w:p w14:paraId="7B6DA52A" w14:textId="77777777" w:rsidR="008133B2" w:rsidRPr="00507B4A" w:rsidRDefault="008133B2" w:rsidP="00CA0ABB">
            <w:pPr>
              <w:tabs>
                <w:tab w:val="left" w:pos="0"/>
              </w:tabs>
              <w:ind w:right="-1"/>
              <w:jc w:val="both"/>
              <w:rPr>
                <w:b/>
                <w:bCs/>
                <w:color w:val="0000CC"/>
                <w:sz w:val="22"/>
                <w:szCs w:val="22"/>
              </w:rPr>
            </w:pPr>
            <w:r w:rsidRPr="00507B4A">
              <w:rPr>
                <w:b/>
                <w:color w:val="0000CC"/>
                <w:sz w:val="22"/>
                <w:szCs w:val="22"/>
              </w:rPr>
              <w:t>UNID.</w:t>
            </w:r>
          </w:p>
        </w:tc>
        <w:tc>
          <w:tcPr>
            <w:tcW w:w="695" w:type="pct"/>
            <w:shd w:val="clear" w:color="auto" w:fill="A6A6A6"/>
            <w:vAlign w:val="center"/>
          </w:tcPr>
          <w:p w14:paraId="38663B0A" w14:textId="77777777" w:rsidR="008133B2" w:rsidRPr="00507B4A" w:rsidRDefault="008133B2" w:rsidP="00CA0ABB">
            <w:pPr>
              <w:tabs>
                <w:tab w:val="left" w:pos="0"/>
              </w:tabs>
              <w:ind w:right="-1"/>
              <w:jc w:val="both"/>
              <w:rPr>
                <w:b/>
                <w:bCs/>
                <w:color w:val="0000CC"/>
                <w:sz w:val="22"/>
                <w:szCs w:val="22"/>
              </w:rPr>
            </w:pPr>
            <w:r w:rsidRPr="00507B4A">
              <w:rPr>
                <w:b/>
                <w:color w:val="0000CC"/>
                <w:sz w:val="22"/>
                <w:szCs w:val="22"/>
              </w:rPr>
              <w:t>QUANT.</w:t>
            </w:r>
          </w:p>
        </w:tc>
        <w:tc>
          <w:tcPr>
            <w:tcW w:w="691" w:type="pct"/>
            <w:shd w:val="clear" w:color="auto" w:fill="A6A6A6"/>
          </w:tcPr>
          <w:p w14:paraId="44F3AEFF" w14:textId="77777777" w:rsidR="008133B2" w:rsidRPr="00507B4A" w:rsidRDefault="008133B2" w:rsidP="00CA0ABB">
            <w:pPr>
              <w:tabs>
                <w:tab w:val="left" w:pos="0"/>
              </w:tabs>
              <w:ind w:right="-1"/>
              <w:jc w:val="both"/>
              <w:rPr>
                <w:b/>
                <w:color w:val="0000CC"/>
                <w:sz w:val="22"/>
                <w:szCs w:val="22"/>
                <w:lang w:val="pt-PT"/>
              </w:rPr>
            </w:pPr>
          </w:p>
          <w:p w14:paraId="538D4799" w14:textId="77777777" w:rsidR="008133B2" w:rsidRPr="00507B4A" w:rsidRDefault="008133B2" w:rsidP="00CA0ABB">
            <w:pPr>
              <w:tabs>
                <w:tab w:val="left" w:pos="0"/>
              </w:tabs>
              <w:ind w:right="-1"/>
              <w:jc w:val="both"/>
              <w:rPr>
                <w:b/>
                <w:color w:val="0000CC"/>
                <w:sz w:val="22"/>
                <w:szCs w:val="22"/>
                <w:lang w:val="pt-PT"/>
              </w:rPr>
            </w:pPr>
            <w:r w:rsidRPr="00507B4A">
              <w:rPr>
                <w:b/>
                <w:color w:val="0000CC"/>
                <w:sz w:val="22"/>
                <w:szCs w:val="22"/>
                <w:lang w:val="pt-PT"/>
              </w:rPr>
              <w:t>MARCA</w:t>
            </w:r>
          </w:p>
          <w:p w14:paraId="6E00A60D" w14:textId="77777777" w:rsidR="008133B2" w:rsidRPr="00507B4A" w:rsidRDefault="008133B2" w:rsidP="00CA0ABB">
            <w:pPr>
              <w:tabs>
                <w:tab w:val="left" w:pos="0"/>
              </w:tabs>
              <w:ind w:right="-1"/>
              <w:jc w:val="both"/>
              <w:rPr>
                <w:b/>
                <w:color w:val="0000CC"/>
                <w:sz w:val="22"/>
                <w:szCs w:val="22"/>
                <w:lang w:val="pt-PT"/>
              </w:rPr>
            </w:pPr>
          </w:p>
        </w:tc>
        <w:tc>
          <w:tcPr>
            <w:tcW w:w="888" w:type="pct"/>
            <w:shd w:val="clear" w:color="auto" w:fill="A6A6A6"/>
          </w:tcPr>
          <w:p w14:paraId="29EF2906" w14:textId="77777777" w:rsidR="008133B2" w:rsidRPr="00507B4A" w:rsidRDefault="008133B2" w:rsidP="00CA0ABB">
            <w:pPr>
              <w:tabs>
                <w:tab w:val="left" w:pos="0"/>
              </w:tabs>
              <w:autoSpaceDE w:val="0"/>
              <w:autoSpaceDN w:val="0"/>
              <w:adjustRightInd w:val="0"/>
              <w:ind w:right="-1"/>
              <w:jc w:val="both"/>
              <w:rPr>
                <w:rFonts w:eastAsia="ArialMT"/>
                <w:b/>
                <w:bCs/>
                <w:color w:val="0000CC"/>
                <w:sz w:val="22"/>
                <w:szCs w:val="22"/>
              </w:rPr>
            </w:pPr>
            <w:r w:rsidRPr="00507B4A">
              <w:rPr>
                <w:rFonts w:eastAsia="ArialMT"/>
                <w:b/>
                <w:bCs/>
                <w:color w:val="0000CC"/>
                <w:sz w:val="22"/>
                <w:szCs w:val="22"/>
              </w:rPr>
              <w:t>VALOR UNITÁRIO</w:t>
            </w:r>
          </w:p>
          <w:p w14:paraId="57059F06" w14:textId="77777777" w:rsidR="008133B2" w:rsidRPr="00507B4A" w:rsidRDefault="008133B2" w:rsidP="00CA0ABB">
            <w:pPr>
              <w:tabs>
                <w:tab w:val="left" w:pos="0"/>
              </w:tabs>
              <w:autoSpaceDE w:val="0"/>
              <w:autoSpaceDN w:val="0"/>
              <w:adjustRightInd w:val="0"/>
              <w:ind w:right="-1"/>
              <w:jc w:val="both"/>
              <w:rPr>
                <w:b/>
                <w:color w:val="0000CC"/>
                <w:sz w:val="22"/>
                <w:szCs w:val="22"/>
              </w:rPr>
            </w:pPr>
          </w:p>
        </w:tc>
        <w:tc>
          <w:tcPr>
            <w:tcW w:w="657" w:type="pct"/>
            <w:shd w:val="clear" w:color="auto" w:fill="A6A6A6"/>
          </w:tcPr>
          <w:p w14:paraId="0DB28CD6" w14:textId="77777777" w:rsidR="008133B2" w:rsidRPr="00507B4A" w:rsidRDefault="008133B2" w:rsidP="00CA0ABB">
            <w:pPr>
              <w:tabs>
                <w:tab w:val="left" w:pos="0"/>
              </w:tabs>
              <w:autoSpaceDE w:val="0"/>
              <w:autoSpaceDN w:val="0"/>
              <w:adjustRightInd w:val="0"/>
              <w:ind w:right="-1"/>
              <w:jc w:val="both"/>
              <w:rPr>
                <w:rFonts w:eastAsia="ArialMT"/>
                <w:b/>
                <w:bCs/>
                <w:color w:val="0000CC"/>
                <w:sz w:val="22"/>
                <w:szCs w:val="22"/>
              </w:rPr>
            </w:pPr>
            <w:r w:rsidRPr="00507B4A">
              <w:rPr>
                <w:rFonts w:eastAsia="ArialMT"/>
                <w:b/>
                <w:bCs/>
                <w:color w:val="0000CC"/>
                <w:sz w:val="22"/>
                <w:szCs w:val="22"/>
              </w:rPr>
              <w:t>VALOR TOTAL</w:t>
            </w:r>
          </w:p>
          <w:p w14:paraId="15D1B78D" w14:textId="77777777" w:rsidR="008133B2" w:rsidRPr="00507B4A" w:rsidRDefault="008133B2" w:rsidP="00CA0ABB">
            <w:pPr>
              <w:tabs>
                <w:tab w:val="left" w:pos="0"/>
              </w:tabs>
              <w:autoSpaceDE w:val="0"/>
              <w:autoSpaceDN w:val="0"/>
              <w:adjustRightInd w:val="0"/>
              <w:ind w:right="-1"/>
              <w:jc w:val="both"/>
              <w:rPr>
                <w:b/>
                <w:color w:val="0000CC"/>
                <w:sz w:val="22"/>
                <w:szCs w:val="22"/>
              </w:rPr>
            </w:pPr>
          </w:p>
        </w:tc>
      </w:tr>
      <w:tr w:rsidR="008133B2" w:rsidRPr="00507B4A" w14:paraId="29B4D4F1" w14:textId="77777777" w:rsidTr="00CA0ABB">
        <w:trPr>
          <w:trHeight w:val="324"/>
        </w:trPr>
        <w:tc>
          <w:tcPr>
            <w:tcW w:w="510" w:type="pct"/>
            <w:shd w:val="clear" w:color="auto" w:fill="auto"/>
            <w:noWrap/>
            <w:vAlign w:val="center"/>
          </w:tcPr>
          <w:p w14:paraId="7A31BD42" w14:textId="77777777" w:rsidR="008133B2" w:rsidRPr="00507B4A" w:rsidRDefault="008133B2" w:rsidP="00CA0ABB">
            <w:pPr>
              <w:tabs>
                <w:tab w:val="left" w:pos="0"/>
              </w:tabs>
              <w:ind w:right="-1"/>
              <w:jc w:val="both"/>
              <w:rPr>
                <w:b/>
                <w:bCs/>
                <w:sz w:val="22"/>
                <w:szCs w:val="22"/>
              </w:rPr>
            </w:pPr>
            <w:r w:rsidRPr="00507B4A">
              <w:rPr>
                <w:b/>
                <w:bCs/>
                <w:sz w:val="22"/>
                <w:szCs w:val="22"/>
              </w:rPr>
              <w:t>1</w:t>
            </w:r>
          </w:p>
        </w:tc>
        <w:tc>
          <w:tcPr>
            <w:tcW w:w="1026" w:type="pct"/>
            <w:shd w:val="clear" w:color="auto" w:fill="auto"/>
            <w:vAlign w:val="center"/>
          </w:tcPr>
          <w:p w14:paraId="61367E1E" w14:textId="77777777" w:rsidR="008133B2" w:rsidRPr="00507B4A" w:rsidRDefault="008133B2" w:rsidP="00CA0ABB">
            <w:pPr>
              <w:tabs>
                <w:tab w:val="left" w:pos="0"/>
              </w:tabs>
              <w:ind w:right="-1"/>
              <w:jc w:val="both"/>
              <w:rPr>
                <w:b/>
                <w:color w:val="FF0000"/>
                <w:sz w:val="22"/>
                <w:szCs w:val="22"/>
              </w:rPr>
            </w:pPr>
            <w:r w:rsidRPr="00507B4A">
              <w:rPr>
                <w:b/>
                <w:color w:val="FF0000"/>
                <w:sz w:val="22"/>
                <w:szCs w:val="22"/>
              </w:rPr>
              <w:t>Preencher de acordo com as especificações do Anexo II do Edital</w:t>
            </w:r>
          </w:p>
        </w:tc>
        <w:tc>
          <w:tcPr>
            <w:tcW w:w="532" w:type="pct"/>
            <w:shd w:val="clear" w:color="auto" w:fill="auto"/>
            <w:vAlign w:val="center"/>
          </w:tcPr>
          <w:p w14:paraId="02912988" w14:textId="77777777" w:rsidR="008133B2" w:rsidRPr="00507B4A" w:rsidRDefault="008133B2" w:rsidP="00CA0ABB">
            <w:pPr>
              <w:tabs>
                <w:tab w:val="left" w:pos="0"/>
              </w:tabs>
              <w:spacing w:line="360" w:lineRule="auto"/>
              <w:ind w:right="-1"/>
              <w:jc w:val="both"/>
              <w:rPr>
                <w:b/>
                <w:sz w:val="22"/>
                <w:szCs w:val="22"/>
              </w:rPr>
            </w:pPr>
          </w:p>
        </w:tc>
        <w:tc>
          <w:tcPr>
            <w:tcW w:w="695" w:type="pct"/>
            <w:shd w:val="clear" w:color="auto" w:fill="auto"/>
            <w:vAlign w:val="center"/>
          </w:tcPr>
          <w:p w14:paraId="15F2F7B6" w14:textId="77777777" w:rsidR="008133B2" w:rsidRPr="00507B4A" w:rsidRDefault="008133B2" w:rsidP="00CA0ABB">
            <w:pPr>
              <w:tabs>
                <w:tab w:val="left" w:pos="0"/>
              </w:tabs>
              <w:spacing w:line="360" w:lineRule="auto"/>
              <w:ind w:right="-1"/>
              <w:jc w:val="both"/>
              <w:rPr>
                <w:b/>
                <w:sz w:val="22"/>
                <w:szCs w:val="22"/>
              </w:rPr>
            </w:pPr>
          </w:p>
        </w:tc>
        <w:tc>
          <w:tcPr>
            <w:tcW w:w="691" w:type="pct"/>
          </w:tcPr>
          <w:p w14:paraId="2515C887" w14:textId="77777777" w:rsidR="008133B2" w:rsidRPr="00507B4A" w:rsidRDefault="008133B2" w:rsidP="00CA0ABB">
            <w:pPr>
              <w:tabs>
                <w:tab w:val="left" w:pos="0"/>
              </w:tabs>
              <w:ind w:right="-1"/>
              <w:jc w:val="both"/>
              <w:rPr>
                <w:sz w:val="22"/>
                <w:szCs w:val="22"/>
              </w:rPr>
            </w:pPr>
          </w:p>
        </w:tc>
        <w:tc>
          <w:tcPr>
            <w:tcW w:w="888" w:type="pct"/>
          </w:tcPr>
          <w:p w14:paraId="4FBAB17E" w14:textId="77777777" w:rsidR="008133B2" w:rsidRPr="00507B4A" w:rsidRDefault="008133B2" w:rsidP="00CA0ABB">
            <w:pPr>
              <w:tabs>
                <w:tab w:val="left" w:pos="0"/>
              </w:tabs>
              <w:ind w:right="-1"/>
              <w:jc w:val="both"/>
              <w:rPr>
                <w:sz w:val="22"/>
                <w:szCs w:val="22"/>
              </w:rPr>
            </w:pPr>
          </w:p>
        </w:tc>
        <w:tc>
          <w:tcPr>
            <w:tcW w:w="657" w:type="pct"/>
          </w:tcPr>
          <w:p w14:paraId="48380F6E" w14:textId="77777777" w:rsidR="008133B2" w:rsidRPr="00507B4A" w:rsidRDefault="008133B2" w:rsidP="00CA0ABB">
            <w:pPr>
              <w:tabs>
                <w:tab w:val="left" w:pos="0"/>
              </w:tabs>
              <w:ind w:right="-1"/>
              <w:jc w:val="both"/>
              <w:rPr>
                <w:sz w:val="22"/>
                <w:szCs w:val="22"/>
              </w:rPr>
            </w:pPr>
          </w:p>
        </w:tc>
      </w:tr>
    </w:tbl>
    <w:p w14:paraId="1959DD32" w14:textId="77777777" w:rsidR="008133B2" w:rsidRPr="00507B4A" w:rsidRDefault="008133B2" w:rsidP="007748F9">
      <w:pPr>
        <w:numPr>
          <w:ilvl w:val="0"/>
          <w:numId w:val="29"/>
        </w:numPr>
        <w:tabs>
          <w:tab w:val="left" w:pos="0"/>
        </w:tabs>
        <w:ind w:left="0" w:right="-1"/>
        <w:jc w:val="both"/>
        <w:rPr>
          <w:color w:val="FF0000"/>
          <w:sz w:val="22"/>
          <w:szCs w:val="22"/>
        </w:rPr>
      </w:pPr>
      <w:r w:rsidRPr="00507B4A">
        <w:rPr>
          <w:bCs/>
          <w:sz w:val="22"/>
          <w:szCs w:val="22"/>
        </w:rPr>
        <w:t>Prazo de validade da Proposta:</w:t>
      </w:r>
      <w:r w:rsidRPr="00507B4A">
        <w:rPr>
          <w:sz w:val="22"/>
          <w:szCs w:val="22"/>
        </w:rPr>
        <w:t xml:space="preserve"> (preencher) </w:t>
      </w:r>
      <w:r w:rsidRPr="00507B4A">
        <w:rPr>
          <w:b/>
          <w:color w:val="FF0000"/>
          <w:sz w:val="22"/>
          <w:szCs w:val="22"/>
        </w:rPr>
        <w:t>não inferior a 60 (sessenta) dias</w:t>
      </w:r>
      <w:r w:rsidRPr="00507B4A">
        <w:rPr>
          <w:color w:val="FF0000"/>
          <w:sz w:val="22"/>
          <w:szCs w:val="22"/>
        </w:rPr>
        <w:t xml:space="preserve">. </w:t>
      </w:r>
    </w:p>
    <w:p w14:paraId="2787911F" w14:textId="77777777" w:rsidR="008133B2" w:rsidRPr="00507B4A" w:rsidRDefault="008133B2" w:rsidP="007748F9">
      <w:pPr>
        <w:numPr>
          <w:ilvl w:val="0"/>
          <w:numId w:val="29"/>
        </w:numPr>
        <w:tabs>
          <w:tab w:val="left" w:pos="0"/>
        </w:tabs>
        <w:ind w:left="0" w:right="-1"/>
        <w:jc w:val="both"/>
        <w:rPr>
          <w:sz w:val="22"/>
          <w:szCs w:val="22"/>
        </w:rPr>
      </w:pPr>
      <w:r w:rsidRPr="00507B4A">
        <w:rPr>
          <w:sz w:val="22"/>
          <w:szCs w:val="22"/>
        </w:rPr>
        <w:t xml:space="preserve">Prazo de entrega: (preencher) </w:t>
      </w:r>
    </w:p>
    <w:p w14:paraId="16D71074" w14:textId="77777777" w:rsidR="008133B2" w:rsidRPr="00507B4A" w:rsidRDefault="008133B2" w:rsidP="007748F9">
      <w:pPr>
        <w:numPr>
          <w:ilvl w:val="0"/>
          <w:numId w:val="29"/>
        </w:numPr>
        <w:tabs>
          <w:tab w:val="left" w:pos="0"/>
        </w:tabs>
        <w:ind w:left="0" w:right="-1"/>
        <w:jc w:val="both"/>
        <w:rPr>
          <w:sz w:val="22"/>
          <w:szCs w:val="22"/>
        </w:rPr>
      </w:pPr>
      <w:r w:rsidRPr="00507B4A">
        <w:rPr>
          <w:sz w:val="22"/>
          <w:szCs w:val="22"/>
        </w:rPr>
        <w:t xml:space="preserve">Local de entrega: (preencher) </w:t>
      </w:r>
    </w:p>
    <w:p w14:paraId="539F02D6" w14:textId="77777777" w:rsidR="008133B2" w:rsidRPr="00507B4A" w:rsidRDefault="008133B2" w:rsidP="007748F9">
      <w:pPr>
        <w:numPr>
          <w:ilvl w:val="0"/>
          <w:numId w:val="29"/>
        </w:numPr>
        <w:tabs>
          <w:tab w:val="left" w:pos="0"/>
        </w:tabs>
        <w:ind w:left="0" w:right="-1"/>
        <w:jc w:val="both"/>
        <w:rPr>
          <w:sz w:val="22"/>
          <w:szCs w:val="22"/>
        </w:rPr>
      </w:pPr>
      <w:r w:rsidRPr="00507B4A">
        <w:rPr>
          <w:sz w:val="22"/>
          <w:szCs w:val="22"/>
        </w:rPr>
        <w:t>Prazo de garantia: (preencher)</w:t>
      </w:r>
    </w:p>
    <w:p w14:paraId="163CBDA3" w14:textId="77777777" w:rsidR="008133B2" w:rsidRPr="00507B4A" w:rsidRDefault="008133B2" w:rsidP="008133B2">
      <w:pPr>
        <w:tabs>
          <w:tab w:val="left" w:pos="0"/>
        </w:tabs>
        <w:ind w:right="-1"/>
        <w:jc w:val="both"/>
        <w:rPr>
          <w:b/>
          <w:sz w:val="22"/>
          <w:szCs w:val="22"/>
        </w:rPr>
      </w:pPr>
      <w:r w:rsidRPr="00507B4A">
        <w:rPr>
          <w:b/>
          <w:sz w:val="22"/>
          <w:szCs w:val="22"/>
        </w:rPr>
        <w:t>Observação 1: Havendo omissão das informações acima considerar-se-ão os prazos previstos neste edital como aceitos.</w:t>
      </w:r>
    </w:p>
    <w:p w14:paraId="3343CD4A" w14:textId="77777777" w:rsidR="008133B2" w:rsidRPr="00507B4A" w:rsidRDefault="008133B2" w:rsidP="008133B2">
      <w:pPr>
        <w:pStyle w:val="Corpodetexto"/>
        <w:tabs>
          <w:tab w:val="left" w:pos="0"/>
        </w:tabs>
        <w:ind w:right="-1" w:firstLine="1134"/>
        <w:rPr>
          <w:sz w:val="22"/>
          <w:szCs w:val="22"/>
        </w:rPr>
      </w:pPr>
      <w:r w:rsidRPr="00507B4A">
        <w:rPr>
          <w:sz w:val="22"/>
          <w:szCs w:val="22"/>
        </w:rPr>
        <w:t>Declaramos que estamos de pleno acordo com todas as condições estabelecidas no Edital e seus Anexos, bem como aceitamos todas as obrigações e responsabilidades especificadas no Termo de Referência.</w:t>
      </w:r>
    </w:p>
    <w:p w14:paraId="4B2756C4" w14:textId="77777777" w:rsidR="008133B2" w:rsidRPr="00507B4A" w:rsidRDefault="008133B2" w:rsidP="008133B2">
      <w:pPr>
        <w:pStyle w:val="Corpodetexto"/>
        <w:tabs>
          <w:tab w:val="left" w:pos="0"/>
        </w:tabs>
        <w:ind w:right="-1" w:firstLine="1134"/>
        <w:rPr>
          <w:sz w:val="22"/>
          <w:szCs w:val="22"/>
        </w:rPr>
      </w:pPr>
      <w:r w:rsidRPr="00507B4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3F387099" w14:textId="77777777" w:rsidR="008133B2" w:rsidRPr="00507B4A" w:rsidRDefault="008133B2" w:rsidP="008133B2">
      <w:pPr>
        <w:tabs>
          <w:tab w:val="left" w:pos="0"/>
        </w:tabs>
        <w:ind w:right="-1"/>
        <w:jc w:val="both"/>
        <w:rPr>
          <w:sz w:val="22"/>
          <w:szCs w:val="22"/>
        </w:rPr>
      </w:pPr>
      <w:r w:rsidRPr="00507B4A">
        <w:rPr>
          <w:sz w:val="22"/>
          <w:szCs w:val="22"/>
        </w:rPr>
        <w:t>(Local)............................., de 201</w:t>
      </w:r>
      <w:r>
        <w:rPr>
          <w:sz w:val="22"/>
          <w:szCs w:val="22"/>
        </w:rPr>
        <w:t>9</w:t>
      </w:r>
      <w:r w:rsidRPr="00507B4A">
        <w:rPr>
          <w:sz w:val="22"/>
          <w:szCs w:val="22"/>
        </w:rPr>
        <w:t>.</w:t>
      </w:r>
    </w:p>
    <w:p w14:paraId="73447DCA" w14:textId="77777777" w:rsidR="008133B2" w:rsidRPr="00507B4A" w:rsidRDefault="008133B2" w:rsidP="008133B2">
      <w:pPr>
        <w:tabs>
          <w:tab w:val="left" w:pos="0"/>
        </w:tabs>
        <w:ind w:right="-1"/>
        <w:jc w:val="both"/>
        <w:rPr>
          <w:sz w:val="22"/>
          <w:szCs w:val="22"/>
        </w:rPr>
      </w:pPr>
    </w:p>
    <w:p w14:paraId="259A90EA" w14:textId="77777777" w:rsidR="008133B2" w:rsidRPr="00507B4A" w:rsidRDefault="008133B2" w:rsidP="008133B2">
      <w:pPr>
        <w:tabs>
          <w:tab w:val="left" w:pos="0"/>
        </w:tabs>
        <w:ind w:right="-1"/>
        <w:jc w:val="both"/>
        <w:rPr>
          <w:sz w:val="22"/>
          <w:szCs w:val="22"/>
        </w:rPr>
      </w:pPr>
    </w:p>
    <w:p w14:paraId="35B63574" w14:textId="77777777" w:rsidR="008133B2" w:rsidRPr="00373E34" w:rsidRDefault="008133B2" w:rsidP="008133B2">
      <w:pPr>
        <w:tabs>
          <w:tab w:val="left" w:pos="0"/>
        </w:tabs>
        <w:ind w:right="-1"/>
        <w:jc w:val="both"/>
        <w:rPr>
          <w:sz w:val="22"/>
          <w:szCs w:val="22"/>
        </w:rPr>
      </w:pPr>
      <w:r w:rsidRPr="00507B4A">
        <w:rPr>
          <w:sz w:val="22"/>
          <w:szCs w:val="22"/>
        </w:rPr>
        <w:t xml:space="preserve"> (Assinatura do representante legal e carimbo)</w:t>
      </w:r>
      <w:r w:rsidRPr="00507B4A">
        <w:rPr>
          <w:b/>
          <w:bCs/>
          <w:sz w:val="22"/>
          <w:szCs w:val="22"/>
        </w:rPr>
        <w:t xml:space="preserve"> (apresentar em papel timbrado da empresa Licitante)</w:t>
      </w:r>
    </w:p>
    <w:p w14:paraId="2A2D71D1" w14:textId="77777777" w:rsidR="008133B2" w:rsidRDefault="008133B2" w:rsidP="008133B2">
      <w:pPr>
        <w:tabs>
          <w:tab w:val="left" w:pos="0"/>
        </w:tabs>
        <w:ind w:right="-1"/>
        <w:jc w:val="both"/>
        <w:rPr>
          <w:b/>
          <w:sz w:val="22"/>
          <w:szCs w:val="22"/>
        </w:rPr>
      </w:pPr>
    </w:p>
    <w:p w14:paraId="1259F946" w14:textId="77777777" w:rsidR="008133B2" w:rsidRPr="008133B2" w:rsidRDefault="008133B2" w:rsidP="008133B2"/>
    <w:p w14:paraId="5CEF177E" w14:textId="77777777" w:rsidR="008133B2" w:rsidRDefault="008133B2" w:rsidP="008133B2">
      <w:pPr>
        <w:pStyle w:val="Ttulo"/>
        <w:rPr>
          <w:rFonts w:ascii="Times New Roman" w:hAnsi="Times New Roman"/>
          <w:sz w:val="22"/>
          <w:szCs w:val="22"/>
        </w:rPr>
      </w:pPr>
    </w:p>
    <w:p w14:paraId="4220804B" w14:textId="77777777" w:rsidR="008D6632" w:rsidRDefault="008D6632" w:rsidP="00A91FC6">
      <w:pPr>
        <w:pStyle w:val="Ttulo"/>
        <w:rPr>
          <w:rFonts w:ascii="Times New Roman" w:hAnsi="Times New Roman"/>
          <w:sz w:val="22"/>
          <w:szCs w:val="22"/>
        </w:rPr>
      </w:pPr>
    </w:p>
    <w:p w14:paraId="73E6A1B9" w14:textId="77777777" w:rsidR="008D6632" w:rsidRDefault="008D6632" w:rsidP="00A91FC6">
      <w:pPr>
        <w:pStyle w:val="Ttulo"/>
        <w:rPr>
          <w:rFonts w:ascii="Times New Roman" w:hAnsi="Times New Roman"/>
          <w:sz w:val="22"/>
          <w:szCs w:val="22"/>
        </w:rPr>
      </w:pPr>
    </w:p>
    <w:p w14:paraId="71D7264C" w14:textId="77777777" w:rsidR="008D6632" w:rsidRDefault="008D6632" w:rsidP="00A91FC6">
      <w:pPr>
        <w:pStyle w:val="Ttulo"/>
        <w:rPr>
          <w:rFonts w:ascii="Times New Roman" w:hAnsi="Times New Roman"/>
          <w:sz w:val="22"/>
          <w:szCs w:val="22"/>
        </w:rPr>
      </w:pPr>
    </w:p>
    <w:p w14:paraId="65E5279F" w14:textId="77777777" w:rsidR="008D6632" w:rsidRDefault="008D6632" w:rsidP="00A91FC6">
      <w:pPr>
        <w:pStyle w:val="Ttulo"/>
        <w:rPr>
          <w:rFonts w:ascii="Times New Roman" w:hAnsi="Times New Roman"/>
          <w:sz w:val="22"/>
          <w:szCs w:val="22"/>
        </w:rPr>
      </w:pPr>
    </w:p>
    <w:p w14:paraId="232DDBE6" w14:textId="77777777" w:rsidR="008D6632" w:rsidRDefault="008D6632" w:rsidP="00A91FC6">
      <w:pPr>
        <w:pStyle w:val="Ttulo"/>
        <w:rPr>
          <w:rFonts w:ascii="Times New Roman" w:hAnsi="Times New Roman"/>
          <w:sz w:val="22"/>
          <w:szCs w:val="22"/>
        </w:rPr>
      </w:pPr>
    </w:p>
    <w:p w14:paraId="3159D7EE" w14:textId="77777777" w:rsidR="008D6632" w:rsidRDefault="008D6632" w:rsidP="00A91FC6">
      <w:pPr>
        <w:pStyle w:val="Ttulo"/>
        <w:rPr>
          <w:rFonts w:ascii="Times New Roman" w:hAnsi="Times New Roman"/>
          <w:sz w:val="22"/>
          <w:szCs w:val="22"/>
        </w:rPr>
      </w:pPr>
    </w:p>
    <w:p w14:paraId="1D0B6415" w14:textId="77777777" w:rsidR="008D6632" w:rsidRDefault="008D6632" w:rsidP="00A91FC6">
      <w:pPr>
        <w:pStyle w:val="Ttulo"/>
        <w:rPr>
          <w:rFonts w:ascii="Times New Roman" w:hAnsi="Times New Roman"/>
          <w:sz w:val="22"/>
          <w:szCs w:val="22"/>
        </w:rPr>
      </w:pPr>
    </w:p>
    <w:p w14:paraId="78D4E4B9" w14:textId="77777777" w:rsidR="00E634F3" w:rsidRPr="00BB47B7" w:rsidRDefault="00E634F3" w:rsidP="00A91FC6">
      <w:pPr>
        <w:pStyle w:val="Ttulo"/>
        <w:rPr>
          <w:rFonts w:ascii="Times New Roman" w:hAnsi="Times New Roman"/>
          <w:sz w:val="22"/>
          <w:szCs w:val="22"/>
        </w:rPr>
      </w:pPr>
      <w:r w:rsidRPr="00BB47B7">
        <w:rPr>
          <w:rFonts w:ascii="Times New Roman" w:hAnsi="Times New Roman"/>
          <w:sz w:val="22"/>
          <w:szCs w:val="22"/>
        </w:rPr>
        <w:lastRenderedPageBreak/>
        <w:t>AVISO DE LICITAÇÃO</w:t>
      </w:r>
    </w:p>
    <w:p w14:paraId="1A5794D4" w14:textId="77777777" w:rsidR="00F758D7" w:rsidRPr="0051767C" w:rsidRDefault="00F758D7" w:rsidP="00A91FC6">
      <w:pPr>
        <w:pStyle w:val="Ttulo"/>
        <w:rPr>
          <w:rFonts w:ascii="Times New Roman" w:hAnsi="Times New Roman"/>
          <w:sz w:val="22"/>
          <w:szCs w:val="22"/>
        </w:rPr>
      </w:pPr>
    </w:p>
    <w:p w14:paraId="2CF55A2A" w14:textId="52E9D8F4" w:rsidR="00E634F3" w:rsidRDefault="00E634F3" w:rsidP="00A91FC6">
      <w:pPr>
        <w:jc w:val="center"/>
        <w:rPr>
          <w:b/>
          <w:color w:val="FF0000"/>
          <w:sz w:val="22"/>
          <w:szCs w:val="22"/>
        </w:rPr>
      </w:pPr>
      <w:r w:rsidRPr="006D52B2">
        <w:rPr>
          <w:b/>
          <w:sz w:val="22"/>
          <w:szCs w:val="22"/>
        </w:rPr>
        <w:t>PREGÃO ELETRÔNICO Nº</w:t>
      </w:r>
      <w:r w:rsidRPr="00BB47B7">
        <w:rPr>
          <w:b/>
          <w:color w:val="FF0000"/>
          <w:sz w:val="22"/>
          <w:szCs w:val="22"/>
        </w:rPr>
        <w:t xml:space="preserve"> </w:t>
      </w:r>
      <w:r w:rsidR="005B1C77">
        <w:rPr>
          <w:b/>
          <w:color w:val="FF0000"/>
          <w:sz w:val="22"/>
          <w:szCs w:val="22"/>
        </w:rPr>
        <w:t>299/2019</w:t>
      </w:r>
      <w:r w:rsidR="006B2320">
        <w:rPr>
          <w:b/>
          <w:color w:val="FF0000"/>
          <w:sz w:val="22"/>
          <w:szCs w:val="22"/>
        </w:rPr>
        <w:t>/SUPEL/RO</w:t>
      </w:r>
      <w:r w:rsidR="00BD39ED" w:rsidRPr="0051767C">
        <w:rPr>
          <w:b/>
          <w:color w:val="FF0000"/>
          <w:sz w:val="22"/>
          <w:szCs w:val="22"/>
        </w:rPr>
        <w:t xml:space="preserve"> </w:t>
      </w:r>
    </w:p>
    <w:p w14:paraId="5B90CC3B" w14:textId="77777777" w:rsidR="00A60733" w:rsidRPr="0051767C" w:rsidRDefault="00A60733" w:rsidP="00A91FC6">
      <w:pPr>
        <w:rPr>
          <w:b/>
          <w:color w:val="FF0000"/>
          <w:sz w:val="22"/>
          <w:szCs w:val="22"/>
        </w:rPr>
      </w:pPr>
    </w:p>
    <w:p w14:paraId="1721E045" w14:textId="77777777" w:rsidR="000961FA" w:rsidRPr="00E35EFB" w:rsidRDefault="000961FA" w:rsidP="000961FA">
      <w:pPr>
        <w:tabs>
          <w:tab w:val="left" w:pos="-851"/>
          <w:tab w:val="left" w:pos="9638"/>
        </w:tabs>
        <w:jc w:val="both"/>
        <w:rPr>
          <w:b/>
          <w:color w:val="FF0000"/>
          <w:sz w:val="22"/>
          <w:szCs w:val="22"/>
        </w:rPr>
      </w:pPr>
      <w:r w:rsidRPr="00D17E56">
        <w:rPr>
          <w:b/>
          <w:sz w:val="22"/>
          <w:szCs w:val="22"/>
        </w:rPr>
        <w:t>A SUPERINTENDÊNCIA ESTADUAL DE LICITAÇÕES</w:t>
      </w:r>
      <w:r w:rsidRPr="001E1113">
        <w:rPr>
          <w:sz w:val="22"/>
          <w:szCs w:val="22"/>
        </w:rPr>
        <w:t>, por meio de su</w:t>
      </w:r>
      <w:r>
        <w:rPr>
          <w:sz w:val="22"/>
          <w:szCs w:val="22"/>
        </w:rPr>
        <w:t>o(a) Pregoeiro(a)</w:t>
      </w:r>
      <w:r w:rsidRPr="001E1113">
        <w:rPr>
          <w:sz w:val="22"/>
          <w:szCs w:val="22"/>
        </w:rPr>
        <w:t xml:space="preserve"> e Equipe de Apoio, nomeada por força das disposições contidas na </w:t>
      </w:r>
      <w:r w:rsidRPr="00D17E56">
        <w:rPr>
          <w:sz w:val="22"/>
          <w:szCs w:val="22"/>
        </w:rPr>
        <w:t xml:space="preserve">Portaria nº </w:t>
      </w:r>
      <w:r w:rsidRPr="002105C9">
        <w:rPr>
          <w:color w:val="FF0000"/>
          <w:sz w:val="22"/>
          <w:szCs w:val="22"/>
        </w:rPr>
        <w:t xml:space="preserve">35/2019/SUPEL-CI, </w:t>
      </w:r>
      <w:r w:rsidRPr="00D17E56">
        <w:rPr>
          <w:sz w:val="22"/>
          <w:szCs w:val="22"/>
        </w:rPr>
        <w:t xml:space="preserve">publicada no DOE do dia </w:t>
      </w:r>
      <w:r>
        <w:rPr>
          <w:color w:val="FF0000"/>
          <w:sz w:val="22"/>
          <w:szCs w:val="22"/>
        </w:rPr>
        <w:t>12 de fevereiro de 2019</w:t>
      </w:r>
      <w:r w:rsidRPr="00D17E56">
        <w:rPr>
          <w:sz w:val="22"/>
          <w:szCs w:val="22"/>
        </w:rPr>
        <w:t>, torn</w:t>
      </w:r>
      <w:r w:rsidRPr="00BE45B6">
        <w:rPr>
          <w:sz w:val="22"/>
          <w:szCs w:val="22"/>
        </w:rPr>
        <w:t xml:space="preserve">a público que se encontra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Pr>
          <w:b/>
          <w:color w:val="FF0000"/>
          <w:sz w:val="22"/>
          <w:szCs w:val="22"/>
        </w:rPr>
        <w:t>299/2019/SUPEL/RO, COM EXCLUSIVIDADE PARA EMPRESAS DE PEQUENO PORTE – EPP E MICROEMPRESAS, TENDO EM VISTA O ART. 48, I DA LEI COMPLEMENTAR N. 123/20016 E ART. 6º DO DECRETO ESTADUAL N. 21.675/17,</w:t>
      </w:r>
      <w:r w:rsidRPr="00BE45B6">
        <w:rPr>
          <w:sz w:val="22"/>
          <w:szCs w:val="22"/>
        </w:rPr>
        <w:t xml:space="preserve"> </w:t>
      </w:r>
      <w:r>
        <w:rPr>
          <w:sz w:val="22"/>
          <w:szCs w:val="22"/>
        </w:rPr>
        <w:t xml:space="preserve">cujo objeto é </w:t>
      </w:r>
      <w:r w:rsidRPr="005B1C77">
        <w:rPr>
          <w:color w:val="FF0000"/>
          <w:sz w:val="22"/>
          <w:szCs w:val="22"/>
        </w:rPr>
        <w:t xml:space="preserve">Aquisição de Instrumentos Musicais, visando atender a Companhia Independente de Policiamento Ostensivo da Polícia Militar de Buritis- RO, </w:t>
      </w:r>
      <w:r w:rsidRPr="0036081D">
        <w:rPr>
          <w:sz w:val="22"/>
          <w:szCs w:val="22"/>
        </w:rPr>
        <w:t xml:space="preserve">do tipo </w:t>
      </w:r>
      <w:r w:rsidRPr="001E1113">
        <w:rPr>
          <w:b/>
          <w:noProof/>
          <w:sz w:val="22"/>
          <w:szCs w:val="22"/>
        </w:rPr>
        <w:t>MENOR PREÇO</w:t>
      </w:r>
      <w:r>
        <w:rPr>
          <w:b/>
          <w:noProof/>
          <w:sz w:val="22"/>
          <w:szCs w:val="22"/>
        </w:rPr>
        <w:t xml:space="preserve"> POR ITEM</w:t>
      </w:r>
      <w:r w:rsidRPr="001E1113">
        <w:rPr>
          <w:b/>
          <w:sz w:val="22"/>
          <w:szCs w:val="22"/>
        </w:rPr>
        <w:t>,</w:t>
      </w:r>
      <w:r w:rsidRPr="001E1113">
        <w:rPr>
          <w:sz w:val="22"/>
          <w:szCs w:val="22"/>
        </w:rPr>
        <w:t xml:space="preserve"> tendo por finalidade a qualificação de empresas e a seleção da proposta mais vantajosa, conforme disposições </w:t>
      </w:r>
      <w:r w:rsidRPr="00BE45B6">
        <w:rPr>
          <w:sz w:val="22"/>
          <w:szCs w:val="22"/>
        </w:rPr>
        <w:t xml:space="preserve">descritas neste edital e seus anexos, em conformidade com </w:t>
      </w:r>
      <w:r w:rsidRPr="00096377">
        <w:rPr>
          <w:sz w:val="22"/>
          <w:szCs w:val="22"/>
        </w:rPr>
        <w:t xml:space="preserve">as </w:t>
      </w:r>
      <w:hyperlink r:id="rId71" w:history="1">
        <w:r w:rsidRPr="00096377">
          <w:rPr>
            <w:rStyle w:val="Hyperlink"/>
            <w:color w:val="auto"/>
            <w:sz w:val="22"/>
            <w:szCs w:val="22"/>
          </w:rPr>
          <w:t>Leis Federais nº 10.520/02</w:t>
        </w:r>
      </w:hyperlink>
      <w:r w:rsidRPr="00096377">
        <w:rPr>
          <w:sz w:val="22"/>
          <w:szCs w:val="22"/>
        </w:rPr>
        <w:t xml:space="preserve"> e </w:t>
      </w:r>
      <w:hyperlink r:id="rId72" w:history="1">
        <w:r w:rsidRPr="00096377">
          <w:rPr>
            <w:rStyle w:val="Hyperlink"/>
            <w:color w:val="auto"/>
            <w:sz w:val="22"/>
            <w:szCs w:val="22"/>
          </w:rPr>
          <w:t>nº 8.666/93</w:t>
        </w:r>
      </w:hyperlink>
      <w:r w:rsidRPr="00096377">
        <w:rPr>
          <w:sz w:val="22"/>
          <w:szCs w:val="22"/>
        </w:rPr>
        <w:t xml:space="preserve"> e suas alterações a qual se aplica subsidiariamente a modalidade de Pregão, com os </w:t>
      </w:r>
      <w:hyperlink r:id="rId73" w:history="1">
        <w:r w:rsidRPr="00096377">
          <w:rPr>
            <w:rStyle w:val="Hyperlink"/>
            <w:color w:val="auto"/>
            <w:sz w:val="22"/>
            <w:szCs w:val="22"/>
          </w:rPr>
          <w:t>Decretos Estaduais nº 12.205/06</w:t>
        </w:r>
      </w:hyperlink>
      <w:r w:rsidRPr="00096377">
        <w:rPr>
          <w:sz w:val="22"/>
          <w:szCs w:val="22"/>
        </w:rPr>
        <w:t xml:space="preserve">, </w:t>
      </w:r>
      <w:hyperlink r:id="rId74" w:history="1">
        <w:r w:rsidRPr="00096377">
          <w:rPr>
            <w:rStyle w:val="Hyperlink"/>
            <w:color w:val="auto"/>
            <w:sz w:val="22"/>
            <w:szCs w:val="22"/>
          </w:rPr>
          <w:t>n° 16.089/2011</w:t>
        </w:r>
      </w:hyperlink>
      <w:r w:rsidRPr="00096377">
        <w:rPr>
          <w:sz w:val="22"/>
          <w:szCs w:val="22"/>
        </w:rPr>
        <w:t xml:space="preserve"> e </w:t>
      </w:r>
      <w:hyperlink r:id="rId75" w:history="1">
        <w:r w:rsidRPr="00096377">
          <w:rPr>
            <w:rStyle w:val="Hyperlink"/>
            <w:color w:val="auto"/>
            <w:sz w:val="22"/>
            <w:szCs w:val="22"/>
          </w:rPr>
          <w:t>n° 21.675/2017</w:t>
        </w:r>
      </w:hyperlink>
      <w:r w:rsidRPr="00096377">
        <w:rPr>
          <w:sz w:val="22"/>
          <w:szCs w:val="22"/>
        </w:rPr>
        <w:t xml:space="preserve">, </w:t>
      </w:r>
      <w:hyperlink r:id="rId76" w:history="1">
        <w:r w:rsidRPr="00096377">
          <w:rPr>
            <w:rStyle w:val="Hyperlink"/>
            <w:color w:val="auto"/>
            <w:sz w:val="22"/>
            <w:szCs w:val="22"/>
          </w:rPr>
          <w:t>Decreto Federal n° 5.450/05</w:t>
        </w:r>
      </w:hyperlink>
      <w:r w:rsidRPr="00096377">
        <w:rPr>
          <w:sz w:val="22"/>
          <w:szCs w:val="22"/>
        </w:rPr>
        <w:t xml:space="preserve">, com a </w:t>
      </w:r>
      <w:hyperlink r:id="rId77" w:history="1">
        <w:r w:rsidRPr="00096377">
          <w:rPr>
            <w:rStyle w:val="Hyperlink"/>
            <w:color w:val="auto"/>
            <w:sz w:val="22"/>
            <w:szCs w:val="22"/>
          </w:rPr>
          <w:t>Lei Complementar nº 123/06</w:t>
        </w:r>
      </w:hyperlink>
      <w:r w:rsidRPr="00096377">
        <w:rPr>
          <w:sz w:val="22"/>
          <w:szCs w:val="22"/>
        </w:rPr>
        <w:t xml:space="preserve"> e suas alterações, com a </w:t>
      </w:r>
      <w:hyperlink r:id="rId78" w:history="1">
        <w:r w:rsidRPr="00096377">
          <w:rPr>
            <w:rStyle w:val="Hyperlink"/>
            <w:color w:val="auto"/>
            <w:sz w:val="22"/>
            <w:szCs w:val="22"/>
          </w:rPr>
          <w:t>Lei Estadual n° 2414/2011</w:t>
        </w:r>
      </w:hyperlink>
      <w:r w:rsidRPr="00096377">
        <w:rPr>
          <w:sz w:val="22"/>
          <w:szCs w:val="22"/>
        </w:rPr>
        <w:t>, e demais legislações vigentes, tendo como interessad</w:t>
      </w:r>
      <w:r>
        <w:rPr>
          <w:sz w:val="22"/>
          <w:szCs w:val="22"/>
        </w:rPr>
        <w:t>o</w:t>
      </w:r>
      <w:r w:rsidRPr="00096377">
        <w:rPr>
          <w:sz w:val="22"/>
          <w:szCs w:val="22"/>
        </w:rPr>
        <w:t xml:space="preserve"> o </w:t>
      </w:r>
      <w:r w:rsidRPr="00FB3CC5">
        <w:rPr>
          <w:color w:val="FF0000"/>
          <w:sz w:val="22"/>
          <w:szCs w:val="22"/>
        </w:rPr>
        <w:t>FUNDO ESPECIAL DE MODERNIZAÇÃO E REAPARELHAMENTO DA POLÍCIA MILITAR- FUMRESPOM.</w:t>
      </w:r>
    </w:p>
    <w:p w14:paraId="2C1FEA5C" w14:textId="77777777" w:rsidR="007A213D" w:rsidRPr="00716884" w:rsidRDefault="007A213D" w:rsidP="00A91FC6">
      <w:pPr>
        <w:pBdr>
          <w:bottom w:val="single" w:sz="4" w:space="1" w:color="auto"/>
        </w:pBdr>
        <w:tabs>
          <w:tab w:val="left" w:pos="0"/>
        </w:tabs>
        <w:jc w:val="both"/>
        <w:rPr>
          <w:sz w:val="22"/>
          <w:szCs w:val="22"/>
        </w:rPr>
      </w:pPr>
    </w:p>
    <w:p w14:paraId="5F6E89B0" w14:textId="58ED2F63" w:rsidR="006D52B2" w:rsidRPr="00C11CF6" w:rsidRDefault="00C11CF6" w:rsidP="00A91FC6">
      <w:pPr>
        <w:tabs>
          <w:tab w:val="left" w:pos="0"/>
        </w:tabs>
        <w:jc w:val="both"/>
        <w:rPr>
          <w:b/>
          <w:color w:val="FF0000"/>
          <w:sz w:val="22"/>
          <w:szCs w:val="22"/>
        </w:rPr>
      </w:pPr>
      <w:r>
        <w:rPr>
          <w:b/>
          <w:sz w:val="22"/>
          <w:szCs w:val="22"/>
        </w:rPr>
        <w:t xml:space="preserve">PROCESSO ADMINISTRATIVO N. </w:t>
      </w:r>
      <w:r w:rsidR="003A5228">
        <w:rPr>
          <w:b/>
          <w:color w:val="FF0000"/>
          <w:sz w:val="22"/>
          <w:szCs w:val="22"/>
        </w:rPr>
        <w:t>00212465232019</w:t>
      </w:r>
      <w:r w:rsidRPr="00C11CF6">
        <w:rPr>
          <w:b/>
          <w:color w:val="FF0000"/>
          <w:sz w:val="22"/>
          <w:szCs w:val="22"/>
        </w:rPr>
        <w:t>71</w:t>
      </w:r>
    </w:p>
    <w:p w14:paraId="1F2ACD85" w14:textId="3B08A83C" w:rsidR="00266408" w:rsidRDefault="00E634F3" w:rsidP="00A91FC6">
      <w:pPr>
        <w:tabs>
          <w:tab w:val="left" w:pos="0"/>
        </w:tabs>
        <w:jc w:val="both"/>
        <w:rPr>
          <w:color w:val="FF0000"/>
          <w:sz w:val="22"/>
          <w:szCs w:val="22"/>
        </w:rPr>
      </w:pPr>
      <w:r w:rsidRPr="0051767C">
        <w:rPr>
          <w:b/>
          <w:sz w:val="22"/>
          <w:szCs w:val="22"/>
        </w:rPr>
        <w:t>OBJETO:</w:t>
      </w:r>
      <w:r w:rsidRPr="0051767C">
        <w:rPr>
          <w:sz w:val="22"/>
          <w:szCs w:val="22"/>
        </w:rPr>
        <w:t xml:space="preserve"> </w:t>
      </w:r>
      <w:r w:rsidR="000D68BB" w:rsidRPr="005B1C77">
        <w:rPr>
          <w:color w:val="FF0000"/>
          <w:sz w:val="22"/>
          <w:szCs w:val="22"/>
        </w:rPr>
        <w:t>Aquisição de Instrumentos Musicais, visando atender a Companhia Independente de Policiamento Ostensivo da Polícia Militar de Buritis- RO</w:t>
      </w:r>
      <w:r w:rsidR="000D68BB">
        <w:rPr>
          <w:color w:val="FF0000"/>
          <w:sz w:val="22"/>
          <w:szCs w:val="22"/>
        </w:rPr>
        <w:t>.</w:t>
      </w:r>
    </w:p>
    <w:p w14:paraId="27F66E57" w14:textId="609D6027" w:rsidR="00266408" w:rsidRPr="000D68BB" w:rsidRDefault="00BE60E8" w:rsidP="00266408">
      <w:pPr>
        <w:tabs>
          <w:tab w:val="left" w:pos="0"/>
        </w:tabs>
        <w:jc w:val="both"/>
        <w:rPr>
          <w:color w:val="FF0000"/>
          <w:sz w:val="22"/>
          <w:szCs w:val="22"/>
        </w:rPr>
      </w:pPr>
      <w:r w:rsidRPr="00681695">
        <w:rPr>
          <w:b/>
          <w:sz w:val="22"/>
          <w:szCs w:val="22"/>
        </w:rPr>
        <w:t>PROGRAMA DE TRABALHO</w:t>
      </w:r>
      <w:r w:rsidR="00716884">
        <w:rPr>
          <w:b/>
          <w:sz w:val="22"/>
          <w:szCs w:val="22"/>
        </w:rPr>
        <w:t>:</w:t>
      </w:r>
      <w:r w:rsidR="000D68BB">
        <w:rPr>
          <w:sz w:val="22"/>
          <w:szCs w:val="22"/>
        </w:rPr>
        <w:t xml:space="preserve"> </w:t>
      </w:r>
      <w:r w:rsidR="000D68BB" w:rsidRPr="000D68BB">
        <w:rPr>
          <w:color w:val="FF0000"/>
          <w:sz w:val="22"/>
          <w:szCs w:val="22"/>
        </w:rPr>
        <w:t>06.122.2020.2144</w:t>
      </w:r>
      <w:r w:rsidR="003D6B34">
        <w:rPr>
          <w:color w:val="FF0000"/>
          <w:sz w:val="22"/>
          <w:szCs w:val="22"/>
        </w:rPr>
        <w:t xml:space="preserve"> </w:t>
      </w:r>
    </w:p>
    <w:p w14:paraId="42FFE3C5" w14:textId="198996BD" w:rsidR="00266408" w:rsidRPr="008336D5" w:rsidRDefault="00BE60E8" w:rsidP="00266408">
      <w:pPr>
        <w:tabs>
          <w:tab w:val="left" w:pos="0"/>
        </w:tabs>
        <w:jc w:val="both"/>
        <w:rPr>
          <w:rFonts w:ascii="Calibri" w:hAnsi="Calibri"/>
          <w:color w:val="FF0000"/>
        </w:rPr>
      </w:pPr>
      <w:r w:rsidRPr="00BE60E8">
        <w:rPr>
          <w:b/>
          <w:sz w:val="22"/>
          <w:szCs w:val="22"/>
        </w:rPr>
        <w:t>ELEMENTO DE DESPESA</w:t>
      </w:r>
      <w:r w:rsidR="00716884" w:rsidRPr="008336D5">
        <w:rPr>
          <w:b/>
          <w:sz w:val="22"/>
          <w:szCs w:val="22"/>
        </w:rPr>
        <w:t>:</w:t>
      </w:r>
      <w:r w:rsidRPr="008336D5">
        <w:rPr>
          <w:sz w:val="22"/>
          <w:szCs w:val="22"/>
        </w:rPr>
        <w:t xml:space="preserve"> </w:t>
      </w:r>
      <w:r w:rsidR="000D68BB">
        <w:rPr>
          <w:color w:val="FF0000"/>
          <w:sz w:val="22"/>
          <w:szCs w:val="22"/>
        </w:rPr>
        <w:t>449052</w:t>
      </w:r>
    </w:p>
    <w:p w14:paraId="4BA69ED0" w14:textId="6490FBBE" w:rsidR="00266408" w:rsidRPr="008336D5" w:rsidRDefault="00BE60E8" w:rsidP="00266408">
      <w:pPr>
        <w:tabs>
          <w:tab w:val="left" w:pos="0"/>
        </w:tabs>
        <w:jc w:val="both"/>
        <w:rPr>
          <w:color w:val="FF0000"/>
          <w:sz w:val="22"/>
          <w:szCs w:val="22"/>
        </w:rPr>
      </w:pPr>
      <w:r w:rsidRPr="00BE60E8">
        <w:rPr>
          <w:b/>
          <w:sz w:val="22"/>
          <w:szCs w:val="22"/>
        </w:rPr>
        <w:t>FONTE DE RECURSOS</w:t>
      </w:r>
      <w:r w:rsidR="00716884" w:rsidRPr="008336D5">
        <w:rPr>
          <w:b/>
          <w:sz w:val="22"/>
          <w:szCs w:val="22"/>
        </w:rPr>
        <w:t>:</w:t>
      </w:r>
      <w:r w:rsidRPr="008336D5">
        <w:rPr>
          <w:b/>
          <w:sz w:val="22"/>
          <w:szCs w:val="22"/>
        </w:rPr>
        <w:t xml:space="preserve"> </w:t>
      </w:r>
      <w:r w:rsidR="000D68BB">
        <w:rPr>
          <w:color w:val="FF0000"/>
          <w:sz w:val="22"/>
          <w:szCs w:val="22"/>
        </w:rPr>
        <w:t>0100</w:t>
      </w:r>
      <w:r w:rsidR="004A2A9E">
        <w:rPr>
          <w:color w:val="FF0000"/>
          <w:sz w:val="22"/>
          <w:szCs w:val="22"/>
        </w:rPr>
        <w:t xml:space="preserve"> </w:t>
      </w:r>
    </w:p>
    <w:p w14:paraId="59C25472" w14:textId="249B4159" w:rsidR="00841CC9" w:rsidRPr="00841CC9" w:rsidRDefault="00E634F3" w:rsidP="00841CC9">
      <w:pPr>
        <w:pStyle w:val="Default"/>
        <w:jc w:val="both"/>
        <w:rPr>
          <w:color w:val="FF0000"/>
          <w:sz w:val="22"/>
          <w:szCs w:val="22"/>
        </w:rPr>
      </w:pPr>
      <w:r w:rsidRPr="0051767C">
        <w:rPr>
          <w:b/>
          <w:sz w:val="22"/>
          <w:szCs w:val="22"/>
        </w:rPr>
        <w:t xml:space="preserve">VALOR ESTIMADO PARA CONTRATAÇÃO: </w:t>
      </w:r>
      <w:r w:rsidR="006D52B2" w:rsidRPr="006D52B2">
        <w:rPr>
          <w:b/>
          <w:color w:val="FF0000"/>
          <w:sz w:val="22"/>
          <w:szCs w:val="22"/>
        </w:rPr>
        <w:t>R</w:t>
      </w:r>
      <w:r w:rsidR="006D52B2" w:rsidRPr="00841CC9">
        <w:rPr>
          <w:b/>
          <w:color w:val="FF0000"/>
          <w:sz w:val="22"/>
          <w:szCs w:val="22"/>
        </w:rPr>
        <w:t xml:space="preserve">$ </w:t>
      </w:r>
      <w:r w:rsidR="00841CC9" w:rsidRPr="00841CC9">
        <w:rPr>
          <w:b/>
          <w:bCs/>
          <w:color w:val="FF0000"/>
          <w:sz w:val="22"/>
          <w:szCs w:val="22"/>
        </w:rPr>
        <w:t>27.421,98</w:t>
      </w:r>
      <w:r w:rsidR="00A25787">
        <w:rPr>
          <w:b/>
          <w:bCs/>
          <w:color w:val="FF0000"/>
          <w:sz w:val="22"/>
          <w:szCs w:val="22"/>
        </w:rPr>
        <w:t xml:space="preserve">  </w:t>
      </w:r>
    </w:p>
    <w:p w14:paraId="35E262F3" w14:textId="536A4E26" w:rsidR="00E634F3" w:rsidRPr="00081D3F" w:rsidRDefault="00E634F3" w:rsidP="00A91FC6">
      <w:pPr>
        <w:tabs>
          <w:tab w:val="left" w:pos="0"/>
        </w:tabs>
        <w:jc w:val="both"/>
        <w:rPr>
          <w:b/>
          <w:sz w:val="22"/>
          <w:szCs w:val="22"/>
        </w:rPr>
      </w:pPr>
      <w:r w:rsidRPr="0051767C">
        <w:rPr>
          <w:b/>
          <w:sz w:val="22"/>
          <w:szCs w:val="22"/>
        </w:rPr>
        <w:t>DATA DE ABERTURA:</w:t>
      </w:r>
      <w:r w:rsidR="003A0CB2">
        <w:rPr>
          <w:b/>
          <w:bCs/>
          <w:sz w:val="22"/>
          <w:szCs w:val="22"/>
        </w:rPr>
        <w:t xml:space="preserve"> </w:t>
      </w:r>
      <w:r w:rsidR="00A76693">
        <w:rPr>
          <w:b/>
          <w:color w:val="FF0000"/>
          <w:sz w:val="22"/>
          <w:szCs w:val="22"/>
        </w:rPr>
        <w:t>19 de setembro de 2019</w:t>
      </w:r>
      <w:r w:rsidRPr="0051767C">
        <w:rPr>
          <w:b/>
          <w:bCs/>
          <w:color w:val="FF0000"/>
          <w:sz w:val="22"/>
          <w:szCs w:val="22"/>
        </w:rPr>
        <w:t xml:space="preserve">, </w:t>
      </w:r>
      <w:r w:rsidRPr="00BB47B7">
        <w:rPr>
          <w:b/>
          <w:bCs/>
          <w:sz w:val="22"/>
          <w:szCs w:val="22"/>
        </w:rPr>
        <w:t>às</w:t>
      </w:r>
      <w:r w:rsidRPr="0051767C">
        <w:rPr>
          <w:b/>
          <w:bCs/>
          <w:color w:val="FF0000"/>
          <w:sz w:val="22"/>
          <w:szCs w:val="22"/>
        </w:rPr>
        <w:t xml:space="preserve"> </w:t>
      </w:r>
      <w:r w:rsidR="00266408">
        <w:rPr>
          <w:b/>
          <w:bCs/>
          <w:color w:val="FF0000"/>
          <w:sz w:val="22"/>
          <w:szCs w:val="22"/>
        </w:rPr>
        <w:t>09</w:t>
      </w:r>
      <w:r w:rsidR="009D036A" w:rsidRPr="00BB47B7">
        <w:rPr>
          <w:b/>
          <w:bCs/>
          <w:sz w:val="22"/>
          <w:szCs w:val="22"/>
        </w:rPr>
        <w:t>h00min</w:t>
      </w:r>
      <w:r w:rsidRPr="00BB47B7">
        <w:rPr>
          <w:b/>
          <w:bCs/>
          <w:sz w:val="22"/>
          <w:szCs w:val="22"/>
        </w:rPr>
        <w:t>.</w:t>
      </w:r>
      <w:r w:rsidRPr="00BB47B7">
        <w:rPr>
          <w:sz w:val="22"/>
          <w:szCs w:val="22"/>
        </w:rPr>
        <w:t xml:space="preserve"> </w:t>
      </w:r>
      <w:r w:rsidRPr="00081D3F">
        <w:rPr>
          <w:b/>
          <w:sz w:val="22"/>
          <w:szCs w:val="22"/>
        </w:rPr>
        <w:t>(HORÁRIO DE BRASÍLIA - DF)</w:t>
      </w:r>
    </w:p>
    <w:p w14:paraId="48FAD533" w14:textId="1CFA185F" w:rsidR="00E634F3" w:rsidRPr="0051767C" w:rsidRDefault="00E634F3" w:rsidP="00A91FC6">
      <w:pPr>
        <w:pBdr>
          <w:bottom w:val="single" w:sz="6" w:space="2" w:color="auto"/>
        </w:pBdr>
        <w:tabs>
          <w:tab w:val="left" w:pos="0"/>
        </w:tabs>
        <w:jc w:val="both"/>
        <w:rPr>
          <w:b/>
          <w:sz w:val="22"/>
          <w:szCs w:val="22"/>
        </w:rPr>
      </w:pPr>
      <w:r w:rsidRPr="0051767C">
        <w:rPr>
          <w:b/>
          <w:sz w:val="22"/>
          <w:szCs w:val="22"/>
        </w:rPr>
        <w:t xml:space="preserve">ENDEREÇO ELETRÔNICO: </w:t>
      </w:r>
      <w:hyperlink r:id="rId79" w:history="1">
        <w:r w:rsidR="00D87A6C" w:rsidRPr="0073558A">
          <w:rPr>
            <w:rStyle w:val="Hyperlink"/>
            <w:b/>
            <w:sz w:val="22"/>
            <w:szCs w:val="22"/>
          </w:rPr>
          <w:t>https://www.comprasgovernamentais.gov.br/</w:t>
        </w:r>
      </w:hyperlink>
      <w:r w:rsidR="00D87A6C">
        <w:rPr>
          <w:b/>
          <w:sz w:val="22"/>
          <w:szCs w:val="22"/>
        </w:rPr>
        <w:t xml:space="preserve"> </w:t>
      </w:r>
    </w:p>
    <w:p w14:paraId="59D1E5F5" w14:textId="77777777" w:rsidR="00E634F3" w:rsidRPr="0051767C" w:rsidRDefault="00E634F3" w:rsidP="00A91FC6">
      <w:pPr>
        <w:pBdr>
          <w:bottom w:val="single" w:sz="6" w:space="2" w:color="auto"/>
        </w:pBdr>
        <w:tabs>
          <w:tab w:val="left" w:pos="0"/>
        </w:tabs>
        <w:jc w:val="both"/>
        <w:rPr>
          <w:b/>
          <w:sz w:val="22"/>
          <w:szCs w:val="22"/>
        </w:rPr>
      </w:pPr>
      <w:r w:rsidRPr="0051767C">
        <w:rPr>
          <w:b/>
          <w:sz w:val="22"/>
          <w:szCs w:val="22"/>
        </w:rPr>
        <w:t>CÓDIGO DA UASG:</w:t>
      </w:r>
      <w:r w:rsidRPr="0051767C">
        <w:rPr>
          <w:sz w:val="22"/>
          <w:szCs w:val="22"/>
        </w:rPr>
        <w:t xml:space="preserve"> </w:t>
      </w:r>
      <w:r w:rsidRPr="00BB47B7">
        <w:rPr>
          <w:b/>
          <w:sz w:val="22"/>
          <w:szCs w:val="22"/>
        </w:rPr>
        <w:t>925373</w:t>
      </w:r>
    </w:p>
    <w:p w14:paraId="646FDF70" w14:textId="77777777" w:rsidR="00E634F3" w:rsidRPr="0051767C" w:rsidRDefault="00E634F3" w:rsidP="00A91FC6">
      <w:pPr>
        <w:jc w:val="both"/>
        <w:rPr>
          <w:b/>
          <w:sz w:val="22"/>
          <w:szCs w:val="22"/>
        </w:rPr>
      </w:pPr>
    </w:p>
    <w:p w14:paraId="32DBBA0F" w14:textId="77777777" w:rsidR="00E634F3" w:rsidRPr="0051767C" w:rsidRDefault="00E634F3" w:rsidP="00A91FC6">
      <w:pPr>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r w:rsidR="00206B9B">
        <w:rPr>
          <w:sz w:val="22"/>
          <w:szCs w:val="22"/>
        </w:rPr>
        <w:t>d</w:t>
      </w:r>
      <w:r w:rsidR="00CC6C59">
        <w:rPr>
          <w:sz w:val="22"/>
          <w:szCs w:val="22"/>
        </w:rPr>
        <w:t>o(a) Pregoeiro(a)</w:t>
      </w:r>
      <w:r w:rsidRPr="0051767C">
        <w:rPr>
          <w:sz w:val="22"/>
          <w:szCs w:val="22"/>
        </w:rPr>
        <w:t xml:space="preserve"> e equipe de apoio.</w:t>
      </w:r>
    </w:p>
    <w:p w14:paraId="327D9A48" w14:textId="77777777" w:rsidR="00A40AE7" w:rsidRPr="0051767C" w:rsidRDefault="00A40AE7" w:rsidP="00A91FC6">
      <w:pPr>
        <w:jc w:val="both"/>
        <w:rPr>
          <w:sz w:val="22"/>
          <w:szCs w:val="22"/>
        </w:rPr>
      </w:pPr>
    </w:p>
    <w:p w14:paraId="179484EA" w14:textId="77777777" w:rsidR="002E14AC" w:rsidRPr="006D52B2" w:rsidRDefault="00E634F3" w:rsidP="00A91FC6">
      <w:pPr>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w:t>
      </w:r>
      <w:r w:rsidRPr="00BB47B7">
        <w:rPr>
          <w:sz w:val="22"/>
          <w:szCs w:val="22"/>
        </w:rPr>
        <w:t xml:space="preserve">site </w:t>
      </w:r>
      <w:hyperlink r:id="rId80" w:history="1">
        <w:r w:rsidRPr="00906416">
          <w:rPr>
            <w:rStyle w:val="Hyperlink"/>
            <w:b/>
            <w:sz w:val="22"/>
            <w:szCs w:val="22"/>
          </w:rPr>
          <w:t>www.supel.ro.gov.br</w:t>
        </w:r>
      </w:hyperlink>
      <w:r w:rsidRPr="0051767C">
        <w:rPr>
          <w:sz w:val="22"/>
          <w:szCs w:val="22"/>
        </w:rPr>
        <w:t>. Maiores informações e esclarecimentos sobre o certame</w:t>
      </w:r>
      <w:r w:rsidR="00346A58" w:rsidRPr="0051767C">
        <w:rPr>
          <w:sz w:val="22"/>
          <w:szCs w:val="22"/>
        </w:rPr>
        <w:t xml:space="preserve"> serão</w:t>
      </w:r>
      <w:r w:rsidRPr="0051767C">
        <w:rPr>
          <w:sz w:val="22"/>
          <w:szCs w:val="22"/>
        </w:rPr>
        <w:t xml:space="preserve"> prestados </w:t>
      </w:r>
      <w:r w:rsidR="005D2E87">
        <w:rPr>
          <w:sz w:val="22"/>
          <w:szCs w:val="22"/>
        </w:rPr>
        <w:t>pel</w:t>
      </w:r>
      <w:r w:rsidR="00CC6C59">
        <w:rPr>
          <w:sz w:val="22"/>
          <w:szCs w:val="22"/>
        </w:rPr>
        <w:t>o(a) Pregoeiro(a)</w:t>
      </w:r>
      <w:r w:rsidRPr="0051767C">
        <w:rPr>
          <w:sz w:val="22"/>
          <w:szCs w:val="22"/>
        </w:rPr>
        <w:t xml:space="preserve"> e Equipe de Apoio, na </w:t>
      </w:r>
      <w:r w:rsidR="00BE60E8">
        <w:rPr>
          <w:sz w:val="22"/>
          <w:szCs w:val="22"/>
        </w:rPr>
        <w:t>Superintendência Estadual</w:t>
      </w:r>
      <w:r w:rsidRPr="0051767C">
        <w:rPr>
          <w:sz w:val="22"/>
          <w:szCs w:val="22"/>
        </w:rPr>
        <w:t xml:space="preserve"> Licitações, pelo telefone (69) </w:t>
      </w:r>
      <w:r w:rsidR="00BB47B7">
        <w:rPr>
          <w:sz w:val="22"/>
          <w:szCs w:val="22"/>
        </w:rPr>
        <w:t>3212-</w:t>
      </w:r>
      <w:r w:rsidR="00BB47B7" w:rsidRPr="00BB47B7">
        <w:rPr>
          <w:color w:val="FF0000"/>
          <w:sz w:val="22"/>
          <w:szCs w:val="22"/>
        </w:rPr>
        <w:t>xxxx</w:t>
      </w:r>
      <w:r w:rsidRPr="0051767C">
        <w:rPr>
          <w:sz w:val="22"/>
          <w:szCs w:val="22"/>
        </w:rPr>
        <w:t xml:space="preserve">, ou no endereço sito a Av. </w:t>
      </w:r>
      <w:proofErr w:type="spellStart"/>
      <w:r w:rsidRPr="0051767C">
        <w:rPr>
          <w:sz w:val="22"/>
          <w:szCs w:val="22"/>
        </w:rPr>
        <w:t>Farquar</w:t>
      </w:r>
      <w:proofErr w:type="spellEnd"/>
      <w:r w:rsidRPr="0051767C">
        <w:rPr>
          <w:sz w:val="22"/>
          <w:szCs w:val="22"/>
        </w:rPr>
        <w:t>, S/N, Bairro: Pedrinhas, Comp</w:t>
      </w:r>
      <w:r w:rsidR="00EE2430" w:rsidRPr="0051767C">
        <w:rPr>
          <w:sz w:val="22"/>
          <w:szCs w:val="22"/>
        </w:rPr>
        <w:t>lexo Rio Madeira, Ed. Pacaás Novos, 2</w:t>
      </w:r>
      <w:r w:rsidRPr="0051767C">
        <w:rPr>
          <w:sz w:val="22"/>
          <w:szCs w:val="22"/>
        </w:rPr>
        <w:t>º Andar, em Porto Velho/RO - CEP: 76.903-036</w:t>
      </w:r>
      <w:r w:rsidRPr="0051767C">
        <w:rPr>
          <w:bCs/>
          <w:sz w:val="22"/>
          <w:szCs w:val="22"/>
        </w:rPr>
        <w:t>.</w:t>
      </w:r>
      <w:r w:rsidRPr="0051767C">
        <w:rPr>
          <w:b/>
          <w:bCs/>
          <w:sz w:val="22"/>
          <w:szCs w:val="22"/>
        </w:rPr>
        <w:t xml:space="preserve"> </w:t>
      </w:r>
    </w:p>
    <w:p w14:paraId="37BBC6CC" w14:textId="77777777" w:rsidR="00515870" w:rsidRDefault="00515870" w:rsidP="00A91FC6">
      <w:pPr>
        <w:tabs>
          <w:tab w:val="left" w:pos="9072"/>
        </w:tabs>
        <w:jc w:val="right"/>
        <w:rPr>
          <w:b/>
          <w:color w:val="FF0000"/>
          <w:sz w:val="22"/>
          <w:szCs w:val="22"/>
        </w:rPr>
      </w:pPr>
    </w:p>
    <w:p w14:paraId="3B1A0B19" w14:textId="77777777" w:rsidR="002478AE" w:rsidRDefault="002478AE" w:rsidP="002478AE">
      <w:pPr>
        <w:jc w:val="right"/>
        <w:rPr>
          <w:b/>
          <w:color w:val="FF0000"/>
          <w:sz w:val="22"/>
          <w:szCs w:val="22"/>
        </w:rPr>
      </w:pPr>
      <w:r>
        <w:rPr>
          <w:sz w:val="22"/>
          <w:szCs w:val="22"/>
        </w:rPr>
        <w:t>Porto Velho, 05 de setembro de 2019.</w:t>
      </w:r>
    </w:p>
    <w:p w14:paraId="4B404AC0" w14:textId="77777777" w:rsidR="00F139A3" w:rsidRDefault="00F139A3" w:rsidP="00F139A3">
      <w:pPr>
        <w:jc w:val="center"/>
        <w:rPr>
          <w:b/>
          <w:color w:val="FF0000"/>
          <w:sz w:val="22"/>
          <w:szCs w:val="22"/>
        </w:rPr>
      </w:pPr>
      <w:bookmarkStart w:id="6" w:name="_GoBack"/>
      <w:bookmarkEnd w:id="6"/>
      <w:r>
        <w:rPr>
          <w:b/>
          <w:color w:val="FF0000"/>
          <w:sz w:val="22"/>
          <w:szCs w:val="22"/>
        </w:rPr>
        <w:t>ROGÉRIO PEREIRA SANTANA</w:t>
      </w:r>
    </w:p>
    <w:p w14:paraId="7C8083FC" w14:textId="77777777" w:rsidR="00F139A3" w:rsidRPr="00B57165" w:rsidRDefault="00F139A3" w:rsidP="00F139A3">
      <w:pPr>
        <w:jc w:val="center"/>
        <w:rPr>
          <w:sz w:val="22"/>
          <w:szCs w:val="22"/>
        </w:rPr>
      </w:pPr>
      <w:r>
        <w:rPr>
          <w:sz w:val="22"/>
          <w:szCs w:val="22"/>
        </w:rPr>
        <w:t xml:space="preserve">Pregoeiro(a) </w:t>
      </w:r>
      <w:r w:rsidRPr="00B57165">
        <w:rPr>
          <w:sz w:val="22"/>
          <w:szCs w:val="22"/>
        </w:rPr>
        <w:t>SUPEL-RO</w:t>
      </w:r>
    </w:p>
    <w:p w14:paraId="5624391B" w14:textId="69544B63" w:rsidR="00F91204" w:rsidRPr="008D230E" w:rsidRDefault="00F139A3" w:rsidP="00F139A3">
      <w:pPr>
        <w:jc w:val="center"/>
        <w:rPr>
          <w:b/>
          <w:color w:val="FF0000"/>
          <w:sz w:val="22"/>
          <w:szCs w:val="22"/>
        </w:rPr>
      </w:pPr>
      <w:r w:rsidRPr="00B57165">
        <w:rPr>
          <w:sz w:val="22"/>
          <w:szCs w:val="22"/>
        </w:rPr>
        <w:t>Mat</w:t>
      </w:r>
      <w:r w:rsidRPr="008D230E">
        <w:rPr>
          <w:b/>
          <w:sz w:val="22"/>
          <w:szCs w:val="22"/>
        </w:rPr>
        <w:t xml:space="preserve">. </w:t>
      </w:r>
      <w:r w:rsidRPr="008D230E">
        <w:rPr>
          <w:b/>
          <w:color w:val="FF0000"/>
          <w:sz w:val="22"/>
          <w:szCs w:val="22"/>
        </w:rPr>
        <w:t>300109135</w:t>
      </w:r>
    </w:p>
    <w:sectPr w:rsidR="00F91204" w:rsidRPr="008D230E" w:rsidSect="00A91FC6">
      <w:headerReference w:type="default" r:id="rId81"/>
      <w:footerReference w:type="default" r:id="rId82"/>
      <w:headerReference w:type="first" r:id="rId83"/>
      <w:footerReference w:type="first" r:id="rId84"/>
      <w:pgSz w:w="11907" w:h="16840" w:code="9"/>
      <w:pgMar w:top="851" w:right="1134" w:bottom="851" w:left="1418" w:header="510" w:footer="51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FDAC5A" w14:textId="77777777" w:rsidR="00395300" w:rsidRDefault="00395300">
      <w:r>
        <w:separator/>
      </w:r>
    </w:p>
  </w:endnote>
  <w:endnote w:type="continuationSeparator" w:id="0">
    <w:p w14:paraId="5FB3198E" w14:textId="77777777" w:rsidR="00395300" w:rsidRDefault="0039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395300" w:rsidRPr="00F55BB3" w14:paraId="72B4D2A3" w14:textId="77777777" w:rsidTr="007C0D2E">
      <w:trPr>
        <w:trHeight w:val="258"/>
        <w:jc w:val="center"/>
      </w:trPr>
      <w:tc>
        <w:tcPr>
          <w:tcW w:w="10097" w:type="dxa"/>
        </w:tcPr>
        <w:p w14:paraId="23431280" w14:textId="70801914" w:rsidR="00395300" w:rsidRDefault="00395300" w:rsidP="004B4B8C">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9266</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14:paraId="5F298E24" w14:textId="77777777" w:rsidR="00395300" w:rsidRPr="00441AE7" w:rsidRDefault="00395300" w:rsidP="004B4B8C">
          <w:pPr>
            <w:pStyle w:val="Rodap"/>
            <w:tabs>
              <w:tab w:val="clear" w:pos="4419"/>
              <w:tab w:val="clear" w:pos="8838"/>
              <w:tab w:val="left" w:pos="1627"/>
            </w:tabs>
            <w:ind w:left="-567" w:firstLine="567"/>
            <w:jc w:val="both"/>
            <w:rPr>
              <w:sz w:val="14"/>
              <w:szCs w:val="14"/>
            </w:rPr>
          </w:pPr>
          <w:r>
            <w:rPr>
              <w:sz w:val="14"/>
              <w:szCs w:val="14"/>
            </w:rPr>
            <w:tab/>
          </w:r>
        </w:p>
        <w:tbl>
          <w:tblPr>
            <w:tblW w:w="7372" w:type="dxa"/>
            <w:tblInd w:w="6289" w:type="dxa"/>
            <w:tblLayout w:type="fixed"/>
            <w:tblLook w:val="04A0" w:firstRow="1" w:lastRow="0" w:firstColumn="1" w:lastColumn="0" w:noHBand="0" w:noVBand="1"/>
          </w:tblPr>
          <w:tblGrid>
            <w:gridCol w:w="3686"/>
            <w:gridCol w:w="3686"/>
          </w:tblGrid>
          <w:tr w:rsidR="00395300" w:rsidRPr="00B9434D" w14:paraId="0104844F" w14:textId="77777777" w:rsidTr="00363EC7">
            <w:tc>
              <w:tcPr>
                <w:tcW w:w="3686" w:type="dxa"/>
              </w:tcPr>
              <w:p w14:paraId="4DA80826" w14:textId="5B0BD4FC" w:rsidR="00395300" w:rsidRPr="009D1AB9" w:rsidRDefault="00395300" w:rsidP="00363EC7">
                <w:pPr>
                  <w:jc w:val="center"/>
                  <w:rPr>
                    <w:b/>
                    <w:color w:val="FF0000"/>
                    <w:sz w:val="14"/>
                    <w:szCs w:val="14"/>
                  </w:rPr>
                </w:pPr>
                <w:r>
                  <w:rPr>
                    <w:b/>
                    <w:color w:val="FF0000"/>
                    <w:sz w:val="14"/>
                    <w:szCs w:val="14"/>
                  </w:rPr>
                  <w:t>ROGÉRIO PEREIRA SANTANA</w:t>
                </w:r>
              </w:p>
            </w:tc>
            <w:tc>
              <w:tcPr>
                <w:tcW w:w="3686" w:type="dxa"/>
              </w:tcPr>
              <w:p w14:paraId="583EEC85" w14:textId="146A7C87" w:rsidR="00395300" w:rsidRPr="00B9434D" w:rsidRDefault="00395300" w:rsidP="00363EC7">
                <w:pPr>
                  <w:jc w:val="center"/>
                  <w:rPr>
                    <w:b/>
                    <w:sz w:val="14"/>
                    <w:szCs w:val="14"/>
                  </w:rPr>
                </w:pPr>
                <w:r>
                  <w:rPr>
                    <w:b/>
                    <w:color w:val="FF0000"/>
                    <w:sz w:val="14"/>
                    <w:szCs w:val="14"/>
                  </w:rPr>
                  <w:t>ROGÉRIO PEREIRA SANTANA</w:t>
                </w:r>
              </w:p>
            </w:tc>
          </w:tr>
          <w:tr w:rsidR="00395300" w:rsidRPr="00B9434D" w14:paraId="3656AC10" w14:textId="77777777" w:rsidTr="00363EC7">
            <w:tc>
              <w:tcPr>
                <w:tcW w:w="3686" w:type="dxa"/>
              </w:tcPr>
              <w:p w14:paraId="3065D219" w14:textId="68265042" w:rsidR="00395300" w:rsidRDefault="00395300" w:rsidP="00363EC7">
                <w:pPr>
                  <w:jc w:val="center"/>
                  <w:rPr>
                    <w:sz w:val="14"/>
                    <w:szCs w:val="14"/>
                  </w:rPr>
                </w:pPr>
                <w:r>
                  <w:rPr>
                    <w:sz w:val="14"/>
                    <w:szCs w:val="14"/>
                  </w:rPr>
                  <w:t>Pregoeiro (a)</w:t>
                </w:r>
                <w:r w:rsidRPr="00B9434D">
                  <w:rPr>
                    <w:sz w:val="14"/>
                    <w:szCs w:val="14"/>
                  </w:rPr>
                  <w:t xml:space="preserve"> SUPEL-RO</w:t>
                </w:r>
              </w:p>
            </w:tc>
            <w:tc>
              <w:tcPr>
                <w:tcW w:w="3686" w:type="dxa"/>
              </w:tcPr>
              <w:p w14:paraId="255483F2" w14:textId="04923AF9" w:rsidR="00395300" w:rsidRPr="00B9434D" w:rsidRDefault="00395300" w:rsidP="00363EC7">
                <w:pPr>
                  <w:jc w:val="center"/>
                  <w:rPr>
                    <w:sz w:val="14"/>
                    <w:szCs w:val="14"/>
                  </w:rPr>
                </w:pPr>
                <w:r>
                  <w:rPr>
                    <w:sz w:val="14"/>
                    <w:szCs w:val="14"/>
                  </w:rPr>
                  <w:t>Pregoeiro (a)</w:t>
                </w:r>
                <w:r w:rsidRPr="00B9434D">
                  <w:rPr>
                    <w:sz w:val="14"/>
                    <w:szCs w:val="14"/>
                  </w:rPr>
                  <w:t xml:space="preserve"> SUPEL-RO</w:t>
                </w:r>
              </w:p>
            </w:tc>
          </w:tr>
          <w:tr w:rsidR="00395300" w:rsidRPr="00B9434D" w14:paraId="2E2B3634" w14:textId="77777777" w:rsidTr="00363EC7">
            <w:trPr>
              <w:trHeight w:val="87"/>
            </w:trPr>
            <w:tc>
              <w:tcPr>
                <w:tcW w:w="3686" w:type="dxa"/>
              </w:tcPr>
              <w:p w14:paraId="3E39A6A2" w14:textId="4CF2BC89" w:rsidR="00395300" w:rsidRDefault="00395300" w:rsidP="00363EC7">
                <w:pPr>
                  <w:jc w:val="center"/>
                  <w:rPr>
                    <w:sz w:val="14"/>
                    <w:szCs w:val="14"/>
                  </w:rPr>
                </w:pPr>
                <w:r>
                  <w:rPr>
                    <w:sz w:val="14"/>
                    <w:szCs w:val="14"/>
                  </w:rPr>
                  <w:t xml:space="preserve">Mat. </w:t>
                </w:r>
                <w:r>
                  <w:rPr>
                    <w:color w:val="FF0000"/>
                    <w:sz w:val="14"/>
                    <w:szCs w:val="14"/>
                  </w:rPr>
                  <w:t>300109135</w:t>
                </w:r>
              </w:p>
            </w:tc>
            <w:tc>
              <w:tcPr>
                <w:tcW w:w="3686" w:type="dxa"/>
              </w:tcPr>
              <w:p w14:paraId="3613BC4A" w14:textId="4D39D1FD" w:rsidR="00395300" w:rsidRPr="00B9434D" w:rsidRDefault="00395300" w:rsidP="00363EC7">
                <w:pPr>
                  <w:jc w:val="center"/>
                  <w:rPr>
                    <w:b/>
                    <w:sz w:val="14"/>
                    <w:szCs w:val="14"/>
                  </w:rPr>
                </w:pPr>
                <w:r>
                  <w:rPr>
                    <w:sz w:val="14"/>
                    <w:szCs w:val="14"/>
                  </w:rPr>
                  <w:t xml:space="preserve">Mat. </w:t>
                </w:r>
                <w:r w:rsidRPr="009D1AB9">
                  <w:rPr>
                    <w:color w:val="FF0000"/>
                    <w:sz w:val="14"/>
                    <w:szCs w:val="14"/>
                  </w:rPr>
                  <w:t>XXXXXXXXXX</w:t>
                </w:r>
              </w:p>
            </w:tc>
          </w:tr>
        </w:tbl>
        <w:p w14:paraId="4ACB4221" w14:textId="77777777" w:rsidR="00395300" w:rsidRPr="00F55BB3" w:rsidRDefault="00395300" w:rsidP="007C0D2E">
          <w:pPr>
            <w:jc w:val="center"/>
            <w:rPr>
              <w:rFonts w:ascii="Calibri" w:hAnsi="Calibri"/>
              <w:sz w:val="14"/>
              <w:szCs w:val="14"/>
            </w:rPr>
          </w:pPr>
        </w:p>
      </w:tc>
    </w:tr>
  </w:tbl>
  <w:p w14:paraId="1E01B193" w14:textId="77777777" w:rsidR="00395300" w:rsidRPr="009336BA" w:rsidRDefault="00395300" w:rsidP="00F57239">
    <w:pPr>
      <w:pStyle w:val="Rodap"/>
      <w:tabs>
        <w:tab w:val="left" w:pos="9638"/>
      </w:tabs>
      <w:ind w:left="-567" w:firstLine="56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03BA90" w14:textId="77777777" w:rsidR="00395300" w:rsidRPr="00857230" w:rsidRDefault="00395300" w:rsidP="00386BDD">
    <w:pPr>
      <w:rPr>
        <w:sz w:val="14"/>
        <w:szCs w:val="14"/>
      </w:rPr>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395300" w:rsidRPr="00F55BB3" w14:paraId="4D2E1278" w14:textId="77777777" w:rsidTr="00316A9F">
      <w:trPr>
        <w:trHeight w:val="258"/>
        <w:jc w:val="center"/>
      </w:trPr>
      <w:tc>
        <w:tcPr>
          <w:tcW w:w="10097" w:type="dxa"/>
        </w:tcPr>
        <w:p w14:paraId="1918E7F4" w14:textId="0D91BEBE" w:rsidR="00395300" w:rsidRDefault="00395300" w:rsidP="00386BD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9266</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14:paraId="6B87339C" w14:textId="77777777" w:rsidR="00395300" w:rsidRPr="00441AE7" w:rsidRDefault="00395300" w:rsidP="00386BDD">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395300" w:rsidRPr="00B9434D" w14:paraId="26A48305" w14:textId="77777777" w:rsidTr="00316A9F">
            <w:tc>
              <w:tcPr>
                <w:tcW w:w="3686" w:type="dxa"/>
              </w:tcPr>
              <w:p w14:paraId="3CD3DBD0" w14:textId="3EEE03FC" w:rsidR="00395300" w:rsidRPr="00B9434D" w:rsidRDefault="00395300" w:rsidP="00386BDD">
                <w:pPr>
                  <w:jc w:val="center"/>
                  <w:rPr>
                    <w:b/>
                    <w:sz w:val="14"/>
                    <w:szCs w:val="14"/>
                  </w:rPr>
                </w:pPr>
                <w:r>
                  <w:rPr>
                    <w:b/>
                    <w:color w:val="FF0000"/>
                    <w:sz w:val="14"/>
                    <w:szCs w:val="14"/>
                  </w:rPr>
                  <w:t>ROGÉRIO PEREIRA SANTANA</w:t>
                </w:r>
              </w:p>
            </w:tc>
          </w:tr>
          <w:tr w:rsidR="00395300" w:rsidRPr="00B9434D" w14:paraId="7AA6261C" w14:textId="77777777" w:rsidTr="00316A9F">
            <w:tc>
              <w:tcPr>
                <w:tcW w:w="3686" w:type="dxa"/>
              </w:tcPr>
              <w:p w14:paraId="10432319" w14:textId="77777777" w:rsidR="00395300" w:rsidRPr="00B9434D" w:rsidRDefault="00395300" w:rsidP="00386BDD">
                <w:pPr>
                  <w:jc w:val="center"/>
                  <w:rPr>
                    <w:sz w:val="14"/>
                    <w:szCs w:val="14"/>
                  </w:rPr>
                </w:pPr>
                <w:r>
                  <w:rPr>
                    <w:sz w:val="14"/>
                    <w:szCs w:val="14"/>
                  </w:rPr>
                  <w:t>Pregoeiro (a)</w:t>
                </w:r>
                <w:r w:rsidRPr="00B9434D">
                  <w:rPr>
                    <w:sz w:val="14"/>
                    <w:szCs w:val="14"/>
                  </w:rPr>
                  <w:t xml:space="preserve"> SUPEL-RO</w:t>
                </w:r>
              </w:p>
            </w:tc>
          </w:tr>
          <w:tr w:rsidR="00395300" w:rsidRPr="00B9434D" w14:paraId="4B03BA2E" w14:textId="77777777" w:rsidTr="00316A9F">
            <w:trPr>
              <w:trHeight w:val="87"/>
            </w:trPr>
            <w:tc>
              <w:tcPr>
                <w:tcW w:w="3686" w:type="dxa"/>
              </w:tcPr>
              <w:p w14:paraId="5310EA92" w14:textId="497CBABE" w:rsidR="00395300" w:rsidRPr="00B9434D" w:rsidRDefault="00395300" w:rsidP="009D1AB9">
                <w:pPr>
                  <w:jc w:val="center"/>
                  <w:rPr>
                    <w:b/>
                    <w:sz w:val="14"/>
                    <w:szCs w:val="14"/>
                  </w:rPr>
                </w:pPr>
                <w:r>
                  <w:rPr>
                    <w:sz w:val="14"/>
                    <w:szCs w:val="14"/>
                  </w:rPr>
                  <w:t xml:space="preserve">Mat. </w:t>
                </w:r>
                <w:r>
                  <w:rPr>
                    <w:color w:val="FF0000"/>
                    <w:sz w:val="14"/>
                    <w:szCs w:val="14"/>
                  </w:rPr>
                  <w:t>300109135 (JBL)</w:t>
                </w:r>
              </w:p>
            </w:tc>
          </w:tr>
        </w:tbl>
        <w:p w14:paraId="690A5A10" w14:textId="77777777" w:rsidR="00395300" w:rsidRPr="00F55BB3" w:rsidRDefault="00395300" w:rsidP="00386BDD">
          <w:pPr>
            <w:jc w:val="center"/>
            <w:rPr>
              <w:rFonts w:ascii="Calibri" w:hAnsi="Calibri"/>
              <w:sz w:val="14"/>
              <w:szCs w:val="14"/>
            </w:rPr>
          </w:pPr>
        </w:p>
      </w:tc>
    </w:tr>
  </w:tbl>
  <w:p w14:paraId="7B876CB1" w14:textId="77777777" w:rsidR="00395300" w:rsidRPr="00857230" w:rsidRDefault="00395300">
    <w:pPr>
      <w:pStyle w:val="Rodap"/>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4F950" w14:textId="77777777" w:rsidR="00395300" w:rsidRDefault="00395300">
      <w:r>
        <w:separator/>
      </w:r>
    </w:p>
  </w:footnote>
  <w:footnote w:type="continuationSeparator" w:id="0">
    <w:p w14:paraId="539F8146" w14:textId="77777777" w:rsidR="00395300" w:rsidRDefault="00395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A551F" w14:textId="77777777" w:rsidR="00395300" w:rsidRDefault="00395300" w:rsidP="00C047B7">
    <w:pPr>
      <w:tabs>
        <w:tab w:val="center" w:pos="4419"/>
        <w:tab w:val="right" w:pos="8838"/>
      </w:tabs>
      <w:ind w:left="-1143"/>
      <w:jc w:val="center"/>
    </w:pPr>
  </w:p>
  <w:p w14:paraId="13FCA285" w14:textId="77777777" w:rsidR="00395300" w:rsidRPr="00A041B3" w:rsidRDefault="00395300" w:rsidP="00C047B7">
    <w:pPr>
      <w:tabs>
        <w:tab w:val="center" w:pos="4419"/>
        <w:tab w:val="right" w:pos="8838"/>
      </w:tabs>
      <w:ind w:left="-1143"/>
      <w:jc w:val="center"/>
    </w:pPr>
    <w:r>
      <w:rPr>
        <w:noProof/>
      </w:rPr>
      <mc:AlternateContent>
        <mc:Choice Requires="wps">
          <w:drawing>
            <wp:anchor distT="0" distB="0" distL="114300" distR="114300" simplePos="0" relativeHeight="251708928" behindDoc="0" locked="0" layoutInCell="1" allowOverlap="1" wp14:anchorId="26A42488" wp14:editId="021A3387">
              <wp:simplePos x="0" y="0"/>
              <wp:positionH relativeFrom="column">
                <wp:posOffset>5591175</wp:posOffset>
              </wp:positionH>
              <wp:positionV relativeFrom="paragraph">
                <wp:posOffset>269875</wp:posOffset>
              </wp:positionV>
              <wp:extent cx="955040" cy="48196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A6D8E" w14:textId="77777777" w:rsidR="00395300" w:rsidRPr="00CE22B2" w:rsidRDefault="00395300" w:rsidP="00C047B7">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A42488" id="_x0000_t202" coordsize="21600,21600" o:spt="202" path="m,l,21600r21600,l21600,xe">
              <v:stroke joinstyle="miter"/>
              <v:path gradientshapeok="t" o:connecttype="rect"/>
            </v:shapetype>
            <v:shape id="Caixa de texto 8" o:spid="_x0000_s1026" type="#_x0000_t202" style="position:absolute;left:0;text-align:left;margin-left:440.25pt;margin-top:21.25pt;width:75.2pt;height:3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w:txbxContent>
                  <w:p w14:paraId="400A6D8E" w14:textId="77777777" w:rsidR="00CA0ABB" w:rsidRPr="00CE22B2" w:rsidRDefault="00CA0ABB" w:rsidP="00C047B7">
                    <w:pPr>
                      <w:ind w:hanging="142"/>
                      <w:rPr>
                        <w:color w:val="1F497D"/>
                        <w:sz w:val="14"/>
                      </w:rPr>
                    </w:pPr>
                  </w:p>
                </w:txbxContent>
              </v:textbox>
            </v:shape>
          </w:pict>
        </mc:Fallback>
      </mc:AlternateContent>
    </w:r>
    <w:r w:rsidRPr="00D6425A">
      <w:rPr>
        <w:noProof/>
      </w:rPr>
      <w:drawing>
        <wp:inline distT="0" distB="0" distL="0" distR="0" wp14:anchorId="42376569" wp14:editId="623A3CCB">
          <wp:extent cx="1232535" cy="580390"/>
          <wp:effectExtent l="0" t="0" r="0" b="0"/>
          <wp:docPr id="12" name="Imagem 12"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14:paraId="5DF37B57" w14:textId="77777777" w:rsidR="00395300" w:rsidRPr="00A041B3" w:rsidRDefault="00395300" w:rsidP="00C047B7">
    <w:pPr>
      <w:tabs>
        <w:tab w:val="center" w:pos="4419"/>
        <w:tab w:val="right" w:pos="8838"/>
      </w:tabs>
      <w:ind w:left="-1143"/>
      <w:contextualSpacing/>
      <w:jc w:val="center"/>
      <w:rPr>
        <w:b/>
      </w:rPr>
    </w:pPr>
    <w:r w:rsidRPr="00A041B3">
      <w:rPr>
        <w:b/>
      </w:rPr>
      <w:t>SUPERINTENDÊNCIA ESTADUAL DE LICITAÇÕES - SUPEL/RO</w:t>
    </w:r>
  </w:p>
  <w:p w14:paraId="60CFAD31" w14:textId="4D98E16B" w:rsidR="00395300" w:rsidRPr="00A041B3" w:rsidRDefault="00395300" w:rsidP="00C047B7">
    <w:pPr>
      <w:tabs>
        <w:tab w:val="center" w:pos="4419"/>
        <w:tab w:val="right" w:pos="8838"/>
      </w:tabs>
      <w:ind w:left="-1143"/>
      <w:contextualSpacing/>
      <w:jc w:val="center"/>
      <w:rPr>
        <w:b/>
      </w:rPr>
    </w:pPr>
    <w:r w:rsidRPr="00A041B3">
      <w:rPr>
        <w:b/>
      </w:rPr>
      <w:t xml:space="preserve">Equipe de licitação </w:t>
    </w:r>
    <w:r>
      <w:rPr>
        <w:b/>
        <w:color w:val="FF0000"/>
      </w:rPr>
      <w:t>GAMA</w:t>
    </w:r>
  </w:p>
  <w:p w14:paraId="5D2C5D59" w14:textId="77777777" w:rsidR="00395300" w:rsidRPr="00C047B7" w:rsidRDefault="00395300" w:rsidP="00C047B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B2B48" w14:textId="77777777" w:rsidR="00395300" w:rsidRPr="00A041B3" w:rsidRDefault="00395300" w:rsidP="00FB52DB">
    <w:pPr>
      <w:tabs>
        <w:tab w:val="center" w:pos="4419"/>
        <w:tab w:val="right" w:pos="8838"/>
      </w:tabs>
      <w:ind w:left="-1143"/>
      <w:jc w:val="center"/>
    </w:pPr>
    <w:r>
      <w:rPr>
        <w:noProof/>
      </w:rPr>
      <mc:AlternateContent>
        <mc:Choice Requires="wps">
          <w:drawing>
            <wp:anchor distT="0" distB="0" distL="114300" distR="114300" simplePos="0" relativeHeight="251713024" behindDoc="0" locked="0" layoutInCell="1" allowOverlap="1" wp14:anchorId="6F3B2BCF" wp14:editId="4C0C8BE6">
              <wp:simplePos x="0" y="0"/>
              <wp:positionH relativeFrom="column">
                <wp:posOffset>5591175</wp:posOffset>
              </wp:positionH>
              <wp:positionV relativeFrom="paragraph">
                <wp:posOffset>269875</wp:posOffset>
              </wp:positionV>
              <wp:extent cx="955040" cy="481965"/>
              <wp:effectExtent l="0" t="3175" r="0" b="63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B981B" w14:textId="77777777" w:rsidR="00395300" w:rsidRPr="00CE22B2" w:rsidRDefault="00395300" w:rsidP="00FB52DB">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3B2BCF" id="_x0000_t202" coordsize="21600,21600" o:spt="202" path="m,l,21600r21600,l21600,xe">
              <v:stroke joinstyle="miter"/>
              <v:path gradientshapeok="t" o:connecttype="rect"/>
            </v:shapetype>
            <v:shape id="Text Box 4" o:spid="_x0000_s1027" type="#_x0000_t202" style="position:absolute;left:0;text-align:left;margin-left:440.25pt;margin-top:21.25pt;width:75.2pt;height:37.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14:paraId="552B981B" w14:textId="77777777" w:rsidR="00CA0ABB" w:rsidRPr="00CE22B2" w:rsidRDefault="00CA0ABB" w:rsidP="00FB52DB">
                    <w:pPr>
                      <w:ind w:hanging="142"/>
                      <w:rPr>
                        <w:color w:val="1F497D"/>
                        <w:sz w:val="14"/>
                      </w:rPr>
                    </w:pPr>
                  </w:p>
                </w:txbxContent>
              </v:textbox>
            </v:shape>
          </w:pict>
        </mc:Fallback>
      </mc:AlternateContent>
    </w:r>
    <w:r w:rsidRPr="00A041B3">
      <w:rPr>
        <w:noProof/>
      </w:rPr>
      <w:drawing>
        <wp:inline distT="0" distB="0" distL="0" distR="0" wp14:anchorId="185FDF62" wp14:editId="31096A80">
          <wp:extent cx="1232535" cy="581660"/>
          <wp:effectExtent l="19050" t="0" r="5715"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14:paraId="61B862C3" w14:textId="77777777" w:rsidR="00395300" w:rsidRPr="00A041B3" w:rsidRDefault="00395300" w:rsidP="00FB52DB">
    <w:pPr>
      <w:tabs>
        <w:tab w:val="center" w:pos="4419"/>
        <w:tab w:val="right" w:pos="8838"/>
      </w:tabs>
      <w:ind w:left="-1143"/>
      <w:contextualSpacing/>
      <w:jc w:val="center"/>
      <w:rPr>
        <w:b/>
      </w:rPr>
    </w:pPr>
    <w:r w:rsidRPr="00A041B3">
      <w:rPr>
        <w:b/>
      </w:rPr>
      <w:t>SUPERINTENDÊNCIA ESTADUAL DE LICITAÇÕES - SUPEL/RO</w:t>
    </w:r>
  </w:p>
  <w:p w14:paraId="79B1CB8C" w14:textId="6F2289F3" w:rsidR="00395300" w:rsidRPr="00A041B3" w:rsidRDefault="00395300" w:rsidP="00FB52DB">
    <w:pPr>
      <w:tabs>
        <w:tab w:val="center" w:pos="4419"/>
        <w:tab w:val="right" w:pos="8838"/>
      </w:tabs>
      <w:ind w:left="-1143"/>
      <w:contextualSpacing/>
      <w:jc w:val="center"/>
      <w:rPr>
        <w:b/>
      </w:rPr>
    </w:pPr>
    <w:r w:rsidRPr="00A041B3">
      <w:rPr>
        <w:b/>
      </w:rPr>
      <w:t xml:space="preserve">Equipe </w:t>
    </w:r>
    <w:r>
      <w:rPr>
        <w:b/>
      </w:rPr>
      <w:t xml:space="preserve">de licitação </w:t>
    </w:r>
    <w:r>
      <w:rPr>
        <w:b/>
        <w:color w:val="FF0000"/>
      </w:rPr>
      <w:t>GAMA</w:t>
    </w:r>
  </w:p>
  <w:p w14:paraId="43F60298" w14:textId="77777777" w:rsidR="00395300" w:rsidRDefault="00395300">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6">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7">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19">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1">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36">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9">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086439B"/>
    <w:multiLevelType w:val="hybridMultilevel"/>
    <w:tmpl w:val="96D4F136"/>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41">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42">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43">
    <w:nsid w:val="6E6A3062"/>
    <w:multiLevelType w:val="hybridMultilevel"/>
    <w:tmpl w:val="568CA5F4"/>
    <w:lvl w:ilvl="0" w:tplc="AF5AC626">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4">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num w:numId="1">
    <w:abstractNumId w:val="38"/>
  </w:num>
  <w:num w:numId="2">
    <w:abstractNumId w:val="32"/>
  </w:num>
  <w:num w:numId="3">
    <w:abstractNumId w:val="16"/>
  </w:num>
  <w:num w:numId="4">
    <w:abstractNumId w:val="30"/>
  </w:num>
  <w:num w:numId="5">
    <w:abstractNumId w:val="31"/>
  </w:num>
  <w:num w:numId="6">
    <w:abstractNumId w:val="28"/>
  </w:num>
  <w:num w:numId="7">
    <w:abstractNumId w:val="29"/>
  </w:num>
  <w:num w:numId="8">
    <w:abstractNumId w:val="12"/>
  </w:num>
  <w:num w:numId="9">
    <w:abstractNumId w:val="21"/>
  </w:num>
  <w:num w:numId="10">
    <w:abstractNumId w:val="20"/>
  </w:num>
  <w:num w:numId="11">
    <w:abstractNumId w:val="37"/>
  </w:num>
  <w:num w:numId="12">
    <w:abstractNumId w:val="33"/>
  </w:num>
  <w:num w:numId="13">
    <w:abstractNumId w:val="45"/>
  </w:num>
  <w:num w:numId="14">
    <w:abstractNumId w:val="26"/>
  </w:num>
  <w:num w:numId="15">
    <w:abstractNumId w:val="34"/>
  </w:num>
  <w:num w:numId="16">
    <w:abstractNumId w:val="44"/>
  </w:num>
  <w:num w:numId="17">
    <w:abstractNumId w:val="11"/>
  </w:num>
  <w:num w:numId="18">
    <w:abstractNumId w:val="36"/>
  </w:num>
  <w:num w:numId="19">
    <w:abstractNumId w:val="22"/>
  </w:num>
  <w:num w:numId="20">
    <w:abstractNumId w:val="13"/>
  </w:num>
  <w:num w:numId="21">
    <w:abstractNumId w:val="24"/>
  </w:num>
  <w:num w:numId="22">
    <w:abstractNumId w:val="42"/>
  </w:num>
  <w:num w:numId="23">
    <w:abstractNumId w:val="41"/>
  </w:num>
  <w:num w:numId="24">
    <w:abstractNumId w:val="35"/>
  </w:num>
  <w:num w:numId="25">
    <w:abstractNumId w:val="19"/>
  </w:num>
  <w:num w:numId="26">
    <w:abstractNumId w:val="17"/>
  </w:num>
  <w:num w:numId="27">
    <w:abstractNumId w:val="15"/>
  </w:num>
  <w:num w:numId="28">
    <w:abstractNumId w:val="18"/>
  </w:num>
  <w:num w:numId="29">
    <w:abstractNumId w:val="25"/>
  </w:num>
  <w:num w:numId="30">
    <w:abstractNumId w:val="40"/>
  </w:num>
  <w:num w:numId="31">
    <w:abstractNumId w:val="4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B20"/>
    <w:rsid w:val="0000284A"/>
    <w:rsid w:val="00002871"/>
    <w:rsid w:val="00003401"/>
    <w:rsid w:val="0000456C"/>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441A"/>
    <w:rsid w:val="00014449"/>
    <w:rsid w:val="000151E8"/>
    <w:rsid w:val="00015750"/>
    <w:rsid w:val="00016AF2"/>
    <w:rsid w:val="0002064C"/>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EA2"/>
    <w:rsid w:val="00032F0E"/>
    <w:rsid w:val="00033081"/>
    <w:rsid w:val="000332F1"/>
    <w:rsid w:val="00033C05"/>
    <w:rsid w:val="00034BB6"/>
    <w:rsid w:val="00034C20"/>
    <w:rsid w:val="00035B08"/>
    <w:rsid w:val="0003629D"/>
    <w:rsid w:val="00036E17"/>
    <w:rsid w:val="00036EB6"/>
    <w:rsid w:val="00037905"/>
    <w:rsid w:val="00037B49"/>
    <w:rsid w:val="000401AC"/>
    <w:rsid w:val="0004061B"/>
    <w:rsid w:val="0004115B"/>
    <w:rsid w:val="0004182F"/>
    <w:rsid w:val="00041A36"/>
    <w:rsid w:val="00041D19"/>
    <w:rsid w:val="00042033"/>
    <w:rsid w:val="00043DBF"/>
    <w:rsid w:val="00043ECA"/>
    <w:rsid w:val="00045056"/>
    <w:rsid w:val="00045793"/>
    <w:rsid w:val="00045DEC"/>
    <w:rsid w:val="00046224"/>
    <w:rsid w:val="00046F61"/>
    <w:rsid w:val="0004786A"/>
    <w:rsid w:val="000478A7"/>
    <w:rsid w:val="00047920"/>
    <w:rsid w:val="000509CB"/>
    <w:rsid w:val="00052A22"/>
    <w:rsid w:val="00052CB3"/>
    <w:rsid w:val="0005365A"/>
    <w:rsid w:val="000537A7"/>
    <w:rsid w:val="0005456E"/>
    <w:rsid w:val="0005464E"/>
    <w:rsid w:val="00054AFE"/>
    <w:rsid w:val="00060E29"/>
    <w:rsid w:val="00060E2C"/>
    <w:rsid w:val="00060EC6"/>
    <w:rsid w:val="00061ACD"/>
    <w:rsid w:val="00062AE7"/>
    <w:rsid w:val="00062D26"/>
    <w:rsid w:val="00063884"/>
    <w:rsid w:val="00064A4A"/>
    <w:rsid w:val="000657B9"/>
    <w:rsid w:val="00065D2D"/>
    <w:rsid w:val="0006665F"/>
    <w:rsid w:val="000677FA"/>
    <w:rsid w:val="00067C80"/>
    <w:rsid w:val="00067F95"/>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45B8"/>
    <w:rsid w:val="00084B58"/>
    <w:rsid w:val="00084C06"/>
    <w:rsid w:val="00085063"/>
    <w:rsid w:val="00086655"/>
    <w:rsid w:val="00086869"/>
    <w:rsid w:val="000869CD"/>
    <w:rsid w:val="00086CCA"/>
    <w:rsid w:val="00087700"/>
    <w:rsid w:val="0009056C"/>
    <w:rsid w:val="00090A71"/>
    <w:rsid w:val="00091A01"/>
    <w:rsid w:val="0009217B"/>
    <w:rsid w:val="00094E79"/>
    <w:rsid w:val="0009557C"/>
    <w:rsid w:val="00095D54"/>
    <w:rsid w:val="00095D7D"/>
    <w:rsid w:val="000961FA"/>
    <w:rsid w:val="00096377"/>
    <w:rsid w:val="00096C8E"/>
    <w:rsid w:val="00096EB2"/>
    <w:rsid w:val="00097DA6"/>
    <w:rsid w:val="000A03AB"/>
    <w:rsid w:val="000A11AD"/>
    <w:rsid w:val="000A188D"/>
    <w:rsid w:val="000A1EDD"/>
    <w:rsid w:val="000A261E"/>
    <w:rsid w:val="000A342D"/>
    <w:rsid w:val="000A4C9E"/>
    <w:rsid w:val="000A5E0B"/>
    <w:rsid w:val="000A6CBC"/>
    <w:rsid w:val="000A6F9F"/>
    <w:rsid w:val="000A7AFA"/>
    <w:rsid w:val="000B0324"/>
    <w:rsid w:val="000B0CBB"/>
    <w:rsid w:val="000B1213"/>
    <w:rsid w:val="000B12B4"/>
    <w:rsid w:val="000B1F18"/>
    <w:rsid w:val="000B1FF2"/>
    <w:rsid w:val="000B2712"/>
    <w:rsid w:val="000B34E7"/>
    <w:rsid w:val="000B3E44"/>
    <w:rsid w:val="000B416F"/>
    <w:rsid w:val="000B7F7F"/>
    <w:rsid w:val="000C18E9"/>
    <w:rsid w:val="000C1968"/>
    <w:rsid w:val="000C1C53"/>
    <w:rsid w:val="000C2680"/>
    <w:rsid w:val="000C34FE"/>
    <w:rsid w:val="000C3D35"/>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554"/>
    <w:rsid w:val="000D6706"/>
    <w:rsid w:val="000D68BB"/>
    <w:rsid w:val="000D72EB"/>
    <w:rsid w:val="000D7490"/>
    <w:rsid w:val="000D7CD1"/>
    <w:rsid w:val="000E02CF"/>
    <w:rsid w:val="000E1E17"/>
    <w:rsid w:val="000E1F3B"/>
    <w:rsid w:val="000E22CF"/>
    <w:rsid w:val="000E3970"/>
    <w:rsid w:val="000E4238"/>
    <w:rsid w:val="000E52E4"/>
    <w:rsid w:val="000E54A9"/>
    <w:rsid w:val="000E70A0"/>
    <w:rsid w:val="000F0B29"/>
    <w:rsid w:val="000F13C5"/>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5F5"/>
    <w:rsid w:val="00101757"/>
    <w:rsid w:val="001031C3"/>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60A"/>
    <w:rsid w:val="00114734"/>
    <w:rsid w:val="00114DD8"/>
    <w:rsid w:val="00115404"/>
    <w:rsid w:val="00115516"/>
    <w:rsid w:val="001156F8"/>
    <w:rsid w:val="00117EC8"/>
    <w:rsid w:val="00120FD1"/>
    <w:rsid w:val="00121C55"/>
    <w:rsid w:val="0012464A"/>
    <w:rsid w:val="0012472A"/>
    <w:rsid w:val="001249C9"/>
    <w:rsid w:val="001255EC"/>
    <w:rsid w:val="00125D52"/>
    <w:rsid w:val="00126701"/>
    <w:rsid w:val="0012677C"/>
    <w:rsid w:val="00126EED"/>
    <w:rsid w:val="00126FC8"/>
    <w:rsid w:val="00127321"/>
    <w:rsid w:val="00132C87"/>
    <w:rsid w:val="00133204"/>
    <w:rsid w:val="00134D7C"/>
    <w:rsid w:val="00135683"/>
    <w:rsid w:val="00135804"/>
    <w:rsid w:val="00135A4A"/>
    <w:rsid w:val="0013748E"/>
    <w:rsid w:val="00140389"/>
    <w:rsid w:val="001409BB"/>
    <w:rsid w:val="001411F7"/>
    <w:rsid w:val="0014168B"/>
    <w:rsid w:val="00141E19"/>
    <w:rsid w:val="00142E64"/>
    <w:rsid w:val="00143310"/>
    <w:rsid w:val="001442BC"/>
    <w:rsid w:val="001446FD"/>
    <w:rsid w:val="00144851"/>
    <w:rsid w:val="0014591A"/>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18A3"/>
    <w:rsid w:val="00162741"/>
    <w:rsid w:val="001639F8"/>
    <w:rsid w:val="00164328"/>
    <w:rsid w:val="00167C09"/>
    <w:rsid w:val="0017085D"/>
    <w:rsid w:val="00170E34"/>
    <w:rsid w:val="001714AD"/>
    <w:rsid w:val="00171FDB"/>
    <w:rsid w:val="00172139"/>
    <w:rsid w:val="001733A9"/>
    <w:rsid w:val="001739BA"/>
    <w:rsid w:val="00173DD8"/>
    <w:rsid w:val="00174FEE"/>
    <w:rsid w:val="0017561E"/>
    <w:rsid w:val="0017663A"/>
    <w:rsid w:val="00176DB7"/>
    <w:rsid w:val="0018011F"/>
    <w:rsid w:val="00180264"/>
    <w:rsid w:val="00180B2E"/>
    <w:rsid w:val="001810A4"/>
    <w:rsid w:val="001811A5"/>
    <w:rsid w:val="001812DD"/>
    <w:rsid w:val="0018144E"/>
    <w:rsid w:val="00181BB1"/>
    <w:rsid w:val="001826D9"/>
    <w:rsid w:val="001841B2"/>
    <w:rsid w:val="0018430E"/>
    <w:rsid w:val="001857C2"/>
    <w:rsid w:val="00185929"/>
    <w:rsid w:val="001878E0"/>
    <w:rsid w:val="00187AD7"/>
    <w:rsid w:val="00187C9A"/>
    <w:rsid w:val="001903F5"/>
    <w:rsid w:val="001919F6"/>
    <w:rsid w:val="00192418"/>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F04"/>
    <w:rsid w:val="001A61BB"/>
    <w:rsid w:val="001A7698"/>
    <w:rsid w:val="001A7E3D"/>
    <w:rsid w:val="001B0598"/>
    <w:rsid w:val="001B2A39"/>
    <w:rsid w:val="001B2E44"/>
    <w:rsid w:val="001B341A"/>
    <w:rsid w:val="001B35F7"/>
    <w:rsid w:val="001B41C2"/>
    <w:rsid w:val="001B5F01"/>
    <w:rsid w:val="001B63F9"/>
    <w:rsid w:val="001B6A22"/>
    <w:rsid w:val="001B71E8"/>
    <w:rsid w:val="001B7613"/>
    <w:rsid w:val="001B7BCB"/>
    <w:rsid w:val="001B7D3C"/>
    <w:rsid w:val="001C0380"/>
    <w:rsid w:val="001C0582"/>
    <w:rsid w:val="001C1052"/>
    <w:rsid w:val="001C2793"/>
    <w:rsid w:val="001C280D"/>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D3E"/>
    <w:rsid w:val="001D5142"/>
    <w:rsid w:val="001D5998"/>
    <w:rsid w:val="001D5E2C"/>
    <w:rsid w:val="001D6DEF"/>
    <w:rsid w:val="001D7529"/>
    <w:rsid w:val="001E0AB3"/>
    <w:rsid w:val="001E1113"/>
    <w:rsid w:val="001E219D"/>
    <w:rsid w:val="001E2610"/>
    <w:rsid w:val="001E2662"/>
    <w:rsid w:val="001E3BE1"/>
    <w:rsid w:val="001E3CFC"/>
    <w:rsid w:val="001E3D7F"/>
    <w:rsid w:val="001E40C4"/>
    <w:rsid w:val="001E56D2"/>
    <w:rsid w:val="001E67D1"/>
    <w:rsid w:val="001E7CAB"/>
    <w:rsid w:val="001F00FF"/>
    <w:rsid w:val="001F036B"/>
    <w:rsid w:val="001F2AD6"/>
    <w:rsid w:val="001F2AEE"/>
    <w:rsid w:val="001F4E4B"/>
    <w:rsid w:val="001F5159"/>
    <w:rsid w:val="001F5A4F"/>
    <w:rsid w:val="001F6EC3"/>
    <w:rsid w:val="001F747D"/>
    <w:rsid w:val="001F74D5"/>
    <w:rsid w:val="001F7CB5"/>
    <w:rsid w:val="001F7FAB"/>
    <w:rsid w:val="0020032B"/>
    <w:rsid w:val="002003F8"/>
    <w:rsid w:val="00200A63"/>
    <w:rsid w:val="002012E7"/>
    <w:rsid w:val="00202230"/>
    <w:rsid w:val="002030A1"/>
    <w:rsid w:val="002032E0"/>
    <w:rsid w:val="00204028"/>
    <w:rsid w:val="00205F75"/>
    <w:rsid w:val="00206B9B"/>
    <w:rsid w:val="0020732F"/>
    <w:rsid w:val="002101FC"/>
    <w:rsid w:val="00210521"/>
    <w:rsid w:val="002105C9"/>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752"/>
    <w:rsid w:val="00214C6D"/>
    <w:rsid w:val="002161F0"/>
    <w:rsid w:val="002163FD"/>
    <w:rsid w:val="00216DDD"/>
    <w:rsid w:val="00216EE1"/>
    <w:rsid w:val="00217244"/>
    <w:rsid w:val="002178C0"/>
    <w:rsid w:val="00220429"/>
    <w:rsid w:val="00220BDE"/>
    <w:rsid w:val="00221166"/>
    <w:rsid w:val="00223565"/>
    <w:rsid w:val="00223FD4"/>
    <w:rsid w:val="002249B8"/>
    <w:rsid w:val="00224C2A"/>
    <w:rsid w:val="0023009C"/>
    <w:rsid w:val="00230733"/>
    <w:rsid w:val="00231AB6"/>
    <w:rsid w:val="00232380"/>
    <w:rsid w:val="00233B0C"/>
    <w:rsid w:val="0023495A"/>
    <w:rsid w:val="002368E2"/>
    <w:rsid w:val="00236BC6"/>
    <w:rsid w:val="002370B2"/>
    <w:rsid w:val="00240EF2"/>
    <w:rsid w:val="00241972"/>
    <w:rsid w:val="00241BC9"/>
    <w:rsid w:val="0024280A"/>
    <w:rsid w:val="0024299F"/>
    <w:rsid w:val="00243839"/>
    <w:rsid w:val="00244028"/>
    <w:rsid w:val="00244882"/>
    <w:rsid w:val="00244B11"/>
    <w:rsid w:val="00245979"/>
    <w:rsid w:val="00245EAE"/>
    <w:rsid w:val="00246064"/>
    <w:rsid w:val="002478AE"/>
    <w:rsid w:val="00247D5D"/>
    <w:rsid w:val="00250F80"/>
    <w:rsid w:val="00251F78"/>
    <w:rsid w:val="0025338E"/>
    <w:rsid w:val="00253885"/>
    <w:rsid w:val="00255470"/>
    <w:rsid w:val="002554A7"/>
    <w:rsid w:val="002554AD"/>
    <w:rsid w:val="002555EC"/>
    <w:rsid w:val="00256F04"/>
    <w:rsid w:val="00257AD4"/>
    <w:rsid w:val="002609D7"/>
    <w:rsid w:val="002610C9"/>
    <w:rsid w:val="002636B4"/>
    <w:rsid w:val="002653D1"/>
    <w:rsid w:val="00265E8F"/>
    <w:rsid w:val="00266408"/>
    <w:rsid w:val="00266A1A"/>
    <w:rsid w:val="002672CE"/>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1BC"/>
    <w:rsid w:val="00276373"/>
    <w:rsid w:val="00276BC9"/>
    <w:rsid w:val="00277751"/>
    <w:rsid w:val="00277B19"/>
    <w:rsid w:val="00280FC8"/>
    <w:rsid w:val="00281741"/>
    <w:rsid w:val="00281A31"/>
    <w:rsid w:val="00281BE2"/>
    <w:rsid w:val="00281D78"/>
    <w:rsid w:val="002821CF"/>
    <w:rsid w:val="00282C2F"/>
    <w:rsid w:val="00282CD2"/>
    <w:rsid w:val="00283145"/>
    <w:rsid w:val="002835C8"/>
    <w:rsid w:val="002848CD"/>
    <w:rsid w:val="00284A63"/>
    <w:rsid w:val="00285611"/>
    <w:rsid w:val="00285BC9"/>
    <w:rsid w:val="002864FB"/>
    <w:rsid w:val="002873A1"/>
    <w:rsid w:val="00290577"/>
    <w:rsid w:val="00291011"/>
    <w:rsid w:val="0029190E"/>
    <w:rsid w:val="00291E08"/>
    <w:rsid w:val="00292146"/>
    <w:rsid w:val="00292716"/>
    <w:rsid w:val="00292C42"/>
    <w:rsid w:val="00293632"/>
    <w:rsid w:val="00293956"/>
    <w:rsid w:val="00294397"/>
    <w:rsid w:val="00294C91"/>
    <w:rsid w:val="00294E74"/>
    <w:rsid w:val="00294EA6"/>
    <w:rsid w:val="00294F1F"/>
    <w:rsid w:val="00295AD8"/>
    <w:rsid w:val="00296404"/>
    <w:rsid w:val="00296468"/>
    <w:rsid w:val="00296639"/>
    <w:rsid w:val="002A0F10"/>
    <w:rsid w:val="002A235F"/>
    <w:rsid w:val="002A2C87"/>
    <w:rsid w:val="002A3089"/>
    <w:rsid w:val="002A3399"/>
    <w:rsid w:val="002A38D3"/>
    <w:rsid w:val="002A4197"/>
    <w:rsid w:val="002A56A4"/>
    <w:rsid w:val="002A66CE"/>
    <w:rsid w:val="002A71E2"/>
    <w:rsid w:val="002B0AB8"/>
    <w:rsid w:val="002B2419"/>
    <w:rsid w:val="002B273B"/>
    <w:rsid w:val="002B31C7"/>
    <w:rsid w:val="002B3295"/>
    <w:rsid w:val="002B366D"/>
    <w:rsid w:val="002B41D4"/>
    <w:rsid w:val="002B45A6"/>
    <w:rsid w:val="002B4FEA"/>
    <w:rsid w:val="002B53BD"/>
    <w:rsid w:val="002B59E7"/>
    <w:rsid w:val="002B6329"/>
    <w:rsid w:val="002B6D6E"/>
    <w:rsid w:val="002B7BD8"/>
    <w:rsid w:val="002B7D96"/>
    <w:rsid w:val="002C0081"/>
    <w:rsid w:val="002C0CEF"/>
    <w:rsid w:val="002C185D"/>
    <w:rsid w:val="002C2453"/>
    <w:rsid w:val="002C24B8"/>
    <w:rsid w:val="002C258D"/>
    <w:rsid w:val="002C33F5"/>
    <w:rsid w:val="002C3C96"/>
    <w:rsid w:val="002C4189"/>
    <w:rsid w:val="002C5380"/>
    <w:rsid w:val="002C53A4"/>
    <w:rsid w:val="002C6BEA"/>
    <w:rsid w:val="002C6CCD"/>
    <w:rsid w:val="002C6CF3"/>
    <w:rsid w:val="002C74D5"/>
    <w:rsid w:val="002C7A01"/>
    <w:rsid w:val="002D049E"/>
    <w:rsid w:val="002D0C11"/>
    <w:rsid w:val="002D14E9"/>
    <w:rsid w:val="002D46E2"/>
    <w:rsid w:val="002D5029"/>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6D23"/>
    <w:rsid w:val="002E71CF"/>
    <w:rsid w:val="002E7704"/>
    <w:rsid w:val="002F009F"/>
    <w:rsid w:val="002F04F5"/>
    <w:rsid w:val="002F0B19"/>
    <w:rsid w:val="002F1385"/>
    <w:rsid w:val="002F1FBC"/>
    <w:rsid w:val="002F1FD5"/>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2C06"/>
    <w:rsid w:val="003039BB"/>
    <w:rsid w:val="00303DD7"/>
    <w:rsid w:val="00304371"/>
    <w:rsid w:val="003047ED"/>
    <w:rsid w:val="003048C2"/>
    <w:rsid w:val="00304DD6"/>
    <w:rsid w:val="00304FED"/>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601E"/>
    <w:rsid w:val="003368E2"/>
    <w:rsid w:val="00337789"/>
    <w:rsid w:val="00337BA6"/>
    <w:rsid w:val="00337FCE"/>
    <w:rsid w:val="0034012D"/>
    <w:rsid w:val="00340AB1"/>
    <w:rsid w:val="00340BA7"/>
    <w:rsid w:val="003412E0"/>
    <w:rsid w:val="00341307"/>
    <w:rsid w:val="00341C09"/>
    <w:rsid w:val="00341C24"/>
    <w:rsid w:val="00342A11"/>
    <w:rsid w:val="00342C98"/>
    <w:rsid w:val="00344734"/>
    <w:rsid w:val="0034479A"/>
    <w:rsid w:val="00344BE2"/>
    <w:rsid w:val="003452C0"/>
    <w:rsid w:val="00345656"/>
    <w:rsid w:val="00345FE0"/>
    <w:rsid w:val="00346A58"/>
    <w:rsid w:val="003475A9"/>
    <w:rsid w:val="00347EA1"/>
    <w:rsid w:val="0035082C"/>
    <w:rsid w:val="00350EF9"/>
    <w:rsid w:val="003518F5"/>
    <w:rsid w:val="00351D8F"/>
    <w:rsid w:val="00352D37"/>
    <w:rsid w:val="0035393F"/>
    <w:rsid w:val="00353C4E"/>
    <w:rsid w:val="00353D0D"/>
    <w:rsid w:val="0035415D"/>
    <w:rsid w:val="0035426D"/>
    <w:rsid w:val="003546B5"/>
    <w:rsid w:val="00354854"/>
    <w:rsid w:val="00354862"/>
    <w:rsid w:val="003550AB"/>
    <w:rsid w:val="00355F67"/>
    <w:rsid w:val="00355FD8"/>
    <w:rsid w:val="003579BE"/>
    <w:rsid w:val="0036081D"/>
    <w:rsid w:val="00361462"/>
    <w:rsid w:val="003619BA"/>
    <w:rsid w:val="00361A2A"/>
    <w:rsid w:val="0036216D"/>
    <w:rsid w:val="003622AC"/>
    <w:rsid w:val="003623F0"/>
    <w:rsid w:val="00362756"/>
    <w:rsid w:val="00362ACE"/>
    <w:rsid w:val="00362B89"/>
    <w:rsid w:val="00362CB5"/>
    <w:rsid w:val="00362FA3"/>
    <w:rsid w:val="003633AD"/>
    <w:rsid w:val="003638E3"/>
    <w:rsid w:val="00363EC7"/>
    <w:rsid w:val="00364CED"/>
    <w:rsid w:val="00364D4B"/>
    <w:rsid w:val="00365F85"/>
    <w:rsid w:val="0036602A"/>
    <w:rsid w:val="003662E0"/>
    <w:rsid w:val="00367240"/>
    <w:rsid w:val="00367699"/>
    <w:rsid w:val="0037049A"/>
    <w:rsid w:val="003708A0"/>
    <w:rsid w:val="003712F7"/>
    <w:rsid w:val="00371B87"/>
    <w:rsid w:val="00371CB5"/>
    <w:rsid w:val="00372B74"/>
    <w:rsid w:val="00372E53"/>
    <w:rsid w:val="00373A7E"/>
    <w:rsid w:val="0037601F"/>
    <w:rsid w:val="0037654F"/>
    <w:rsid w:val="00377912"/>
    <w:rsid w:val="003800C3"/>
    <w:rsid w:val="00381586"/>
    <w:rsid w:val="003817D1"/>
    <w:rsid w:val="0038193C"/>
    <w:rsid w:val="00381DAA"/>
    <w:rsid w:val="00383693"/>
    <w:rsid w:val="00384144"/>
    <w:rsid w:val="00384C3C"/>
    <w:rsid w:val="00386A0E"/>
    <w:rsid w:val="00386BDD"/>
    <w:rsid w:val="00387876"/>
    <w:rsid w:val="003900FF"/>
    <w:rsid w:val="0039078E"/>
    <w:rsid w:val="00391A6B"/>
    <w:rsid w:val="00391BD6"/>
    <w:rsid w:val="00392125"/>
    <w:rsid w:val="00392864"/>
    <w:rsid w:val="00392A21"/>
    <w:rsid w:val="00395300"/>
    <w:rsid w:val="003968E5"/>
    <w:rsid w:val="003970B7"/>
    <w:rsid w:val="00397236"/>
    <w:rsid w:val="003A0CB2"/>
    <w:rsid w:val="003A187D"/>
    <w:rsid w:val="003A394A"/>
    <w:rsid w:val="003A4269"/>
    <w:rsid w:val="003A4E32"/>
    <w:rsid w:val="003A4F4B"/>
    <w:rsid w:val="003A5228"/>
    <w:rsid w:val="003A55C6"/>
    <w:rsid w:val="003A5E57"/>
    <w:rsid w:val="003A67BA"/>
    <w:rsid w:val="003A72E7"/>
    <w:rsid w:val="003A7457"/>
    <w:rsid w:val="003A789F"/>
    <w:rsid w:val="003A7B38"/>
    <w:rsid w:val="003A7DEB"/>
    <w:rsid w:val="003B015D"/>
    <w:rsid w:val="003B0B4C"/>
    <w:rsid w:val="003B2288"/>
    <w:rsid w:val="003B234C"/>
    <w:rsid w:val="003B2A62"/>
    <w:rsid w:val="003B3609"/>
    <w:rsid w:val="003B4C0E"/>
    <w:rsid w:val="003B63EE"/>
    <w:rsid w:val="003B6C94"/>
    <w:rsid w:val="003B704D"/>
    <w:rsid w:val="003B7451"/>
    <w:rsid w:val="003B7613"/>
    <w:rsid w:val="003C0786"/>
    <w:rsid w:val="003C1763"/>
    <w:rsid w:val="003C1C0B"/>
    <w:rsid w:val="003C1E11"/>
    <w:rsid w:val="003C22FB"/>
    <w:rsid w:val="003C240F"/>
    <w:rsid w:val="003C2B6F"/>
    <w:rsid w:val="003C3430"/>
    <w:rsid w:val="003C4210"/>
    <w:rsid w:val="003C797A"/>
    <w:rsid w:val="003D1818"/>
    <w:rsid w:val="003D1A9E"/>
    <w:rsid w:val="003D22D4"/>
    <w:rsid w:val="003D32E9"/>
    <w:rsid w:val="003D4B45"/>
    <w:rsid w:val="003D58BB"/>
    <w:rsid w:val="003D6B34"/>
    <w:rsid w:val="003D7184"/>
    <w:rsid w:val="003D779A"/>
    <w:rsid w:val="003D7A00"/>
    <w:rsid w:val="003D7D47"/>
    <w:rsid w:val="003E0562"/>
    <w:rsid w:val="003E05CA"/>
    <w:rsid w:val="003E0A2C"/>
    <w:rsid w:val="003E0CF7"/>
    <w:rsid w:val="003E10DC"/>
    <w:rsid w:val="003E1D96"/>
    <w:rsid w:val="003E1EBA"/>
    <w:rsid w:val="003E2E81"/>
    <w:rsid w:val="003E4ABB"/>
    <w:rsid w:val="003E4FB2"/>
    <w:rsid w:val="003E5B6E"/>
    <w:rsid w:val="003E5F44"/>
    <w:rsid w:val="003E61E5"/>
    <w:rsid w:val="003E64D1"/>
    <w:rsid w:val="003E71A9"/>
    <w:rsid w:val="003E761F"/>
    <w:rsid w:val="003E7756"/>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BCC"/>
    <w:rsid w:val="004049DE"/>
    <w:rsid w:val="00404F13"/>
    <w:rsid w:val="00406582"/>
    <w:rsid w:val="00407581"/>
    <w:rsid w:val="00410638"/>
    <w:rsid w:val="004107A7"/>
    <w:rsid w:val="0041171D"/>
    <w:rsid w:val="004140DD"/>
    <w:rsid w:val="004147BD"/>
    <w:rsid w:val="00414A44"/>
    <w:rsid w:val="00414A6F"/>
    <w:rsid w:val="004152D5"/>
    <w:rsid w:val="004166C5"/>
    <w:rsid w:val="00416AAE"/>
    <w:rsid w:val="00416C42"/>
    <w:rsid w:val="004172E6"/>
    <w:rsid w:val="00420658"/>
    <w:rsid w:val="00422027"/>
    <w:rsid w:val="0042287A"/>
    <w:rsid w:val="004232D4"/>
    <w:rsid w:val="00424F3D"/>
    <w:rsid w:val="00425682"/>
    <w:rsid w:val="00427014"/>
    <w:rsid w:val="00427762"/>
    <w:rsid w:val="004312AF"/>
    <w:rsid w:val="00431A51"/>
    <w:rsid w:val="00432597"/>
    <w:rsid w:val="004334E7"/>
    <w:rsid w:val="004337B2"/>
    <w:rsid w:val="004342E1"/>
    <w:rsid w:val="0043524E"/>
    <w:rsid w:val="00435C3F"/>
    <w:rsid w:val="00435D87"/>
    <w:rsid w:val="00440096"/>
    <w:rsid w:val="004408E8"/>
    <w:rsid w:val="00440CF8"/>
    <w:rsid w:val="00440FF2"/>
    <w:rsid w:val="004411AC"/>
    <w:rsid w:val="004414B3"/>
    <w:rsid w:val="004416BC"/>
    <w:rsid w:val="0044172D"/>
    <w:rsid w:val="00441AC0"/>
    <w:rsid w:val="00441AE7"/>
    <w:rsid w:val="00442314"/>
    <w:rsid w:val="00443473"/>
    <w:rsid w:val="004439CA"/>
    <w:rsid w:val="00446BB1"/>
    <w:rsid w:val="004471AD"/>
    <w:rsid w:val="0044761A"/>
    <w:rsid w:val="00447868"/>
    <w:rsid w:val="00447CD7"/>
    <w:rsid w:val="00447D28"/>
    <w:rsid w:val="00447E41"/>
    <w:rsid w:val="004511DF"/>
    <w:rsid w:val="004526C6"/>
    <w:rsid w:val="0045349E"/>
    <w:rsid w:val="00453828"/>
    <w:rsid w:val="00453A62"/>
    <w:rsid w:val="00454D3F"/>
    <w:rsid w:val="00454F7F"/>
    <w:rsid w:val="0045543D"/>
    <w:rsid w:val="00455B69"/>
    <w:rsid w:val="00455EEE"/>
    <w:rsid w:val="00456059"/>
    <w:rsid w:val="00456B96"/>
    <w:rsid w:val="00460804"/>
    <w:rsid w:val="004609B2"/>
    <w:rsid w:val="00461DFA"/>
    <w:rsid w:val="00462DE5"/>
    <w:rsid w:val="00463677"/>
    <w:rsid w:val="00464044"/>
    <w:rsid w:val="00464818"/>
    <w:rsid w:val="00464FB8"/>
    <w:rsid w:val="0046613F"/>
    <w:rsid w:val="00470026"/>
    <w:rsid w:val="00471A98"/>
    <w:rsid w:val="00473890"/>
    <w:rsid w:val="00473964"/>
    <w:rsid w:val="00473FE4"/>
    <w:rsid w:val="004745B6"/>
    <w:rsid w:val="00474C62"/>
    <w:rsid w:val="00474CA3"/>
    <w:rsid w:val="004751C6"/>
    <w:rsid w:val="00475611"/>
    <w:rsid w:val="00475825"/>
    <w:rsid w:val="00476A51"/>
    <w:rsid w:val="0047704E"/>
    <w:rsid w:val="00480D7E"/>
    <w:rsid w:val="004814E7"/>
    <w:rsid w:val="0048273B"/>
    <w:rsid w:val="00483CF2"/>
    <w:rsid w:val="00483DDB"/>
    <w:rsid w:val="00484DD6"/>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2918"/>
    <w:rsid w:val="004A2A9E"/>
    <w:rsid w:val="004A363B"/>
    <w:rsid w:val="004A3B85"/>
    <w:rsid w:val="004A4134"/>
    <w:rsid w:val="004A5043"/>
    <w:rsid w:val="004A6D2A"/>
    <w:rsid w:val="004A6FB8"/>
    <w:rsid w:val="004A756F"/>
    <w:rsid w:val="004A7EFD"/>
    <w:rsid w:val="004B01C1"/>
    <w:rsid w:val="004B115D"/>
    <w:rsid w:val="004B21CA"/>
    <w:rsid w:val="004B2301"/>
    <w:rsid w:val="004B3909"/>
    <w:rsid w:val="004B4688"/>
    <w:rsid w:val="004B4B8C"/>
    <w:rsid w:val="004B568C"/>
    <w:rsid w:val="004B5AA8"/>
    <w:rsid w:val="004B5BFA"/>
    <w:rsid w:val="004B5F9F"/>
    <w:rsid w:val="004B5FE4"/>
    <w:rsid w:val="004B7BC1"/>
    <w:rsid w:val="004C0710"/>
    <w:rsid w:val="004C1B44"/>
    <w:rsid w:val="004C28AC"/>
    <w:rsid w:val="004C2B83"/>
    <w:rsid w:val="004C30D6"/>
    <w:rsid w:val="004C35DC"/>
    <w:rsid w:val="004C3AC8"/>
    <w:rsid w:val="004C440B"/>
    <w:rsid w:val="004C5387"/>
    <w:rsid w:val="004C5830"/>
    <w:rsid w:val="004C5ECD"/>
    <w:rsid w:val="004C6091"/>
    <w:rsid w:val="004C743B"/>
    <w:rsid w:val="004D0369"/>
    <w:rsid w:val="004D1166"/>
    <w:rsid w:val="004D1469"/>
    <w:rsid w:val="004D1B43"/>
    <w:rsid w:val="004D2636"/>
    <w:rsid w:val="004D4289"/>
    <w:rsid w:val="004D5BC1"/>
    <w:rsid w:val="004D5F26"/>
    <w:rsid w:val="004D6746"/>
    <w:rsid w:val="004E05E3"/>
    <w:rsid w:val="004E0AAD"/>
    <w:rsid w:val="004E26AA"/>
    <w:rsid w:val="004E2ECB"/>
    <w:rsid w:val="004E3682"/>
    <w:rsid w:val="004E3EC2"/>
    <w:rsid w:val="004E43E0"/>
    <w:rsid w:val="004E4834"/>
    <w:rsid w:val="004E4BA4"/>
    <w:rsid w:val="004E62B9"/>
    <w:rsid w:val="004E68CD"/>
    <w:rsid w:val="004E6FB6"/>
    <w:rsid w:val="004E7D12"/>
    <w:rsid w:val="004F00DD"/>
    <w:rsid w:val="004F0CEF"/>
    <w:rsid w:val="004F0EDC"/>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EBB"/>
    <w:rsid w:val="005001FD"/>
    <w:rsid w:val="005024B8"/>
    <w:rsid w:val="00503FE3"/>
    <w:rsid w:val="00504248"/>
    <w:rsid w:val="00504FBB"/>
    <w:rsid w:val="00505A5E"/>
    <w:rsid w:val="00505DC0"/>
    <w:rsid w:val="00506705"/>
    <w:rsid w:val="0050673B"/>
    <w:rsid w:val="0050734F"/>
    <w:rsid w:val="0050747F"/>
    <w:rsid w:val="00507658"/>
    <w:rsid w:val="00507FB1"/>
    <w:rsid w:val="00510468"/>
    <w:rsid w:val="005104FD"/>
    <w:rsid w:val="00511D24"/>
    <w:rsid w:val="00511D65"/>
    <w:rsid w:val="005127E1"/>
    <w:rsid w:val="0051318D"/>
    <w:rsid w:val="00513DAB"/>
    <w:rsid w:val="00513F73"/>
    <w:rsid w:val="00514830"/>
    <w:rsid w:val="00514E65"/>
    <w:rsid w:val="00515870"/>
    <w:rsid w:val="00515CD4"/>
    <w:rsid w:val="00517070"/>
    <w:rsid w:val="00517518"/>
    <w:rsid w:val="0051767C"/>
    <w:rsid w:val="0052088D"/>
    <w:rsid w:val="00520BF2"/>
    <w:rsid w:val="00521509"/>
    <w:rsid w:val="00521760"/>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E49"/>
    <w:rsid w:val="00534B0C"/>
    <w:rsid w:val="00535DC8"/>
    <w:rsid w:val="00536D27"/>
    <w:rsid w:val="005372A4"/>
    <w:rsid w:val="00537308"/>
    <w:rsid w:val="00537BA9"/>
    <w:rsid w:val="005405AB"/>
    <w:rsid w:val="00540A00"/>
    <w:rsid w:val="005411B9"/>
    <w:rsid w:val="00541654"/>
    <w:rsid w:val="00541DC9"/>
    <w:rsid w:val="005430BC"/>
    <w:rsid w:val="00543CE4"/>
    <w:rsid w:val="00543CFA"/>
    <w:rsid w:val="005440CB"/>
    <w:rsid w:val="00544173"/>
    <w:rsid w:val="00545381"/>
    <w:rsid w:val="00545EA8"/>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827"/>
    <w:rsid w:val="00555D05"/>
    <w:rsid w:val="00556089"/>
    <w:rsid w:val="00556418"/>
    <w:rsid w:val="00556899"/>
    <w:rsid w:val="00556EBF"/>
    <w:rsid w:val="005577BA"/>
    <w:rsid w:val="0056078C"/>
    <w:rsid w:val="00560E80"/>
    <w:rsid w:val="0056142B"/>
    <w:rsid w:val="0056166F"/>
    <w:rsid w:val="0056186C"/>
    <w:rsid w:val="00562C52"/>
    <w:rsid w:val="00563DA3"/>
    <w:rsid w:val="00564474"/>
    <w:rsid w:val="00564765"/>
    <w:rsid w:val="00564F50"/>
    <w:rsid w:val="00565762"/>
    <w:rsid w:val="005658BD"/>
    <w:rsid w:val="00566E22"/>
    <w:rsid w:val="00570676"/>
    <w:rsid w:val="00571611"/>
    <w:rsid w:val="005716B6"/>
    <w:rsid w:val="00572129"/>
    <w:rsid w:val="005733CD"/>
    <w:rsid w:val="005736B9"/>
    <w:rsid w:val="005738F0"/>
    <w:rsid w:val="0057497E"/>
    <w:rsid w:val="005759A9"/>
    <w:rsid w:val="005766C1"/>
    <w:rsid w:val="00576BE6"/>
    <w:rsid w:val="00577383"/>
    <w:rsid w:val="00583510"/>
    <w:rsid w:val="00585CA2"/>
    <w:rsid w:val="005864ED"/>
    <w:rsid w:val="00587271"/>
    <w:rsid w:val="0058756D"/>
    <w:rsid w:val="00587D19"/>
    <w:rsid w:val="00590770"/>
    <w:rsid w:val="00590D27"/>
    <w:rsid w:val="00591602"/>
    <w:rsid w:val="005916AD"/>
    <w:rsid w:val="00592958"/>
    <w:rsid w:val="00594634"/>
    <w:rsid w:val="00594CBC"/>
    <w:rsid w:val="005951DB"/>
    <w:rsid w:val="00596E79"/>
    <w:rsid w:val="00597816"/>
    <w:rsid w:val="00597B5B"/>
    <w:rsid w:val="005A02C6"/>
    <w:rsid w:val="005A0D83"/>
    <w:rsid w:val="005A0D89"/>
    <w:rsid w:val="005A1F6E"/>
    <w:rsid w:val="005A2130"/>
    <w:rsid w:val="005A2D06"/>
    <w:rsid w:val="005A4774"/>
    <w:rsid w:val="005A4907"/>
    <w:rsid w:val="005A535C"/>
    <w:rsid w:val="005A646D"/>
    <w:rsid w:val="005A6DAC"/>
    <w:rsid w:val="005A6F2B"/>
    <w:rsid w:val="005A75CE"/>
    <w:rsid w:val="005A7FE2"/>
    <w:rsid w:val="005B05CC"/>
    <w:rsid w:val="005B0B85"/>
    <w:rsid w:val="005B1C77"/>
    <w:rsid w:val="005B222A"/>
    <w:rsid w:val="005B37B5"/>
    <w:rsid w:val="005B49C4"/>
    <w:rsid w:val="005B547F"/>
    <w:rsid w:val="005B562D"/>
    <w:rsid w:val="005B5ABD"/>
    <w:rsid w:val="005B5AD9"/>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8C3"/>
    <w:rsid w:val="005C60C6"/>
    <w:rsid w:val="005C65D6"/>
    <w:rsid w:val="005C7576"/>
    <w:rsid w:val="005C7FC0"/>
    <w:rsid w:val="005D22F2"/>
    <w:rsid w:val="005D2E87"/>
    <w:rsid w:val="005D3764"/>
    <w:rsid w:val="005D3ED6"/>
    <w:rsid w:val="005D3F4F"/>
    <w:rsid w:val="005D4951"/>
    <w:rsid w:val="005D5F9C"/>
    <w:rsid w:val="005D624D"/>
    <w:rsid w:val="005D6576"/>
    <w:rsid w:val="005D69B4"/>
    <w:rsid w:val="005D69BE"/>
    <w:rsid w:val="005D6EF1"/>
    <w:rsid w:val="005D6F60"/>
    <w:rsid w:val="005D718D"/>
    <w:rsid w:val="005D72ED"/>
    <w:rsid w:val="005E06C0"/>
    <w:rsid w:val="005E0D98"/>
    <w:rsid w:val="005E23B6"/>
    <w:rsid w:val="005E30F9"/>
    <w:rsid w:val="005E32AD"/>
    <w:rsid w:val="005E3D68"/>
    <w:rsid w:val="005E4288"/>
    <w:rsid w:val="005E4993"/>
    <w:rsid w:val="005E65E4"/>
    <w:rsid w:val="005E65FB"/>
    <w:rsid w:val="005E6B45"/>
    <w:rsid w:val="005F0481"/>
    <w:rsid w:val="005F05FF"/>
    <w:rsid w:val="005F070F"/>
    <w:rsid w:val="005F09CB"/>
    <w:rsid w:val="005F3078"/>
    <w:rsid w:val="005F3753"/>
    <w:rsid w:val="005F379B"/>
    <w:rsid w:val="005F37D3"/>
    <w:rsid w:val="005F47A2"/>
    <w:rsid w:val="005F6843"/>
    <w:rsid w:val="005F6BF1"/>
    <w:rsid w:val="005F6FB4"/>
    <w:rsid w:val="005F7A5D"/>
    <w:rsid w:val="006015A0"/>
    <w:rsid w:val="0060160A"/>
    <w:rsid w:val="00602355"/>
    <w:rsid w:val="00602662"/>
    <w:rsid w:val="00603280"/>
    <w:rsid w:val="0060356C"/>
    <w:rsid w:val="00604554"/>
    <w:rsid w:val="006056E9"/>
    <w:rsid w:val="00605757"/>
    <w:rsid w:val="0060576E"/>
    <w:rsid w:val="0060609E"/>
    <w:rsid w:val="006061A6"/>
    <w:rsid w:val="00606968"/>
    <w:rsid w:val="00606D0B"/>
    <w:rsid w:val="0061030C"/>
    <w:rsid w:val="00610B85"/>
    <w:rsid w:val="00610C23"/>
    <w:rsid w:val="00611720"/>
    <w:rsid w:val="0061275D"/>
    <w:rsid w:val="00612C31"/>
    <w:rsid w:val="00613016"/>
    <w:rsid w:val="00613635"/>
    <w:rsid w:val="006138B1"/>
    <w:rsid w:val="00614736"/>
    <w:rsid w:val="00615B62"/>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734F"/>
    <w:rsid w:val="00627715"/>
    <w:rsid w:val="006279A9"/>
    <w:rsid w:val="00631043"/>
    <w:rsid w:val="006318CF"/>
    <w:rsid w:val="006338E7"/>
    <w:rsid w:val="00634E0B"/>
    <w:rsid w:val="0063511C"/>
    <w:rsid w:val="0063548E"/>
    <w:rsid w:val="0063725B"/>
    <w:rsid w:val="0064097D"/>
    <w:rsid w:val="006413C2"/>
    <w:rsid w:val="00641C60"/>
    <w:rsid w:val="00641CA6"/>
    <w:rsid w:val="0064330D"/>
    <w:rsid w:val="00643C73"/>
    <w:rsid w:val="006440B8"/>
    <w:rsid w:val="00644B6F"/>
    <w:rsid w:val="00644D44"/>
    <w:rsid w:val="00646C3F"/>
    <w:rsid w:val="006502E1"/>
    <w:rsid w:val="00650522"/>
    <w:rsid w:val="00651E23"/>
    <w:rsid w:val="006520A7"/>
    <w:rsid w:val="00652396"/>
    <w:rsid w:val="00652464"/>
    <w:rsid w:val="006529CA"/>
    <w:rsid w:val="00653FC0"/>
    <w:rsid w:val="00655767"/>
    <w:rsid w:val="00657D23"/>
    <w:rsid w:val="00660387"/>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2003"/>
    <w:rsid w:val="006723CC"/>
    <w:rsid w:val="00672513"/>
    <w:rsid w:val="006726FC"/>
    <w:rsid w:val="0067439E"/>
    <w:rsid w:val="00674B25"/>
    <w:rsid w:val="00674D11"/>
    <w:rsid w:val="006761CF"/>
    <w:rsid w:val="00677C59"/>
    <w:rsid w:val="00677D11"/>
    <w:rsid w:val="00681609"/>
    <w:rsid w:val="00681695"/>
    <w:rsid w:val="00681DE3"/>
    <w:rsid w:val="006822A4"/>
    <w:rsid w:val="006829B5"/>
    <w:rsid w:val="0068556A"/>
    <w:rsid w:val="006866DC"/>
    <w:rsid w:val="00686957"/>
    <w:rsid w:val="006874A4"/>
    <w:rsid w:val="006874F5"/>
    <w:rsid w:val="00687707"/>
    <w:rsid w:val="00687A01"/>
    <w:rsid w:val="00690750"/>
    <w:rsid w:val="00691A82"/>
    <w:rsid w:val="00691C03"/>
    <w:rsid w:val="00692731"/>
    <w:rsid w:val="00692DF1"/>
    <w:rsid w:val="00693874"/>
    <w:rsid w:val="00694C30"/>
    <w:rsid w:val="00695561"/>
    <w:rsid w:val="006959B1"/>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320"/>
    <w:rsid w:val="006B2B25"/>
    <w:rsid w:val="006B2BE5"/>
    <w:rsid w:val="006B3036"/>
    <w:rsid w:val="006B38AA"/>
    <w:rsid w:val="006B4C4A"/>
    <w:rsid w:val="006B56F6"/>
    <w:rsid w:val="006B6725"/>
    <w:rsid w:val="006B6E2C"/>
    <w:rsid w:val="006B71DB"/>
    <w:rsid w:val="006C0658"/>
    <w:rsid w:val="006C0B51"/>
    <w:rsid w:val="006C15EA"/>
    <w:rsid w:val="006C17BF"/>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389E"/>
    <w:rsid w:val="006D3B6A"/>
    <w:rsid w:val="006D3CCD"/>
    <w:rsid w:val="006D4ADF"/>
    <w:rsid w:val="006D52B2"/>
    <w:rsid w:val="006D53E4"/>
    <w:rsid w:val="006D5A20"/>
    <w:rsid w:val="006D5D99"/>
    <w:rsid w:val="006D6002"/>
    <w:rsid w:val="006D6E56"/>
    <w:rsid w:val="006D70F0"/>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49A0"/>
    <w:rsid w:val="006F4B4B"/>
    <w:rsid w:val="006F51BD"/>
    <w:rsid w:val="006F620D"/>
    <w:rsid w:val="006F635C"/>
    <w:rsid w:val="007016D4"/>
    <w:rsid w:val="007023DB"/>
    <w:rsid w:val="007036AD"/>
    <w:rsid w:val="00703DC8"/>
    <w:rsid w:val="00704861"/>
    <w:rsid w:val="007061AF"/>
    <w:rsid w:val="00706AC2"/>
    <w:rsid w:val="00706C74"/>
    <w:rsid w:val="0070740E"/>
    <w:rsid w:val="00710F92"/>
    <w:rsid w:val="0071147E"/>
    <w:rsid w:val="00711EEC"/>
    <w:rsid w:val="00712021"/>
    <w:rsid w:val="00712513"/>
    <w:rsid w:val="00714B97"/>
    <w:rsid w:val="00715327"/>
    <w:rsid w:val="00715C1B"/>
    <w:rsid w:val="00716884"/>
    <w:rsid w:val="0071796C"/>
    <w:rsid w:val="00720FFA"/>
    <w:rsid w:val="0072179C"/>
    <w:rsid w:val="00722093"/>
    <w:rsid w:val="0072270C"/>
    <w:rsid w:val="0072404E"/>
    <w:rsid w:val="007243A5"/>
    <w:rsid w:val="00726708"/>
    <w:rsid w:val="0072710C"/>
    <w:rsid w:val="00730ACE"/>
    <w:rsid w:val="00730F81"/>
    <w:rsid w:val="0073123F"/>
    <w:rsid w:val="00732610"/>
    <w:rsid w:val="007326E5"/>
    <w:rsid w:val="007327F0"/>
    <w:rsid w:val="00734213"/>
    <w:rsid w:val="00734410"/>
    <w:rsid w:val="0073479E"/>
    <w:rsid w:val="00735058"/>
    <w:rsid w:val="00737C86"/>
    <w:rsid w:val="00741711"/>
    <w:rsid w:val="0074273E"/>
    <w:rsid w:val="007427AE"/>
    <w:rsid w:val="00742E77"/>
    <w:rsid w:val="00743A1C"/>
    <w:rsid w:val="00743B7F"/>
    <w:rsid w:val="00744CC4"/>
    <w:rsid w:val="0074501F"/>
    <w:rsid w:val="00746C94"/>
    <w:rsid w:val="0074798D"/>
    <w:rsid w:val="00747E57"/>
    <w:rsid w:val="007503E6"/>
    <w:rsid w:val="0075081C"/>
    <w:rsid w:val="00750A7E"/>
    <w:rsid w:val="0075165B"/>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167D"/>
    <w:rsid w:val="00761876"/>
    <w:rsid w:val="00761DF0"/>
    <w:rsid w:val="00762551"/>
    <w:rsid w:val="00763432"/>
    <w:rsid w:val="00763ABB"/>
    <w:rsid w:val="00764A3E"/>
    <w:rsid w:val="0076586D"/>
    <w:rsid w:val="0076594A"/>
    <w:rsid w:val="00766475"/>
    <w:rsid w:val="007674D7"/>
    <w:rsid w:val="00767CD3"/>
    <w:rsid w:val="00767F29"/>
    <w:rsid w:val="007706FF"/>
    <w:rsid w:val="007709D0"/>
    <w:rsid w:val="007718CF"/>
    <w:rsid w:val="00772035"/>
    <w:rsid w:val="007721B7"/>
    <w:rsid w:val="00772802"/>
    <w:rsid w:val="007748F9"/>
    <w:rsid w:val="007768F2"/>
    <w:rsid w:val="0077695F"/>
    <w:rsid w:val="00776E07"/>
    <w:rsid w:val="007808C6"/>
    <w:rsid w:val="00780B0B"/>
    <w:rsid w:val="00781462"/>
    <w:rsid w:val="0078206A"/>
    <w:rsid w:val="007823E6"/>
    <w:rsid w:val="00782557"/>
    <w:rsid w:val="00783632"/>
    <w:rsid w:val="00783680"/>
    <w:rsid w:val="00783A99"/>
    <w:rsid w:val="00783C5D"/>
    <w:rsid w:val="00786069"/>
    <w:rsid w:val="00786344"/>
    <w:rsid w:val="00787541"/>
    <w:rsid w:val="00787598"/>
    <w:rsid w:val="007878B0"/>
    <w:rsid w:val="0079023F"/>
    <w:rsid w:val="0079075C"/>
    <w:rsid w:val="007915A6"/>
    <w:rsid w:val="00792AF0"/>
    <w:rsid w:val="00792E3F"/>
    <w:rsid w:val="007935FC"/>
    <w:rsid w:val="00794547"/>
    <w:rsid w:val="0079603E"/>
    <w:rsid w:val="007960E5"/>
    <w:rsid w:val="00796785"/>
    <w:rsid w:val="00797405"/>
    <w:rsid w:val="00797610"/>
    <w:rsid w:val="00797C8C"/>
    <w:rsid w:val="00797DA3"/>
    <w:rsid w:val="007A09B1"/>
    <w:rsid w:val="007A0D65"/>
    <w:rsid w:val="007A18B0"/>
    <w:rsid w:val="007A213D"/>
    <w:rsid w:val="007A2B2D"/>
    <w:rsid w:val="007A2CB8"/>
    <w:rsid w:val="007A2EFD"/>
    <w:rsid w:val="007A391C"/>
    <w:rsid w:val="007A3C9B"/>
    <w:rsid w:val="007A459B"/>
    <w:rsid w:val="007A460D"/>
    <w:rsid w:val="007A46EE"/>
    <w:rsid w:val="007A6A65"/>
    <w:rsid w:val="007A7335"/>
    <w:rsid w:val="007A7F80"/>
    <w:rsid w:val="007B0258"/>
    <w:rsid w:val="007B0295"/>
    <w:rsid w:val="007B0CD2"/>
    <w:rsid w:val="007B0CE8"/>
    <w:rsid w:val="007B151E"/>
    <w:rsid w:val="007B2EE0"/>
    <w:rsid w:val="007B3B42"/>
    <w:rsid w:val="007B3F1A"/>
    <w:rsid w:val="007B5820"/>
    <w:rsid w:val="007B5B5B"/>
    <w:rsid w:val="007B5E57"/>
    <w:rsid w:val="007B5F13"/>
    <w:rsid w:val="007B5F6A"/>
    <w:rsid w:val="007B75FA"/>
    <w:rsid w:val="007C01F6"/>
    <w:rsid w:val="007C026D"/>
    <w:rsid w:val="007C0345"/>
    <w:rsid w:val="007C0CED"/>
    <w:rsid w:val="007C0D2E"/>
    <w:rsid w:val="007C12A2"/>
    <w:rsid w:val="007C2861"/>
    <w:rsid w:val="007C2DAC"/>
    <w:rsid w:val="007C345B"/>
    <w:rsid w:val="007C3D5E"/>
    <w:rsid w:val="007C467A"/>
    <w:rsid w:val="007C5317"/>
    <w:rsid w:val="007C5336"/>
    <w:rsid w:val="007C6F40"/>
    <w:rsid w:val="007C7363"/>
    <w:rsid w:val="007C75D1"/>
    <w:rsid w:val="007C7C47"/>
    <w:rsid w:val="007D00F0"/>
    <w:rsid w:val="007D0430"/>
    <w:rsid w:val="007D060F"/>
    <w:rsid w:val="007D0F5B"/>
    <w:rsid w:val="007D1727"/>
    <w:rsid w:val="007D2F63"/>
    <w:rsid w:val="007D3EAB"/>
    <w:rsid w:val="007D4956"/>
    <w:rsid w:val="007D4CED"/>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62F"/>
    <w:rsid w:val="007F292A"/>
    <w:rsid w:val="007F2C57"/>
    <w:rsid w:val="007F2F1B"/>
    <w:rsid w:val="007F365A"/>
    <w:rsid w:val="007F4F1D"/>
    <w:rsid w:val="007F5AA9"/>
    <w:rsid w:val="008010B6"/>
    <w:rsid w:val="0080136E"/>
    <w:rsid w:val="00801E84"/>
    <w:rsid w:val="00802B30"/>
    <w:rsid w:val="00803962"/>
    <w:rsid w:val="00803EC7"/>
    <w:rsid w:val="008054AC"/>
    <w:rsid w:val="00806CEE"/>
    <w:rsid w:val="008109E3"/>
    <w:rsid w:val="008121EC"/>
    <w:rsid w:val="008133B2"/>
    <w:rsid w:val="008141AF"/>
    <w:rsid w:val="0081433B"/>
    <w:rsid w:val="008158E7"/>
    <w:rsid w:val="00815A10"/>
    <w:rsid w:val="0081616D"/>
    <w:rsid w:val="008169EC"/>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27EC"/>
    <w:rsid w:val="008328E6"/>
    <w:rsid w:val="00832A4D"/>
    <w:rsid w:val="00832C6E"/>
    <w:rsid w:val="00832D8D"/>
    <w:rsid w:val="00833201"/>
    <w:rsid w:val="008336D5"/>
    <w:rsid w:val="00833BC1"/>
    <w:rsid w:val="00833E4B"/>
    <w:rsid w:val="00834B3E"/>
    <w:rsid w:val="00834E28"/>
    <w:rsid w:val="00835410"/>
    <w:rsid w:val="0083553E"/>
    <w:rsid w:val="00835938"/>
    <w:rsid w:val="00835E7E"/>
    <w:rsid w:val="00836BC3"/>
    <w:rsid w:val="00836D2A"/>
    <w:rsid w:val="00836FBA"/>
    <w:rsid w:val="00840A8A"/>
    <w:rsid w:val="00841CC9"/>
    <w:rsid w:val="00841EF8"/>
    <w:rsid w:val="00842044"/>
    <w:rsid w:val="00842445"/>
    <w:rsid w:val="00842589"/>
    <w:rsid w:val="0084288E"/>
    <w:rsid w:val="00842BD3"/>
    <w:rsid w:val="00842C52"/>
    <w:rsid w:val="00842D03"/>
    <w:rsid w:val="00843241"/>
    <w:rsid w:val="00844FAC"/>
    <w:rsid w:val="00846229"/>
    <w:rsid w:val="00846EDA"/>
    <w:rsid w:val="00847AD0"/>
    <w:rsid w:val="008500EE"/>
    <w:rsid w:val="00850364"/>
    <w:rsid w:val="00853433"/>
    <w:rsid w:val="0085343E"/>
    <w:rsid w:val="0085361C"/>
    <w:rsid w:val="00853FD9"/>
    <w:rsid w:val="00855452"/>
    <w:rsid w:val="00855C55"/>
    <w:rsid w:val="0085629F"/>
    <w:rsid w:val="00857230"/>
    <w:rsid w:val="008575C6"/>
    <w:rsid w:val="008611DD"/>
    <w:rsid w:val="008613E4"/>
    <w:rsid w:val="00861FE1"/>
    <w:rsid w:val="008621D9"/>
    <w:rsid w:val="00862278"/>
    <w:rsid w:val="0086236F"/>
    <w:rsid w:val="00862531"/>
    <w:rsid w:val="0086270E"/>
    <w:rsid w:val="008641B1"/>
    <w:rsid w:val="00864681"/>
    <w:rsid w:val="00864AB1"/>
    <w:rsid w:val="00864D3A"/>
    <w:rsid w:val="0086516E"/>
    <w:rsid w:val="008653DA"/>
    <w:rsid w:val="00865B8C"/>
    <w:rsid w:val="00866941"/>
    <w:rsid w:val="008673F5"/>
    <w:rsid w:val="0086791B"/>
    <w:rsid w:val="008703BB"/>
    <w:rsid w:val="00870790"/>
    <w:rsid w:val="008722EB"/>
    <w:rsid w:val="008739C8"/>
    <w:rsid w:val="00874839"/>
    <w:rsid w:val="008753E2"/>
    <w:rsid w:val="0087560B"/>
    <w:rsid w:val="0087571F"/>
    <w:rsid w:val="00876408"/>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3A93"/>
    <w:rsid w:val="00884E08"/>
    <w:rsid w:val="008851DB"/>
    <w:rsid w:val="00886016"/>
    <w:rsid w:val="0088634A"/>
    <w:rsid w:val="00886390"/>
    <w:rsid w:val="00887AFA"/>
    <w:rsid w:val="0089003F"/>
    <w:rsid w:val="008901B9"/>
    <w:rsid w:val="00891075"/>
    <w:rsid w:val="00891258"/>
    <w:rsid w:val="0089136B"/>
    <w:rsid w:val="00891972"/>
    <w:rsid w:val="00891CE3"/>
    <w:rsid w:val="0089209F"/>
    <w:rsid w:val="00892583"/>
    <w:rsid w:val="00892841"/>
    <w:rsid w:val="00893278"/>
    <w:rsid w:val="008934C2"/>
    <w:rsid w:val="0089394A"/>
    <w:rsid w:val="00893D3D"/>
    <w:rsid w:val="008946AE"/>
    <w:rsid w:val="00895C8F"/>
    <w:rsid w:val="008960AF"/>
    <w:rsid w:val="008A0247"/>
    <w:rsid w:val="008A278D"/>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A10"/>
    <w:rsid w:val="008B6E22"/>
    <w:rsid w:val="008B70EF"/>
    <w:rsid w:val="008B7713"/>
    <w:rsid w:val="008C248E"/>
    <w:rsid w:val="008C267A"/>
    <w:rsid w:val="008C269C"/>
    <w:rsid w:val="008C2D84"/>
    <w:rsid w:val="008C4818"/>
    <w:rsid w:val="008C5357"/>
    <w:rsid w:val="008C5367"/>
    <w:rsid w:val="008C5D64"/>
    <w:rsid w:val="008C6511"/>
    <w:rsid w:val="008C6E6C"/>
    <w:rsid w:val="008C7D73"/>
    <w:rsid w:val="008D076C"/>
    <w:rsid w:val="008D230E"/>
    <w:rsid w:val="008D3328"/>
    <w:rsid w:val="008D4E48"/>
    <w:rsid w:val="008D6632"/>
    <w:rsid w:val="008D6BCD"/>
    <w:rsid w:val="008D6CE3"/>
    <w:rsid w:val="008D6E24"/>
    <w:rsid w:val="008D74DC"/>
    <w:rsid w:val="008D7CD2"/>
    <w:rsid w:val="008D7D97"/>
    <w:rsid w:val="008E191F"/>
    <w:rsid w:val="008E199D"/>
    <w:rsid w:val="008E3A4C"/>
    <w:rsid w:val="008E3AAA"/>
    <w:rsid w:val="008E453B"/>
    <w:rsid w:val="008E4664"/>
    <w:rsid w:val="008E4D03"/>
    <w:rsid w:val="008E5B87"/>
    <w:rsid w:val="008E7112"/>
    <w:rsid w:val="008E7192"/>
    <w:rsid w:val="008E7526"/>
    <w:rsid w:val="008E7871"/>
    <w:rsid w:val="008E7ACE"/>
    <w:rsid w:val="008F03DD"/>
    <w:rsid w:val="008F1344"/>
    <w:rsid w:val="008F383C"/>
    <w:rsid w:val="008F3CF3"/>
    <w:rsid w:val="008F4588"/>
    <w:rsid w:val="008F46AD"/>
    <w:rsid w:val="008F667D"/>
    <w:rsid w:val="00900166"/>
    <w:rsid w:val="009007D1"/>
    <w:rsid w:val="00900891"/>
    <w:rsid w:val="00900C10"/>
    <w:rsid w:val="00900CC9"/>
    <w:rsid w:val="0090105F"/>
    <w:rsid w:val="00901599"/>
    <w:rsid w:val="009030E9"/>
    <w:rsid w:val="009032DF"/>
    <w:rsid w:val="009035CC"/>
    <w:rsid w:val="00904180"/>
    <w:rsid w:val="00904359"/>
    <w:rsid w:val="00904566"/>
    <w:rsid w:val="0090464D"/>
    <w:rsid w:val="00904938"/>
    <w:rsid w:val="00905319"/>
    <w:rsid w:val="00905B13"/>
    <w:rsid w:val="00905C94"/>
    <w:rsid w:val="00906092"/>
    <w:rsid w:val="00906416"/>
    <w:rsid w:val="009064CF"/>
    <w:rsid w:val="009066F8"/>
    <w:rsid w:val="00906EAA"/>
    <w:rsid w:val="00907CC6"/>
    <w:rsid w:val="00910C9C"/>
    <w:rsid w:val="009136D0"/>
    <w:rsid w:val="00913760"/>
    <w:rsid w:val="00913963"/>
    <w:rsid w:val="00914F71"/>
    <w:rsid w:val="00915100"/>
    <w:rsid w:val="009155F2"/>
    <w:rsid w:val="009164F6"/>
    <w:rsid w:val="009169E0"/>
    <w:rsid w:val="00916F23"/>
    <w:rsid w:val="00917304"/>
    <w:rsid w:val="00917464"/>
    <w:rsid w:val="00917497"/>
    <w:rsid w:val="009178BA"/>
    <w:rsid w:val="00917FDF"/>
    <w:rsid w:val="0092047B"/>
    <w:rsid w:val="009204F6"/>
    <w:rsid w:val="009207AB"/>
    <w:rsid w:val="00921DD3"/>
    <w:rsid w:val="00921EBB"/>
    <w:rsid w:val="00923275"/>
    <w:rsid w:val="009235C1"/>
    <w:rsid w:val="00923F81"/>
    <w:rsid w:val="0092473D"/>
    <w:rsid w:val="00926076"/>
    <w:rsid w:val="00926767"/>
    <w:rsid w:val="00926884"/>
    <w:rsid w:val="00926E6D"/>
    <w:rsid w:val="009270C5"/>
    <w:rsid w:val="00927183"/>
    <w:rsid w:val="009300AD"/>
    <w:rsid w:val="00930C54"/>
    <w:rsid w:val="009314C7"/>
    <w:rsid w:val="00931872"/>
    <w:rsid w:val="00932F42"/>
    <w:rsid w:val="009337A0"/>
    <w:rsid w:val="00934CFA"/>
    <w:rsid w:val="009350EA"/>
    <w:rsid w:val="00935237"/>
    <w:rsid w:val="0093565E"/>
    <w:rsid w:val="00936317"/>
    <w:rsid w:val="009376E1"/>
    <w:rsid w:val="00937A47"/>
    <w:rsid w:val="009406BD"/>
    <w:rsid w:val="00940E50"/>
    <w:rsid w:val="0094266A"/>
    <w:rsid w:val="009427A7"/>
    <w:rsid w:val="0094324F"/>
    <w:rsid w:val="0094374C"/>
    <w:rsid w:val="00944065"/>
    <w:rsid w:val="009447BE"/>
    <w:rsid w:val="00944B49"/>
    <w:rsid w:val="009458B7"/>
    <w:rsid w:val="00946266"/>
    <w:rsid w:val="00947174"/>
    <w:rsid w:val="00947858"/>
    <w:rsid w:val="00951269"/>
    <w:rsid w:val="009520A5"/>
    <w:rsid w:val="00952697"/>
    <w:rsid w:val="009533DA"/>
    <w:rsid w:val="009536D1"/>
    <w:rsid w:val="009541B8"/>
    <w:rsid w:val="009547B7"/>
    <w:rsid w:val="009554DF"/>
    <w:rsid w:val="00955568"/>
    <w:rsid w:val="00955F97"/>
    <w:rsid w:val="00955F9E"/>
    <w:rsid w:val="0095621B"/>
    <w:rsid w:val="00957B4E"/>
    <w:rsid w:val="00960E03"/>
    <w:rsid w:val="0096303B"/>
    <w:rsid w:val="00964635"/>
    <w:rsid w:val="009650F5"/>
    <w:rsid w:val="00967228"/>
    <w:rsid w:val="009673B9"/>
    <w:rsid w:val="00967869"/>
    <w:rsid w:val="00967B1A"/>
    <w:rsid w:val="00970030"/>
    <w:rsid w:val="0097033C"/>
    <w:rsid w:val="009704A7"/>
    <w:rsid w:val="00970513"/>
    <w:rsid w:val="00970DC7"/>
    <w:rsid w:val="00971501"/>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1273"/>
    <w:rsid w:val="009814E5"/>
    <w:rsid w:val="00981559"/>
    <w:rsid w:val="00983132"/>
    <w:rsid w:val="00983162"/>
    <w:rsid w:val="009858D6"/>
    <w:rsid w:val="00985EA1"/>
    <w:rsid w:val="00987C7C"/>
    <w:rsid w:val="00990B7F"/>
    <w:rsid w:val="00991470"/>
    <w:rsid w:val="009918D1"/>
    <w:rsid w:val="00992177"/>
    <w:rsid w:val="00992ABE"/>
    <w:rsid w:val="00994494"/>
    <w:rsid w:val="0099458F"/>
    <w:rsid w:val="0099497F"/>
    <w:rsid w:val="00994F33"/>
    <w:rsid w:val="009961A7"/>
    <w:rsid w:val="00996AFA"/>
    <w:rsid w:val="00996EC6"/>
    <w:rsid w:val="00997545"/>
    <w:rsid w:val="009A15C8"/>
    <w:rsid w:val="009A1BC7"/>
    <w:rsid w:val="009A2354"/>
    <w:rsid w:val="009A2521"/>
    <w:rsid w:val="009A5602"/>
    <w:rsid w:val="009A7311"/>
    <w:rsid w:val="009A798F"/>
    <w:rsid w:val="009B0385"/>
    <w:rsid w:val="009B0FA3"/>
    <w:rsid w:val="009B0FB7"/>
    <w:rsid w:val="009B112D"/>
    <w:rsid w:val="009B1294"/>
    <w:rsid w:val="009B1355"/>
    <w:rsid w:val="009B1A0F"/>
    <w:rsid w:val="009B1C43"/>
    <w:rsid w:val="009B272F"/>
    <w:rsid w:val="009B2EEA"/>
    <w:rsid w:val="009B373A"/>
    <w:rsid w:val="009B3B1E"/>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73F"/>
    <w:rsid w:val="009C0AB0"/>
    <w:rsid w:val="009C106F"/>
    <w:rsid w:val="009C190E"/>
    <w:rsid w:val="009C2F8C"/>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93A"/>
    <w:rsid w:val="009E3B09"/>
    <w:rsid w:val="009E3BF1"/>
    <w:rsid w:val="009E3E7B"/>
    <w:rsid w:val="009E439A"/>
    <w:rsid w:val="009E47FE"/>
    <w:rsid w:val="009E604B"/>
    <w:rsid w:val="009E6412"/>
    <w:rsid w:val="009E6E2F"/>
    <w:rsid w:val="009E6E7D"/>
    <w:rsid w:val="009E6EAA"/>
    <w:rsid w:val="009E79E3"/>
    <w:rsid w:val="009E7D2B"/>
    <w:rsid w:val="009F05A9"/>
    <w:rsid w:val="009F09E1"/>
    <w:rsid w:val="009F1230"/>
    <w:rsid w:val="009F1A92"/>
    <w:rsid w:val="009F26A9"/>
    <w:rsid w:val="009F278F"/>
    <w:rsid w:val="009F29AB"/>
    <w:rsid w:val="009F2EFC"/>
    <w:rsid w:val="009F3B4C"/>
    <w:rsid w:val="009F4A7D"/>
    <w:rsid w:val="009F58AC"/>
    <w:rsid w:val="009F62A8"/>
    <w:rsid w:val="00A00232"/>
    <w:rsid w:val="00A00802"/>
    <w:rsid w:val="00A00825"/>
    <w:rsid w:val="00A008D7"/>
    <w:rsid w:val="00A00F02"/>
    <w:rsid w:val="00A025B4"/>
    <w:rsid w:val="00A03668"/>
    <w:rsid w:val="00A04552"/>
    <w:rsid w:val="00A0503D"/>
    <w:rsid w:val="00A05563"/>
    <w:rsid w:val="00A05782"/>
    <w:rsid w:val="00A0579D"/>
    <w:rsid w:val="00A057DB"/>
    <w:rsid w:val="00A05997"/>
    <w:rsid w:val="00A05FB9"/>
    <w:rsid w:val="00A064AE"/>
    <w:rsid w:val="00A06A3F"/>
    <w:rsid w:val="00A078A4"/>
    <w:rsid w:val="00A07D58"/>
    <w:rsid w:val="00A104A3"/>
    <w:rsid w:val="00A106E1"/>
    <w:rsid w:val="00A10FE3"/>
    <w:rsid w:val="00A11246"/>
    <w:rsid w:val="00A12458"/>
    <w:rsid w:val="00A12B5B"/>
    <w:rsid w:val="00A13526"/>
    <w:rsid w:val="00A1469A"/>
    <w:rsid w:val="00A14772"/>
    <w:rsid w:val="00A14B6F"/>
    <w:rsid w:val="00A14E05"/>
    <w:rsid w:val="00A154E6"/>
    <w:rsid w:val="00A15952"/>
    <w:rsid w:val="00A15AF5"/>
    <w:rsid w:val="00A15E68"/>
    <w:rsid w:val="00A16C8D"/>
    <w:rsid w:val="00A16DF9"/>
    <w:rsid w:val="00A17DFA"/>
    <w:rsid w:val="00A2104C"/>
    <w:rsid w:val="00A2129D"/>
    <w:rsid w:val="00A22A07"/>
    <w:rsid w:val="00A22C9B"/>
    <w:rsid w:val="00A23C2C"/>
    <w:rsid w:val="00A23ED6"/>
    <w:rsid w:val="00A243A3"/>
    <w:rsid w:val="00A2492A"/>
    <w:rsid w:val="00A249A6"/>
    <w:rsid w:val="00A25787"/>
    <w:rsid w:val="00A270F6"/>
    <w:rsid w:val="00A27101"/>
    <w:rsid w:val="00A274E6"/>
    <w:rsid w:val="00A27E35"/>
    <w:rsid w:val="00A30479"/>
    <w:rsid w:val="00A30632"/>
    <w:rsid w:val="00A32403"/>
    <w:rsid w:val="00A325DE"/>
    <w:rsid w:val="00A3275D"/>
    <w:rsid w:val="00A328AE"/>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0898"/>
    <w:rsid w:val="00A51662"/>
    <w:rsid w:val="00A51743"/>
    <w:rsid w:val="00A519C1"/>
    <w:rsid w:val="00A51CC8"/>
    <w:rsid w:val="00A52B19"/>
    <w:rsid w:val="00A52DAD"/>
    <w:rsid w:val="00A5359E"/>
    <w:rsid w:val="00A538D8"/>
    <w:rsid w:val="00A53CB3"/>
    <w:rsid w:val="00A5409F"/>
    <w:rsid w:val="00A5450B"/>
    <w:rsid w:val="00A54F05"/>
    <w:rsid w:val="00A55C28"/>
    <w:rsid w:val="00A5633E"/>
    <w:rsid w:val="00A563E3"/>
    <w:rsid w:val="00A565E6"/>
    <w:rsid w:val="00A56654"/>
    <w:rsid w:val="00A60733"/>
    <w:rsid w:val="00A609A1"/>
    <w:rsid w:val="00A6193F"/>
    <w:rsid w:val="00A632E5"/>
    <w:rsid w:val="00A645D4"/>
    <w:rsid w:val="00A64624"/>
    <w:rsid w:val="00A64E11"/>
    <w:rsid w:val="00A65578"/>
    <w:rsid w:val="00A67022"/>
    <w:rsid w:val="00A67102"/>
    <w:rsid w:val="00A67DC9"/>
    <w:rsid w:val="00A703F7"/>
    <w:rsid w:val="00A7265A"/>
    <w:rsid w:val="00A731A8"/>
    <w:rsid w:val="00A73EDF"/>
    <w:rsid w:val="00A74AD1"/>
    <w:rsid w:val="00A75F30"/>
    <w:rsid w:val="00A76693"/>
    <w:rsid w:val="00A77253"/>
    <w:rsid w:val="00A8082D"/>
    <w:rsid w:val="00A81B93"/>
    <w:rsid w:val="00A81BCE"/>
    <w:rsid w:val="00A81E6A"/>
    <w:rsid w:val="00A81EFE"/>
    <w:rsid w:val="00A845A5"/>
    <w:rsid w:val="00A84E13"/>
    <w:rsid w:val="00A855B8"/>
    <w:rsid w:val="00A85AD8"/>
    <w:rsid w:val="00A862C3"/>
    <w:rsid w:val="00A86A50"/>
    <w:rsid w:val="00A86F10"/>
    <w:rsid w:val="00A90658"/>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E26"/>
    <w:rsid w:val="00AB2356"/>
    <w:rsid w:val="00AB29AB"/>
    <w:rsid w:val="00AB2DA9"/>
    <w:rsid w:val="00AB30FC"/>
    <w:rsid w:val="00AB422E"/>
    <w:rsid w:val="00AB456D"/>
    <w:rsid w:val="00AB45DF"/>
    <w:rsid w:val="00AB4DE3"/>
    <w:rsid w:val="00AB53B7"/>
    <w:rsid w:val="00AB5B7B"/>
    <w:rsid w:val="00AB6C95"/>
    <w:rsid w:val="00AB7076"/>
    <w:rsid w:val="00AB72E1"/>
    <w:rsid w:val="00AB77FB"/>
    <w:rsid w:val="00AB7D24"/>
    <w:rsid w:val="00AC0713"/>
    <w:rsid w:val="00AC09F5"/>
    <w:rsid w:val="00AC13D5"/>
    <w:rsid w:val="00AC1DC3"/>
    <w:rsid w:val="00AC2376"/>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7BC"/>
    <w:rsid w:val="00AD3ADD"/>
    <w:rsid w:val="00AD3B39"/>
    <w:rsid w:val="00AD3BB8"/>
    <w:rsid w:val="00AD4325"/>
    <w:rsid w:val="00AD5784"/>
    <w:rsid w:val="00AD5A47"/>
    <w:rsid w:val="00AD5E87"/>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4FE8"/>
    <w:rsid w:val="00AE5619"/>
    <w:rsid w:val="00AE59DE"/>
    <w:rsid w:val="00AE6637"/>
    <w:rsid w:val="00AE6E64"/>
    <w:rsid w:val="00AF06CA"/>
    <w:rsid w:val="00AF218E"/>
    <w:rsid w:val="00AF27A2"/>
    <w:rsid w:val="00AF528F"/>
    <w:rsid w:val="00AF57B5"/>
    <w:rsid w:val="00AF5978"/>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F68"/>
    <w:rsid w:val="00B050B2"/>
    <w:rsid w:val="00B05163"/>
    <w:rsid w:val="00B05AE8"/>
    <w:rsid w:val="00B05CDD"/>
    <w:rsid w:val="00B06B67"/>
    <w:rsid w:val="00B07CB0"/>
    <w:rsid w:val="00B11E19"/>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4F73"/>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050"/>
    <w:rsid w:val="00B34AFA"/>
    <w:rsid w:val="00B34FD0"/>
    <w:rsid w:val="00B3553B"/>
    <w:rsid w:val="00B35DA0"/>
    <w:rsid w:val="00B36119"/>
    <w:rsid w:val="00B40000"/>
    <w:rsid w:val="00B403EA"/>
    <w:rsid w:val="00B41091"/>
    <w:rsid w:val="00B41BE0"/>
    <w:rsid w:val="00B427F4"/>
    <w:rsid w:val="00B42ABE"/>
    <w:rsid w:val="00B43170"/>
    <w:rsid w:val="00B43AEE"/>
    <w:rsid w:val="00B43F0D"/>
    <w:rsid w:val="00B452D6"/>
    <w:rsid w:val="00B459F4"/>
    <w:rsid w:val="00B46263"/>
    <w:rsid w:val="00B462E0"/>
    <w:rsid w:val="00B466E8"/>
    <w:rsid w:val="00B46FA1"/>
    <w:rsid w:val="00B47021"/>
    <w:rsid w:val="00B47335"/>
    <w:rsid w:val="00B47614"/>
    <w:rsid w:val="00B50133"/>
    <w:rsid w:val="00B50472"/>
    <w:rsid w:val="00B5080A"/>
    <w:rsid w:val="00B50AC0"/>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6CDA"/>
    <w:rsid w:val="00B6071F"/>
    <w:rsid w:val="00B60943"/>
    <w:rsid w:val="00B6158C"/>
    <w:rsid w:val="00B615E8"/>
    <w:rsid w:val="00B6186D"/>
    <w:rsid w:val="00B62612"/>
    <w:rsid w:val="00B63DA7"/>
    <w:rsid w:val="00B65105"/>
    <w:rsid w:val="00B656B7"/>
    <w:rsid w:val="00B65818"/>
    <w:rsid w:val="00B67AF9"/>
    <w:rsid w:val="00B67BB5"/>
    <w:rsid w:val="00B67D7C"/>
    <w:rsid w:val="00B7061E"/>
    <w:rsid w:val="00B7167C"/>
    <w:rsid w:val="00B7171B"/>
    <w:rsid w:val="00B75904"/>
    <w:rsid w:val="00B75930"/>
    <w:rsid w:val="00B75D8C"/>
    <w:rsid w:val="00B77C8A"/>
    <w:rsid w:val="00B81E27"/>
    <w:rsid w:val="00B828A0"/>
    <w:rsid w:val="00B82D84"/>
    <w:rsid w:val="00B831AB"/>
    <w:rsid w:val="00B83B32"/>
    <w:rsid w:val="00B840F6"/>
    <w:rsid w:val="00B84524"/>
    <w:rsid w:val="00B8537A"/>
    <w:rsid w:val="00B854B8"/>
    <w:rsid w:val="00B854C5"/>
    <w:rsid w:val="00B858B7"/>
    <w:rsid w:val="00B8612B"/>
    <w:rsid w:val="00B863C4"/>
    <w:rsid w:val="00B87352"/>
    <w:rsid w:val="00B876F5"/>
    <w:rsid w:val="00B87BDC"/>
    <w:rsid w:val="00B87C89"/>
    <w:rsid w:val="00B87D37"/>
    <w:rsid w:val="00B90C6D"/>
    <w:rsid w:val="00B9168F"/>
    <w:rsid w:val="00B91E7A"/>
    <w:rsid w:val="00B91ED1"/>
    <w:rsid w:val="00B92E6E"/>
    <w:rsid w:val="00B93746"/>
    <w:rsid w:val="00B937F2"/>
    <w:rsid w:val="00B9396A"/>
    <w:rsid w:val="00B940DF"/>
    <w:rsid w:val="00B94187"/>
    <w:rsid w:val="00B944F3"/>
    <w:rsid w:val="00B956EA"/>
    <w:rsid w:val="00B95933"/>
    <w:rsid w:val="00B9781C"/>
    <w:rsid w:val="00B97867"/>
    <w:rsid w:val="00BA04BE"/>
    <w:rsid w:val="00BA0A0C"/>
    <w:rsid w:val="00BA152D"/>
    <w:rsid w:val="00BA1ED8"/>
    <w:rsid w:val="00BA2F9D"/>
    <w:rsid w:val="00BA350A"/>
    <w:rsid w:val="00BA38A0"/>
    <w:rsid w:val="00BA5827"/>
    <w:rsid w:val="00BA5E55"/>
    <w:rsid w:val="00BA5EE2"/>
    <w:rsid w:val="00BB00CF"/>
    <w:rsid w:val="00BB039C"/>
    <w:rsid w:val="00BB0E66"/>
    <w:rsid w:val="00BB32FA"/>
    <w:rsid w:val="00BB35A3"/>
    <w:rsid w:val="00BB47B7"/>
    <w:rsid w:val="00BB47BF"/>
    <w:rsid w:val="00BB59D3"/>
    <w:rsid w:val="00BB7475"/>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4F0"/>
    <w:rsid w:val="00BD2887"/>
    <w:rsid w:val="00BD2BAE"/>
    <w:rsid w:val="00BD3537"/>
    <w:rsid w:val="00BD39ED"/>
    <w:rsid w:val="00BD3D6A"/>
    <w:rsid w:val="00BD4695"/>
    <w:rsid w:val="00BD56E8"/>
    <w:rsid w:val="00BD64AA"/>
    <w:rsid w:val="00BD6EB6"/>
    <w:rsid w:val="00BD6ED8"/>
    <w:rsid w:val="00BD7A6A"/>
    <w:rsid w:val="00BD7DBB"/>
    <w:rsid w:val="00BE048E"/>
    <w:rsid w:val="00BE0D10"/>
    <w:rsid w:val="00BE12A0"/>
    <w:rsid w:val="00BE1E40"/>
    <w:rsid w:val="00BE1EB9"/>
    <w:rsid w:val="00BE2376"/>
    <w:rsid w:val="00BE2C69"/>
    <w:rsid w:val="00BE3C61"/>
    <w:rsid w:val="00BE45B6"/>
    <w:rsid w:val="00BE4E4F"/>
    <w:rsid w:val="00BE4F7A"/>
    <w:rsid w:val="00BE60E8"/>
    <w:rsid w:val="00BE63D0"/>
    <w:rsid w:val="00BE6B10"/>
    <w:rsid w:val="00BE73A1"/>
    <w:rsid w:val="00BE746B"/>
    <w:rsid w:val="00BE7B68"/>
    <w:rsid w:val="00BE7ED5"/>
    <w:rsid w:val="00BF0244"/>
    <w:rsid w:val="00BF242E"/>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90E"/>
    <w:rsid w:val="00C00C44"/>
    <w:rsid w:val="00C024B8"/>
    <w:rsid w:val="00C03069"/>
    <w:rsid w:val="00C030D7"/>
    <w:rsid w:val="00C037F8"/>
    <w:rsid w:val="00C047B7"/>
    <w:rsid w:val="00C04D62"/>
    <w:rsid w:val="00C05F5E"/>
    <w:rsid w:val="00C06658"/>
    <w:rsid w:val="00C068AF"/>
    <w:rsid w:val="00C06C9B"/>
    <w:rsid w:val="00C07484"/>
    <w:rsid w:val="00C10FF4"/>
    <w:rsid w:val="00C11196"/>
    <w:rsid w:val="00C11CF6"/>
    <w:rsid w:val="00C12079"/>
    <w:rsid w:val="00C12A99"/>
    <w:rsid w:val="00C12C17"/>
    <w:rsid w:val="00C132EE"/>
    <w:rsid w:val="00C14B3F"/>
    <w:rsid w:val="00C14C32"/>
    <w:rsid w:val="00C1566C"/>
    <w:rsid w:val="00C15DD2"/>
    <w:rsid w:val="00C17063"/>
    <w:rsid w:val="00C17A7F"/>
    <w:rsid w:val="00C20145"/>
    <w:rsid w:val="00C208E1"/>
    <w:rsid w:val="00C218D7"/>
    <w:rsid w:val="00C21CDF"/>
    <w:rsid w:val="00C22B3D"/>
    <w:rsid w:val="00C22BC4"/>
    <w:rsid w:val="00C22DD6"/>
    <w:rsid w:val="00C22DEE"/>
    <w:rsid w:val="00C2339D"/>
    <w:rsid w:val="00C23500"/>
    <w:rsid w:val="00C23F65"/>
    <w:rsid w:val="00C24AF0"/>
    <w:rsid w:val="00C254F6"/>
    <w:rsid w:val="00C255FB"/>
    <w:rsid w:val="00C25E0F"/>
    <w:rsid w:val="00C2622D"/>
    <w:rsid w:val="00C279CF"/>
    <w:rsid w:val="00C27FA7"/>
    <w:rsid w:val="00C30AE9"/>
    <w:rsid w:val="00C30F60"/>
    <w:rsid w:val="00C32BCA"/>
    <w:rsid w:val="00C339D4"/>
    <w:rsid w:val="00C33F8F"/>
    <w:rsid w:val="00C34777"/>
    <w:rsid w:val="00C34837"/>
    <w:rsid w:val="00C350A5"/>
    <w:rsid w:val="00C356E8"/>
    <w:rsid w:val="00C361F8"/>
    <w:rsid w:val="00C3633D"/>
    <w:rsid w:val="00C36885"/>
    <w:rsid w:val="00C37265"/>
    <w:rsid w:val="00C40E55"/>
    <w:rsid w:val="00C41AF6"/>
    <w:rsid w:val="00C41D0C"/>
    <w:rsid w:val="00C425A3"/>
    <w:rsid w:val="00C42893"/>
    <w:rsid w:val="00C42F59"/>
    <w:rsid w:val="00C4459B"/>
    <w:rsid w:val="00C4584F"/>
    <w:rsid w:val="00C459A2"/>
    <w:rsid w:val="00C46280"/>
    <w:rsid w:val="00C4683B"/>
    <w:rsid w:val="00C46F85"/>
    <w:rsid w:val="00C4745A"/>
    <w:rsid w:val="00C50D1D"/>
    <w:rsid w:val="00C51949"/>
    <w:rsid w:val="00C51FDF"/>
    <w:rsid w:val="00C52329"/>
    <w:rsid w:val="00C531C6"/>
    <w:rsid w:val="00C53981"/>
    <w:rsid w:val="00C541F3"/>
    <w:rsid w:val="00C55F1F"/>
    <w:rsid w:val="00C562CD"/>
    <w:rsid w:val="00C576E8"/>
    <w:rsid w:val="00C5777A"/>
    <w:rsid w:val="00C601AC"/>
    <w:rsid w:val="00C60B87"/>
    <w:rsid w:val="00C618E4"/>
    <w:rsid w:val="00C629EB"/>
    <w:rsid w:val="00C637AE"/>
    <w:rsid w:val="00C64FD5"/>
    <w:rsid w:val="00C65A52"/>
    <w:rsid w:val="00C661A9"/>
    <w:rsid w:val="00C6685D"/>
    <w:rsid w:val="00C669DB"/>
    <w:rsid w:val="00C66AFB"/>
    <w:rsid w:val="00C670DF"/>
    <w:rsid w:val="00C70ED6"/>
    <w:rsid w:val="00C7266B"/>
    <w:rsid w:val="00C72720"/>
    <w:rsid w:val="00C72C70"/>
    <w:rsid w:val="00C73901"/>
    <w:rsid w:val="00C74377"/>
    <w:rsid w:val="00C744F4"/>
    <w:rsid w:val="00C74F18"/>
    <w:rsid w:val="00C7545F"/>
    <w:rsid w:val="00C75CE7"/>
    <w:rsid w:val="00C77C4F"/>
    <w:rsid w:val="00C8239C"/>
    <w:rsid w:val="00C82F33"/>
    <w:rsid w:val="00C8397D"/>
    <w:rsid w:val="00C83AC8"/>
    <w:rsid w:val="00C83D6A"/>
    <w:rsid w:val="00C8424A"/>
    <w:rsid w:val="00C85EB9"/>
    <w:rsid w:val="00C866B3"/>
    <w:rsid w:val="00C874CF"/>
    <w:rsid w:val="00C904A5"/>
    <w:rsid w:val="00C90B5C"/>
    <w:rsid w:val="00C91093"/>
    <w:rsid w:val="00C913EE"/>
    <w:rsid w:val="00C91C6C"/>
    <w:rsid w:val="00C91E83"/>
    <w:rsid w:val="00C92026"/>
    <w:rsid w:val="00C93D65"/>
    <w:rsid w:val="00C94885"/>
    <w:rsid w:val="00C94DB6"/>
    <w:rsid w:val="00C9516C"/>
    <w:rsid w:val="00C951A5"/>
    <w:rsid w:val="00C95571"/>
    <w:rsid w:val="00C96D80"/>
    <w:rsid w:val="00CA0ABB"/>
    <w:rsid w:val="00CA1DD0"/>
    <w:rsid w:val="00CA22CE"/>
    <w:rsid w:val="00CA3079"/>
    <w:rsid w:val="00CA31A7"/>
    <w:rsid w:val="00CA3310"/>
    <w:rsid w:val="00CA4F5F"/>
    <w:rsid w:val="00CA6146"/>
    <w:rsid w:val="00CA6ADF"/>
    <w:rsid w:val="00CB0CE3"/>
    <w:rsid w:val="00CB15C0"/>
    <w:rsid w:val="00CB20A5"/>
    <w:rsid w:val="00CB22EB"/>
    <w:rsid w:val="00CB3C5B"/>
    <w:rsid w:val="00CB4269"/>
    <w:rsid w:val="00CB5B6B"/>
    <w:rsid w:val="00CB5EDA"/>
    <w:rsid w:val="00CB62A9"/>
    <w:rsid w:val="00CB64F2"/>
    <w:rsid w:val="00CB6858"/>
    <w:rsid w:val="00CC0D97"/>
    <w:rsid w:val="00CC11A8"/>
    <w:rsid w:val="00CC19F5"/>
    <w:rsid w:val="00CC37D1"/>
    <w:rsid w:val="00CC3D8C"/>
    <w:rsid w:val="00CC455D"/>
    <w:rsid w:val="00CC4E27"/>
    <w:rsid w:val="00CC5C19"/>
    <w:rsid w:val="00CC5C6A"/>
    <w:rsid w:val="00CC5D75"/>
    <w:rsid w:val="00CC6C59"/>
    <w:rsid w:val="00CC755C"/>
    <w:rsid w:val="00CD0AA1"/>
    <w:rsid w:val="00CD0BD5"/>
    <w:rsid w:val="00CD1EC6"/>
    <w:rsid w:val="00CD3A10"/>
    <w:rsid w:val="00CD4697"/>
    <w:rsid w:val="00CD4B3A"/>
    <w:rsid w:val="00CD61C3"/>
    <w:rsid w:val="00CE054F"/>
    <w:rsid w:val="00CE1E00"/>
    <w:rsid w:val="00CE1FFE"/>
    <w:rsid w:val="00CE2221"/>
    <w:rsid w:val="00CE25C3"/>
    <w:rsid w:val="00CE33F4"/>
    <w:rsid w:val="00CE45A5"/>
    <w:rsid w:val="00CE4A9E"/>
    <w:rsid w:val="00CE4B8F"/>
    <w:rsid w:val="00CE5997"/>
    <w:rsid w:val="00CE5F89"/>
    <w:rsid w:val="00CE6218"/>
    <w:rsid w:val="00CE6E88"/>
    <w:rsid w:val="00CF07D1"/>
    <w:rsid w:val="00CF08D8"/>
    <w:rsid w:val="00CF097F"/>
    <w:rsid w:val="00CF0FA5"/>
    <w:rsid w:val="00CF2447"/>
    <w:rsid w:val="00CF2DA6"/>
    <w:rsid w:val="00CF30F5"/>
    <w:rsid w:val="00CF3C1F"/>
    <w:rsid w:val="00CF4C75"/>
    <w:rsid w:val="00CF4ED8"/>
    <w:rsid w:val="00CF6072"/>
    <w:rsid w:val="00CF6C9B"/>
    <w:rsid w:val="00CF6CB5"/>
    <w:rsid w:val="00CF79DB"/>
    <w:rsid w:val="00D013E9"/>
    <w:rsid w:val="00D01DE0"/>
    <w:rsid w:val="00D025E2"/>
    <w:rsid w:val="00D03061"/>
    <w:rsid w:val="00D04CBA"/>
    <w:rsid w:val="00D0515E"/>
    <w:rsid w:val="00D051C8"/>
    <w:rsid w:val="00D05826"/>
    <w:rsid w:val="00D06C98"/>
    <w:rsid w:val="00D07C14"/>
    <w:rsid w:val="00D11312"/>
    <w:rsid w:val="00D12153"/>
    <w:rsid w:val="00D122C0"/>
    <w:rsid w:val="00D125C0"/>
    <w:rsid w:val="00D12C30"/>
    <w:rsid w:val="00D12FC3"/>
    <w:rsid w:val="00D13F53"/>
    <w:rsid w:val="00D14256"/>
    <w:rsid w:val="00D14CC9"/>
    <w:rsid w:val="00D14DD8"/>
    <w:rsid w:val="00D15ED5"/>
    <w:rsid w:val="00D15F02"/>
    <w:rsid w:val="00D163ED"/>
    <w:rsid w:val="00D16761"/>
    <w:rsid w:val="00D17464"/>
    <w:rsid w:val="00D17AF2"/>
    <w:rsid w:val="00D17E56"/>
    <w:rsid w:val="00D17EE0"/>
    <w:rsid w:val="00D20BAA"/>
    <w:rsid w:val="00D21025"/>
    <w:rsid w:val="00D21764"/>
    <w:rsid w:val="00D22299"/>
    <w:rsid w:val="00D23904"/>
    <w:rsid w:val="00D24532"/>
    <w:rsid w:val="00D2711B"/>
    <w:rsid w:val="00D27720"/>
    <w:rsid w:val="00D31DA6"/>
    <w:rsid w:val="00D3295A"/>
    <w:rsid w:val="00D3373D"/>
    <w:rsid w:val="00D33919"/>
    <w:rsid w:val="00D33E93"/>
    <w:rsid w:val="00D3404B"/>
    <w:rsid w:val="00D34F37"/>
    <w:rsid w:val="00D350EA"/>
    <w:rsid w:val="00D36DCD"/>
    <w:rsid w:val="00D41B3C"/>
    <w:rsid w:val="00D431CB"/>
    <w:rsid w:val="00D43D16"/>
    <w:rsid w:val="00D44035"/>
    <w:rsid w:val="00D457CA"/>
    <w:rsid w:val="00D45E51"/>
    <w:rsid w:val="00D472A2"/>
    <w:rsid w:val="00D5064C"/>
    <w:rsid w:val="00D50691"/>
    <w:rsid w:val="00D50747"/>
    <w:rsid w:val="00D5080E"/>
    <w:rsid w:val="00D50A3F"/>
    <w:rsid w:val="00D515C0"/>
    <w:rsid w:val="00D5219A"/>
    <w:rsid w:val="00D5286D"/>
    <w:rsid w:val="00D538D6"/>
    <w:rsid w:val="00D55399"/>
    <w:rsid w:val="00D55690"/>
    <w:rsid w:val="00D5580F"/>
    <w:rsid w:val="00D5581D"/>
    <w:rsid w:val="00D5649B"/>
    <w:rsid w:val="00D56CB4"/>
    <w:rsid w:val="00D56D55"/>
    <w:rsid w:val="00D56E69"/>
    <w:rsid w:val="00D57FDF"/>
    <w:rsid w:val="00D6007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670C"/>
    <w:rsid w:val="00D76944"/>
    <w:rsid w:val="00D77358"/>
    <w:rsid w:val="00D8149C"/>
    <w:rsid w:val="00D82290"/>
    <w:rsid w:val="00D82552"/>
    <w:rsid w:val="00D8316A"/>
    <w:rsid w:val="00D8454B"/>
    <w:rsid w:val="00D8560E"/>
    <w:rsid w:val="00D86489"/>
    <w:rsid w:val="00D865F9"/>
    <w:rsid w:val="00D8668D"/>
    <w:rsid w:val="00D877AF"/>
    <w:rsid w:val="00D87A6C"/>
    <w:rsid w:val="00D87D6E"/>
    <w:rsid w:val="00D905C1"/>
    <w:rsid w:val="00D915A0"/>
    <w:rsid w:val="00D91C3F"/>
    <w:rsid w:val="00D91E27"/>
    <w:rsid w:val="00D924AD"/>
    <w:rsid w:val="00D92A6E"/>
    <w:rsid w:val="00D92DAB"/>
    <w:rsid w:val="00D93975"/>
    <w:rsid w:val="00D94713"/>
    <w:rsid w:val="00D94E8B"/>
    <w:rsid w:val="00D953B2"/>
    <w:rsid w:val="00D95CB5"/>
    <w:rsid w:val="00D97FA8"/>
    <w:rsid w:val="00DA1233"/>
    <w:rsid w:val="00DA18E3"/>
    <w:rsid w:val="00DA2382"/>
    <w:rsid w:val="00DA2E67"/>
    <w:rsid w:val="00DA38A8"/>
    <w:rsid w:val="00DA4CE8"/>
    <w:rsid w:val="00DA5447"/>
    <w:rsid w:val="00DA592D"/>
    <w:rsid w:val="00DA5F88"/>
    <w:rsid w:val="00DA691D"/>
    <w:rsid w:val="00DA72A6"/>
    <w:rsid w:val="00DA7AF1"/>
    <w:rsid w:val="00DB03CE"/>
    <w:rsid w:val="00DB0876"/>
    <w:rsid w:val="00DB29B2"/>
    <w:rsid w:val="00DB2A0E"/>
    <w:rsid w:val="00DB2B7F"/>
    <w:rsid w:val="00DB353C"/>
    <w:rsid w:val="00DB4BF3"/>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825"/>
    <w:rsid w:val="00DE0E7D"/>
    <w:rsid w:val="00DE11A3"/>
    <w:rsid w:val="00DE20D5"/>
    <w:rsid w:val="00DE20E9"/>
    <w:rsid w:val="00DE22B9"/>
    <w:rsid w:val="00DE2B70"/>
    <w:rsid w:val="00DE4CE7"/>
    <w:rsid w:val="00DE51B9"/>
    <w:rsid w:val="00DE586A"/>
    <w:rsid w:val="00DE67A4"/>
    <w:rsid w:val="00DF0753"/>
    <w:rsid w:val="00DF1C25"/>
    <w:rsid w:val="00DF2DF8"/>
    <w:rsid w:val="00DF43F3"/>
    <w:rsid w:val="00DF50F7"/>
    <w:rsid w:val="00DF52B5"/>
    <w:rsid w:val="00DF62CE"/>
    <w:rsid w:val="00DF69B4"/>
    <w:rsid w:val="00DF7084"/>
    <w:rsid w:val="00DF71D2"/>
    <w:rsid w:val="00E0002D"/>
    <w:rsid w:val="00E00E57"/>
    <w:rsid w:val="00E010E9"/>
    <w:rsid w:val="00E01A78"/>
    <w:rsid w:val="00E0277D"/>
    <w:rsid w:val="00E04079"/>
    <w:rsid w:val="00E04B92"/>
    <w:rsid w:val="00E04ECA"/>
    <w:rsid w:val="00E05FF9"/>
    <w:rsid w:val="00E066A4"/>
    <w:rsid w:val="00E0678D"/>
    <w:rsid w:val="00E07D7B"/>
    <w:rsid w:val="00E10223"/>
    <w:rsid w:val="00E116DD"/>
    <w:rsid w:val="00E11E6E"/>
    <w:rsid w:val="00E1257F"/>
    <w:rsid w:val="00E134B9"/>
    <w:rsid w:val="00E14660"/>
    <w:rsid w:val="00E1498D"/>
    <w:rsid w:val="00E15769"/>
    <w:rsid w:val="00E1598F"/>
    <w:rsid w:val="00E15F17"/>
    <w:rsid w:val="00E20012"/>
    <w:rsid w:val="00E2023D"/>
    <w:rsid w:val="00E208E8"/>
    <w:rsid w:val="00E214F9"/>
    <w:rsid w:val="00E21D74"/>
    <w:rsid w:val="00E220F9"/>
    <w:rsid w:val="00E224CB"/>
    <w:rsid w:val="00E22559"/>
    <w:rsid w:val="00E23C4A"/>
    <w:rsid w:val="00E24323"/>
    <w:rsid w:val="00E2640C"/>
    <w:rsid w:val="00E26CDF"/>
    <w:rsid w:val="00E27EDF"/>
    <w:rsid w:val="00E30C24"/>
    <w:rsid w:val="00E3169E"/>
    <w:rsid w:val="00E33877"/>
    <w:rsid w:val="00E33A46"/>
    <w:rsid w:val="00E3456C"/>
    <w:rsid w:val="00E3477A"/>
    <w:rsid w:val="00E34FAB"/>
    <w:rsid w:val="00E35116"/>
    <w:rsid w:val="00E35EFB"/>
    <w:rsid w:val="00E36199"/>
    <w:rsid w:val="00E36473"/>
    <w:rsid w:val="00E36B0D"/>
    <w:rsid w:val="00E37489"/>
    <w:rsid w:val="00E37A35"/>
    <w:rsid w:val="00E4042E"/>
    <w:rsid w:val="00E40520"/>
    <w:rsid w:val="00E409D8"/>
    <w:rsid w:val="00E4276C"/>
    <w:rsid w:val="00E42A64"/>
    <w:rsid w:val="00E44F05"/>
    <w:rsid w:val="00E45BC7"/>
    <w:rsid w:val="00E46304"/>
    <w:rsid w:val="00E477E8"/>
    <w:rsid w:val="00E5023D"/>
    <w:rsid w:val="00E50830"/>
    <w:rsid w:val="00E508D2"/>
    <w:rsid w:val="00E54026"/>
    <w:rsid w:val="00E54742"/>
    <w:rsid w:val="00E5692D"/>
    <w:rsid w:val="00E5743D"/>
    <w:rsid w:val="00E6016E"/>
    <w:rsid w:val="00E60E4C"/>
    <w:rsid w:val="00E60EAD"/>
    <w:rsid w:val="00E61664"/>
    <w:rsid w:val="00E6172A"/>
    <w:rsid w:val="00E634F3"/>
    <w:rsid w:val="00E63B99"/>
    <w:rsid w:val="00E6427F"/>
    <w:rsid w:val="00E64D26"/>
    <w:rsid w:val="00E64F9D"/>
    <w:rsid w:val="00E6529B"/>
    <w:rsid w:val="00E65AB7"/>
    <w:rsid w:val="00E660BF"/>
    <w:rsid w:val="00E663FE"/>
    <w:rsid w:val="00E671AB"/>
    <w:rsid w:val="00E672CA"/>
    <w:rsid w:val="00E6771A"/>
    <w:rsid w:val="00E67DCC"/>
    <w:rsid w:val="00E67DD3"/>
    <w:rsid w:val="00E67E9E"/>
    <w:rsid w:val="00E70824"/>
    <w:rsid w:val="00E70A7C"/>
    <w:rsid w:val="00E72916"/>
    <w:rsid w:val="00E72BA3"/>
    <w:rsid w:val="00E73061"/>
    <w:rsid w:val="00E73773"/>
    <w:rsid w:val="00E73B58"/>
    <w:rsid w:val="00E741E5"/>
    <w:rsid w:val="00E756AA"/>
    <w:rsid w:val="00E757DF"/>
    <w:rsid w:val="00E763DD"/>
    <w:rsid w:val="00E76B08"/>
    <w:rsid w:val="00E76FDF"/>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292C"/>
    <w:rsid w:val="00E92ACC"/>
    <w:rsid w:val="00E94BB2"/>
    <w:rsid w:val="00E96B6A"/>
    <w:rsid w:val="00E96CC3"/>
    <w:rsid w:val="00E97359"/>
    <w:rsid w:val="00E9739B"/>
    <w:rsid w:val="00E97939"/>
    <w:rsid w:val="00EA0257"/>
    <w:rsid w:val="00EA0641"/>
    <w:rsid w:val="00EA06FC"/>
    <w:rsid w:val="00EA08DB"/>
    <w:rsid w:val="00EA08FE"/>
    <w:rsid w:val="00EA0E8E"/>
    <w:rsid w:val="00EA3170"/>
    <w:rsid w:val="00EA432D"/>
    <w:rsid w:val="00EA51E8"/>
    <w:rsid w:val="00EA59F5"/>
    <w:rsid w:val="00EA5C4D"/>
    <w:rsid w:val="00EA69B9"/>
    <w:rsid w:val="00EA6AB2"/>
    <w:rsid w:val="00EA748F"/>
    <w:rsid w:val="00EB1021"/>
    <w:rsid w:val="00EB219D"/>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91E"/>
    <w:rsid w:val="00EC2C54"/>
    <w:rsid w:val="00EC37FA"/>
    <w:rsid w:val="00EC4031"/>
    <w:rsid w:val="00EC454A"/>
    <w:rsid w:val="00EC4B9C"/>
    <w:rsid w:val="00EC4D38"/>
    <w:rsid w:val="00EC59AE"/>
    <w:rsid w:val="00EC5EB2"/>
    <w:rsid w:val="00EC64E9"/>
    <w:rsid w:val="00EC659B"/>
    <w:rsid w:val="00EC6E5D"/>
    <w:rsid w:val="00ED0190"/>
    <w:rsid w:val="00ED066F"/>
    <w:rsid w:val="00ED1287"/>
    <w:rsid w:val="00ED18E6"/>
    <w:rsid w:val="00ED2277"/>
    <w:rsid w:val="00ED2A53"/>
    <w:rsid w:val="00ED2B19"/>
    <w:rsid w:val="00ED2B4A"/>
    <w:rsid w:val="00ED2E7F"/>
    <w:rsid w:val="00ED3020"/>
    <w:rsid w:val="00ED3E77"/>
    <w:rsid w:val="00ED4958"/>
    <w:rsid w:val="00ED4EE9"/>
    <w:rsid w:val="00ED56E8"/>
    <w:rsid w:val="00ED588F"/>
    <w:rsid w:val="00ED5EB5"/>
    <w:rsid w:val="00ED6589"/>
    <w:rsid w:val="00ED678D"/>
    <w:rsid w:val="00ED77F0"/>
    <w:rsid w:val="00ED7FC8"/>
    <w:rsid w:val="00EE090D"/>
    <w:rsid w:val="00EE0E87"/>
    <w:rsid w:val="00EE1A73"/>
    <w:rsid w:val="00EE1F5E"/>
    <w:rsid w:val="00EE2430"/>
    <w:rsid w:val="00EE2856"/>
    <w:rsid w:val="00EE5397"/>
    <w:rsid w:val="00EE5770"/>
    <w:rsid w:val="00EE60EE"/>
    <w:rsid w:val="00EF122E"/>
    <w:rsid w:val="00EF19B4"/>
    <w:rsid w:val="00EF1AF3"/>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A3"/>
    <w:rsid w:val="00F139E8"/>
    <w:rsid w:val="00F15362"/>
    <w:rsid w:val="00F156B6"/>
    <w:rsid w:val="00F16ADD"/>
    <w:rsid w:val="00F16DE1"/>
    <w:rsid w:val="00F17199"/>
    <w:rsid w:val="00F20BEC"/>
    <w:rsid w:val="00F21076"/>
    <w:rsid w:val="00F2133E"/>
    <w:rsid w:val="00F22889"/>
    <w:rsid w:val="00F23A74"/>
    <w:rsid w:val="00F2578D"/>
    <w:rsid w:val="00F27ABD"/>
    <w:rsid w:val="00F30871"/>
    <w:rsid w:val="00F30C43"/>
    <w:rsid w:val="00F30FEB"/>
    <w:rsid w:val="00F31006"/>
    <w:rsid w:val="00F314C8"/>
    <w:rsid w:val="00F31C07"/>
    <w:rsid w:val="00F31DDD"/>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E0B"/>
    <w:rsid w:val="00F44404"/>
    <w:rsid w:val="00F447F5"/>
    <w:rsid w:val="00F46F9A"/>
    <w:rsid w:val="00F5036E"/>
    <w:rsid w:val="00F50F8D"/>
    <w:rsid w:val="00F513DA"/>
    <w:rsid w:val="00F51C38"/>
    <w:rsid w:val="00F51E98"/>
    <w:rsid w:val="00F528F8"/>
    <w:rsid w:val="00F53182"/>
    <w:rsid w:val="00F53666"/>
    <w:rsid w:val="00F55110"/>
    <w:rsid w:val="00F55C47"/>
    <w:rsid w:val="00F55EF4"/>
    <w:rsid w:val="00F566F7"/>
    <w:rsid w:val="00F571F9"/>
    <w:rsid w:val="00F57239"/>
    <w:rsid w:val="00F57CD2"/>
    <w:rsid w:val="00F60034"/>
    <w:rsid w:val="00F61520"/>
    <w:rsid w:val="00F61659"/>
    <w:rsid w:val="00F6290C"/>
    <w:rsid w:val="00F64D38"/>
    <w:rsid w:val="00F66415"/>
    <w:rsid w:val="00F66A8F"/>
    <w:rsid w:val="00F66E3C"/>
    <w:rsid w:val="00F67154"/>
    <w:rsid w:val="00F676D7"/>
    <w:rsid w:val="00F7062E"/>
    <w:rsid w:val="00F70AC0"/>
    <w:rsid w:val="00F71226"/>
    <w:rsid w:val="00F732AB"/>
    <w:rsid w:val="00F739F6"/>
    <w:rsid w:val="00F73B80"/>
    <w:rsid w:val="00F73D32"/>
    <w:rsid w:val="00F74289"/>
    <w:rsid w:val="00F742DD"/>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AE0"/>
    <w:rsid w:val="00F84B93"/>
    <w:rsid w:val="00F85AAA"/>
    <w:rsid w:val="00F85C51"/>
    <w:rsid w:val="00F8705C"/>
    <w:rsid w:val="00F8733B"/>
    <w:rsid w:val="00F90DFC"/>
    <w:rsid w:val="00F91204"/>
    <w:rsid w:val="00F92562"/>
    <w:rsid w:val="00F929F8"/>
    <w:rsid w:val="00F92DCA"/>
    <w:rsid w:val="00F93023"/>
    <w:rsid w:val="00F93145"/>
    <w:rsid w:val="00F940A6"/>
    <w:rsid w:val="00F947B9"/>
    <w:rsid w:val="00F94AD3"/>
    <w:rsid w:val="00F94B77"/>
    <w:rsid w:val="00F9586D"/>
    <w:rsid w:val="00F95ABB"/>
    <w:rsid w:val="00F95F96"/>
    <w:rsid w:val="00F96384"/>
    <w:rsid w:val="00F967FA"/>
    <w:rsid w:val="00F96965"/>
    <w:rsid w:val="00F9755A"/>
    <w:rsid w:val="00F97807"/>
    <w:rsid w:val="00F97E40"/>
    <w:rsid w:val="00FA006D"/>
    <w:rsid w:val="00FA05EF"/>
    <w:rsid w:val="00FA0E03"/>
    <w:rsid w:val="00FA23D4"/>
    <w:rsid w:val="00FA2794"/>
    <w:rsid w:val="00FA27D1"/>
    <w:rsid w:val="00FA286A"/>
    <w:rsid w:val="00FA330A"/>
    <w:rsid w:val="00FA357C"/>
    <w:rsid w:val="00FA36B6"/>
    <w:rsid w:val="00FA4EAE"/>
    <w:rsid w:val="00FA5086"/>
    <w:rsid w:val="00FA52E1"/>
    <w:rsid w:val="00FA5A1E"/>
    <w:rsid w:val="00FA6229"/>
    <w:rsid w:val="00FA6277"/>
    <w:rsid w:val="00FA7C4C"/>
    <w:rsid w:val="00FB001F"/>
    <w:rsid w:val="00FB07DD"/>
    <w:rsid w:val="00FB09AF"/>
    <w:rsid w:val="00FB155C"/>
    <w:rsid w:val="00FB1681"/>
    <w:rsid w:val="00FB1818"/>
    <w:rsid w:val="00FB30D2"/>
    <w:rsid w:val="00FB3518"/>
    <w:rsid w:val="00FB3CC5"/>
    <w:rsid w:val="00FB48AC"/>
    <w:rsid w:val="00FB4C57"/>
    <w:rsid w:val="00FB52DB"/>
    <w:rsid w:val="00FB533D"/>
    <w:rsid w:val="00FB59B4"/>
    <w:rsid w:val="00FB7E4F"/>
    <w:rsid w:val="00FC05D3"/>
    <w:rsid w:val="00FC1644"/>
    <w:rsid w:val="00FC3C74"/>
    <w:rsid w:val="00FC3E35"/>
    <w:rsid w:val="00FC4159"/>
    <w:rsid w:val="00FC4281"/>
    <w:rsid w:val="00FC4D62"/>
    <w:rsid w:val="00FC5EB0"/>
    <w:rsid w:val="00FC6908"/>
    <w:rsid w:val="00FD05B4"/>
    <w:rsid w:val="00FD090D"/>
    <w:rsid w:val="00FD0993"/>
    <w:rsid w:val="00FD15C9"/>
    <w:rsid w:val="00FD1978"/>
    <w:rsid w:val="00FD1B24"/>
    <w:rsid w:val="00FD2111"/>
    <w:rsid w:val="00FD2DC5"/>
    <w:rsid w:val="00FD2F08"/>
    <w:rsid w:val="00FD2FDB"/>
    <w:rsid w:val="00FD3364"/>
    <w:rsid w:val="00FD3A69"/>
    <w:rsid w:val="00FD42E6"/>
    <w:rsid w:val="00FD57E7"/>
    <w:rsid w:val="00FD5D86"/>
    <w:rsid w:val="00FD61C6"/>
    <w:rsid w:val="00FD7BA4"/>
    <w:rsid w:val="00FE041E"/>
    <w:rsid w:val="00FE09D6"/>
    <w:rsid w:val="00FE0A89"/>
    <w:rsid w:val="00FE1BCC"/>
    <w:rsid w:val="00FE20D7"/>
    <w:rsid w:val="00FE23C2"/>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85A1149"/>
  <w15:docId w15:val="{F324F8C3-9DE2-47E0-8488-951FC1BF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uiPriority w:val="1"/>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body indent,RFI,bd,body text,bt,body tesx,body,Specs,??2,body text1,body text2,bt1,body text3,bt2,body text4,bt3,body text5,bt4,body text6,bt5,body text7,bt6,body text8,bt7,body text11,body text21,bt11"/>
    <w:basedOn w:val="Normal"/>
    <w:link w:val="CorpodetextoChar"/>
    <w:uiPriority w:val="1"/>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6"/>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18"/>
      </w:numPr>
    </w:pPr>
  </w:style>
  <w:style w:type="numbering" w:customStyle="1" w:styleId="Estilo17">
    <w:name w:val="Estilo17"/>
    <w:uiPriority w:val="99"/>
    <w:rsid w:val="006F620D"/>
    <w:pPr>
      <w:numPr>
        <w:numId w:val="19"/>
      </w:numPr>
    </w:pPr>
  </w:style>
  <w:style w:type="numbering" w:customStyle="1" w:styleId="Estilo18">
    <w:name w:val="Estilo18"/>
    <w:uiPriority w:val="99"/>
    <w:rsid w:val="006F620D"/>
    <w:pPr>
      <w:numPr>
        <w:numId w:val="20"/>
      </w:numPr>
    </w:pPr>
  </w:style>
  <w:style w:type="numbering" w:customStyle="1" w:styleId="Estilo19">
    <w:name w:val="Estilo19"/>
    <w:uiPriority w:val="99"/>
    <w:rsid w:val="006F620D"/>
    <w:pPr>
      <w:numPr>
        <w:numId w:val="21"/>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body indent Char,RFI Char,bd Char,body text Char,bt Char,body tesx Char,body Char,Specs Char,??2 Char,body text1 Char,body text2 Char,bt1 Char,body text3 Char,bt2 Char,body text4 Char,bt3 Char,body text5 Char"/>
    <w:basedOn w:val="Fontepargpadro"/>
    <w:link w:val="Corpodetexto"/>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3"/>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27"/>
      </w:numPr>
    </w:pPr>
  </w:style>
  <w:style w:type="numbering" w:customStyle="1" w:styleId="Estilo21">
    <w:name w:val="Estilo21"/>
    <w:uiPriority w:val="99"/>
    <w:rsid w:val="002B2419"/>
    <w:pPr>
      <w:numPr>
        <w:numId w:val="3"/>
      </w:numPr>
    </w:pPr>
  </w:style>
  <w:style w:type="numbering" w:customStyle="1" w:styleId="Estilo31">
    <w:name w:val="Estilo31"/>
    <w:uiPriority w:val="99"/>
    <w:rsid w:val="002B2419"/>
    <w:pPr>
      <w:numPr>
        <w:numId w:val="24"/>
      </w:numPr>
    </w:pPr>
  </w:style>
  <w:style w:type="numbering" w:customStyle="1" w:styleId="Estilo41">
    <w:name w:val="Estilo41"/>
    <w:uiPriority w:val="99"/>
    <w:rsid w:val="002B2419"/>
    <w:pPr>
      <w:numPr>
        <w:numId w:val="28"/>
      </w:numPr>
    </w:pPr>
  </w:style>
  <w:style w:type="numbering" w:customStyle="1" w:styleId="Estilo51">
    <w:name w:val="Estilo51"/>
    <w:uiPriority w:val="99"/>
    <w:rsid w:val="002B2419"/>
    <w:pPr>
      <w:numPr>
        <w:numId w:val="4"/>
      </w:numPr>
    </w:pPr>
  </w:style>
  <w:style w:type="numbering" w:customStyle="1" w:styleId="Estilo61">
    <w:name w:val="Estilo61"/>
    <w:uiPriority w:val="99"/>
    <w:rsid w:val="002B2419"/>
    <w:pPr>
      <w:numPr>
        <w:numId w:val="5"/>
      </w:numPr>
    </w:pPr>
  </w:style>
  <w:style w:type="numbering" w:customStyle="1" w:styleId="Estilo81">
    <w:name w:val="Estilo81"/>
    <w:uiPriority w:val="99"/>
    <w:rsid w:val="002B2419"/>
    <w:pPr>
      <w:numPr>
        <w:numId w:val="7"/>
      </w:numPr>
    </w:pPr>
  </w:style>
  <w:style w:type="numbering" w:customStyle="1" w:styleId="Estilo91">
    <w:name w:val="Estilo91"/>
    <w:uiPriority w:val="99"/>
    <w:rsid w:val="002B2419"/>
    <w:pPr>
      <w:numPr>
        <w:numId w:val="8"/>
      </w:numPr>
    </w:pPr>
  </w:style>
  <w:style w:type="numbering" w:customStyle="1" w:styleId="Estilo101">
    <w:name w:val="Estilo101"/>
    <w:uiPriority w:val="99"/>
    <w:rsid w:val="002B2419"/>
    <w:pPr>
      <w:numPr>
        <w:numId w:val="9"/>
      </w:numPr>
    </w:pPr>
  </w:style>
  <w:style w:type="numbering" w:customStyle="1" w:styleId="Estilo111">
    <w:name w:val="Estilo111"/>
    <w:uiPriority w:val="99"/>
    <w:rsid w:val="002B2419"/>
    <w:pPr>
      <w:numPr>
        <w:numId w:val="10"/>
      </w:numPr>
    </w:pPr>
  </w:style>
  <w:style w:type="numbering" w:customStyle="1" w:styleId="Estilo131">
    <w:name w:val="Estilo131"/>
    <w:uiPriority w:val="99"/>
    <w:rsid w:val="002B2419"/>
    <w:pPr>
      <w:numPr>
        <w:numId w:val="11"/>
      </w:numPr>
    </w:pPr>
  </w:style>
  <w:style w:type="numbering" w:customStyle="1" w:styleId="Estilo141">
    <w:name w:val="Estilo141"/>
    <w:uiPriority w:val="99"/>
    <w:rsid w:val="002B2419"/>
    <w:pPr>
      <w:numPr>
        <w:numId w:val="12"/>
      </w:numPr>
    </w:pPr>
  </w:style>
  <w:style w:type="numbering" w:customStyle="1" w:styleId="Estilo151">
    <w:name w:val="Estilo151"/>
    <w:uiPriority w:val="99"/>
    <w:rsid w:val="002B2419"/>
    <w:pPr>
      <w:numPr>
        <w:numId w:val="13"/>
      </w:numPr>
    </w:pPr>
  </w:style>
  <w:style w:type="numbering" w:customStyle="1" w:styleId="Estilo161">
    <w:name w:val="Estilo161"/>
    <w:uiPriority w:val="99"/>
    <w:rsid w:val="002B2419"/>
    <w:pPr>
      <w:numPr>
        <w:numId w:val="14"/>
      </w:numPr>
    </w:pPr>
  </w:style>
  <w:style w:type="numbering" w:customStyle="1" w:styleId="Estilo171">
    <w:name w:val="Estilo171"/>
    <w:uiPriority w:val="99"/>
    <w:rsid w:val="002B2419"/>
    <w:pPr>
      <w:numPr>
        <w:numId w:val="15"/>
      </w:numPr>
    </w:pPr>
  </w:style>
  <w:style w:type="numbering" w:customStyle="1" w:styleId="Estilo181">
    <w:name w:val="Estilo181"/>
    <w:uiPriority w:val="99"/>
    <w:rsid w:val="002B2419"/>
    <w:pPr>
      <w:numPr>
        <w:numId w:val="16"/>
      </w:numPr>
    </w:pPr>
  </w:style>
  <w:style w:type="numbering" w:customStyle="1" w:styleId="Estilo191">
    <w:name w:val="Estilo191"/>
    <w:uiPriority w:val="99"/>
    <w:rsid w:val="002B2419"/>
    <w:pPr>
      <w:numPr>
        <w:numId w:val="17"/>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5"/>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8D6632"/>
    <w:pPr>
      <w:spacing w:before="100" w:beforeAutospacing="1" w:after="100" w:afterAutospacing="1"/>
    </w:pPr>
    <w:rPr>
      <w:sz w:val="24"/>
      <w:szCs w:val="24"/>
    </w:rPr>
  </w:style>
  <w:style w:type="paragraph" w:customStyle="1" w:styleId="textocentralizado">
    <w:name w:val="texto_centralizado"/>
    <w:basedOn w:val="Normal"/>
    <w:rsid w:val="00CA0AB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35287583">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68330510">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0052636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56563170">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894201245">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7274295">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2780227">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70909494">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2065556">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589730729">
      <w:bodyDiv w:val="1"/>
      <w:marLeft w:val="0"/>
      <w:marRight w:val="0"/>
      <w:marTop w:val="0"/>
      <w:marBottom w:val="0"/>
      <w:divBdr>
        <w:top w:val="none" w:sz="0" w:space="0" w:color="auto"/>
        <w:left w:val="none" w:sz="0" w:space="0" w:color="auto"/>
        <w:bottom w:val="none" w:sz="0" w:space="0" w:color="auto"/>
        <w:right w:val="none" w:sz="0" w:space="0" w:color="auto"/>
      </w:divBdr>
    </w:div>
    <w:div w:id="1610351756">
      <w:bodyDiv w:val="1"/>
      <w:marLeft w:val="0"/>
      <w:marRight w:val="0"/>
      <w:marTop w:val="0"/>
      <w:marBottom w:val="0"/>
      <w:divBdr>
        <w:top w:val="none" w:sz="0" w:space="0" w:color="auto"/>
        <w:left w:val="none" w:sz="0" w:space="0" w:color="auto"/>
        <w:bottom w:val="none" w:sz="0" w:space="0" w:color="auto"/>
        <w:right w:val="none" w:sz="0" w:space="0" w:color="auto"/>
      </w:divBdr>
      <w:divsChild>
        <w:div w:id="884372067">
          <w:marLeft w:val="240"/>
          <w:marRight w:val="0"/>
          <w:marTop w:val="120"/>
          <w:marBottom w:val="0"/>
          <w:divBdr>
            <w:top w:val="none" w:sz="0" w:space="0" w:color="auto"/>
            <w:left w:val="none" w:sz="0" w:space="0" w:color="auto"/>
            <w:bottom w:val="none" w:sz="0" w:space="0" w:color="auto"/>
            <w:right w:val="none" w:sz="0" w:space="0" w:color="auto"/>
          </w:divBdr>
        </w:div>
        <w:div w:id="1815491927">
          <w:marLeft w:val="480"/>
          <w:marRight w:val="0"/>
          <w:marTop w:val="120"/>
          <w:marBottom w:val="0"/>
          <w:divBdr>
            <w:top w:val="none" w:sz="0" w:space="0" w:color="auto"/>
            <w:left w:val="none" w:sz="0" w:space="0" w:color="auto"/>
            <w:bottom w:val="none" w:sz="0" w:space="0" w:color="auto"/>
            <w:right w:val="none" w:sz="0" w:space="0" w:color="auto"/>
          </w:divBdr>
        </w:div>
      </w:divsChild>
    </w:div>
    <w:div w:id="1668826538">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796177246">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197494011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mprasnet.gov.br/legislacao/decretos/de5450_2005.html" TargetMode="External"/><Relationship Id="rId18" Type="http://schemas.openxmlformats.org/officeDocument/2006/relationships/hyperlink" Target="https://www.sei.ro.gov.br/sobre" TargetMode="External"/><Relationship Id="rId26" Type="http://schemas.openxmlformats.org/officeDocument/2006/relationships/hyperlink" Target="http://www.planalto.gov.br/ccivil_03/LEIS/L8666cons.htm" TargetMode="External"/><Relationship Id="rId39" Type="http://schemas.openxmlformats.org/officeDocument/2006/relationships/hyperlink" Target="http://www.planalto.gov.br/ccivil_03/LEIS/L9854.htm" TargetMode="External"/><Relationship Id="rId21" Type="http://schemas.openxmlformats.org/officeDocument/2006/relationships/hyperlink" Target="http://www.rondonia.ro.gov.br/publicacao/decreto-no-12205-de-30-de-maio-de-2006/" TargetMode="External"/><Relationship Id="rId34" Type="http://schemas.openxmlformats.org/officeDocument/2006/relationships/hyperlink" Target="http://www.planalto.gov.br/ccivil_03/LEIS/L8666cons.htm" TargetMode="External"/><Relationship Id="rId42" Type="http://schemas.openxmlformats.org/officeDocument/2006/relationships/hyperlink" Target="http://www.planalto.gov.br/ccivil_03/LEIS/L8666cons.htm" TargetMode="External"/><Relationship Id="rId47" Type="http://schemas.openxmlformats.org/officeDocument/2006/relationships/hyperlink" Target="http://www2.camara.leg.br/legin/fed/lei/2013/lei-12846-1-agosto-2013-776664-publicacaooriginal-140647-pl.html" TargetMode="External"/><Relationship Id="rId50" Type="http://schemas.openxmlformats.org/officeDocument/2006/relationships/hyperlink" Target="http://www.cnj.jus.br/improbidade_adm/consultar_requerido.php" TargetMode="External"/><Relationship Id="rId55" Type="http://schemas.openxmlformats.org/officeDocument/2006/relationships/hyperlink" Target="https://www.jusbrasil.com.br/topicos/11302294/artigo-57-da-lei-n-8666-de-21-de-junho-de-1993" TargetMode="External"/><Relationship Id="rId63" Type="http://schemas.openxmlformats.org/officeDocument/2006/relationships/hyperlink" Target="http://www.planalto.gov.br/ccivil_03/LEIS/L8666cons.htm" TargetMode="External"/><Relationship Id="rId68" Type="http://schemas.openxmlformats.org/officeDocument/2006/relationships/hyperlink" Target="http://www.diof.ro.gov.br/data/uploads/2017/04/Doe-05_04_2017.pdf" TargetMode="External"/><Relationship Id="rId76" Type="http://schemas.openxmlformats.org/officeDocument/2006/relationships/hyperlink" Target="http://www.comprasnet.gov.br/legislacao/decretos/de5450_2005.html" TargetMode="External"/><Relationship Id="rId84" Type="http://schemas.openxmlformats.org/officeDocument/2006/relationships/footer" Target="footer2.xml"/><Relationship Id="rId7" Type="http://schemas.openxmlformats.org/officeDocument/2006/relationships/endnotes" Target="endnotes.xml"/><Relationship Id="rId71" Type="http://schemas.openxmlformats.org/officeDocument/2006/relationships/hyperlink" Target="http://www.planalto.gov.br/ccivil_03/Leis/2002/L10520.htm" TargetMode="External"/><Relationship Id="rId2" Type="http://schemas.openxmlformats.org/officeDocument/2006/relationships/numbering" Target="numbering.xml"/><Relationship Id="rId16" Type="http://schemas.openxmlformats.org/officeDocument/2006/relationships/hyperlink" Target="https://www.comprasgovernamentais.gov.br/" TargetMode="External"/><Relationship Id="rId29" Type="http://schemas.openxmlformats.org/officeDocument/2006/relationships/hyperlink" Target="http://www.rondonia.ro.gov.br/publicacao/decreto-no-12205-de-30-de-maio-de-2006/" TargetMode="External"/><Relationship Id="rId11" Type="http://schemas.openxmlformats.org/officeDocument/2006/relationships/hyperlink" Target="https://www.legisweb.com.br/legislacao/?id=161193" TargetMode="External"/><Relationship Id="rId24" Type="http://schemas.openxmlformats.org/officeDocument/2006/relationships/hyperlink" Target="https://www.comprasgovernamentais.gov.br/" TargetMode="External"/><Relationship Id="rId32" Type="http://schemas.openxmlformats.org/officeDocument/2006/relationships/hyperlink" Target="https://www.comprasgovernamentais.gov.br/" TargetMode="External"/><Relationship Id="rId37" Type="http://schemas.openxmlformats.org/officeDocument/2006/relationships/hyperlink" Target="https://cssinter.serpro.gov.br/SCCDPortalWEB/pages/dynamicPortal.jsf?ITEMNUM=2348" TargetMode="External"/><Relationship Id="rId40" Type="http://schemas.openxmlformats.org/officeDocument/2006/relationships/hyperlink" Target="http://www.planalto.gov.br/ccivil_03/LEIS/L8666cons.htm" TargetMode="External"/><Relationship Id="rId45" Type="http://schemas.openxmlformats.org/officeDocument/2006/relationships/hyperlink" Target="http://www.planalto.gov.br/ccivil_03/LEIS/L8666cons.htm" TargetMode="External"/><Relationship Id="rId53" Type="http://schemas.openxmlformats.org/officeDocument/2006/relationships/hyperlink" Target="http://www.planalto.gov.br/ccivil_03/Leis/2002/L10520.htm" TargetMode="External"/><Relationship Id="rId58" Type="http://schemas.openxmlformats.org/officeDocument/2006/relationships/hyperlink" Target="http://www.planalto.gov.br/ccivil_03/LEIS/L8666cons.htm" TargetMode="External"/><Relationship Id="rId66" Type="http://schemas.openxmlformats.org/officeDocument/2006/relationships/hyperlink" Target="http://www.supel.ro.gov.br" TargetMode="External"/><Relationship Id="rId74" Type="http://schemas.openxmlformats.org/officeDocument/2006/relationships/hyperlink" Target="https://www.legisweb.com.br/legislacao/?id=161193" TargetMode="External"/><Relationship Id="rId79" Type="http://schemas.openxmlformats.org/officeDocument/2006/relationships/hyperlink" Target="https://www.comprasgovernamentais.gov.br/" TargetMode="External"/><Relationship Id="rId5" Type="http://schemas.openxmlformats.org/officeDocument/2006/relationships/webSettings" Target="webSettings.xml"/><Relationship Id="rId61" Type="http://schemas.openxmlformats.org/officeDocument/2006/relationships/hyperlink" Target="http://www.rondonia.ro.gov.br/publicacao/decreto-no-12205-de-30-de-maio-de-2006/" TargetMode="External"/><Relationship Id="rId82" Type="http://schemas.openxmlformats.org/officeDocument/2006/relationships/footer" Target="footer1.xml"/><Relationship Id="rId19" Type="http://schemas.openxmlformats.org/officeDocument/2006/relationships/hyperlink" Target="http://www.rondonia.ro.gov.br/publicacao/decreto-no-12205-de-30-de-maio-de-2006/" TargetMode="External"/><Relationship Id="rId4" Type="http://schemas.openxmlformats.org/officeDocument/2006/relationships/settings" Target="settings.xml"/><Relationship Id="rId9" Type="http://schemas.openxmlformats.org/officeDocument/2006/relationships/hyperlink" Target="http://www.planalto.gov.br/ccivil_03/LEIS/L8666cons.htm" TargetMode="External"/><Relationship Id="rId14" Type="http://schemas.openxmlformats.org/officeDocument/2006/relationships/hyperlink" Target="http://www.planalto.gov.br/ccivil_03/LEIS/LCP/Lcp123.htm" TargetMode="External"/><Relationship Id="rId22" Type="http://schemas.openxmlformats.org/officeDocument/2006/relationships/hyperlink" Target="mailto:gamasupel@gmail.com" TargetMode="External"/><Relationship Id="rId27" Type="http://schemas.openxmlformats.org/officeDocument/2006/relationships/hyperlink" Target="http://www.comprasgovernamentais.gov.br" TargetMode="External"/><Relationship Id="rId30" Type="http://schemas.openxmlformats.org/officeDocument/2006/relationships/hyperlink" Target="http://www.comprasnet.gov.br" TargetMode="External"/><Relationship Id="rId35" Type="http://schemas.openxmlformats.org/officeDocument/2006/relationships/hyperlink" Target="https://www.jusbrasil.com.br/topicos/11061959/artigo-7-da-lei-n-10520-de-17-de-julho-de-2002" TargetMode="External"/><Relationship Id="rId43" Type="http://schemas.openxmlformats.org/officeDocument/2006/relationships/hyperlink" Target="https://www.jusbrasil.com.br/topicos/11061959/artigo-7-da-lei-n-10520-de-17-de-julho-de-2002" TargetMode="External"/><Relationship Id="rId48" Type="http://schemas.openxmlformats.org/officeDocument/2006/relationships/hyperlink" Target="http://www.cnj.jus.br/improbidade_adm/consultar_requerido.php" TargetMode="External"/><Relationship Id="rId56" Type="http://schemas.openxmlformats.org/officeDocument/2006/relationships/hyperlink" Target="http://www.planalto.gov.br/ccivil_03/Leis/2002/L10520.htm" TargetMode="External"/><Relationship Id="rId64" Type="http://schemas.openxmlformats.org/officeDocument/2006/relationships/hyperlink" Target="http://www.planalto.gov.br/ccivil_03/LEIS/L8666cons.htm" TargetMode="External"/><Relationship Id="rId69" Type="http://schemas.openxmlformats.org/officeDocument/2006/relationships/hyperlink" Target="http://www.diof.ro.gov.br/data/uploads/2017/04/Doe-05_04_2017.pdf" TargetMode="External"/><Relationship Id="rId77" Type="http://schemas.openxmlformats.org/officeDocument/2006/relationships/hyperlink" Target="http://www.planalto.gov.br/ccivil_03/LEIS/LCP/Lcp123.htm" TargetMode="External"/><Relationship Id="rId8" Type="http://schemas.openxmlformats.org/officeDocument/2006/relationships/hyperlink" Target="http://www.planalto.gov.br/ccivil_03/Leis/2002/L10520.htm" TargetMode="External"/><Relationship Id="rId51" Type="http://schemas.openxmlformats.org/officeDocument/2006/relationships/hyperlink" Target="http://www.cnj.jus.br/improbidade_adm/consultar_requerido.php" TargetMode="External"/><Relationship Id="rId72" Type="http://schemas.openxmlformats.org/officeDocument/2006/relationships/hyperlink" Target="http://www.planalto.gov.br/ccivil_03/LEIS/L8666cons.htm" TargetMode="External"/><Relationship Id="rId80" Type="http://schemas.openxmlformats.org/officeDocument/2006/relationships/hyperlink" Target="http://www.supel.ro.gov.br"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leigeral.com.br/legislacao/detalhes/7239-RO-Decreto-21-675-2017-Regulamenta-compras-publicas-estaduais" TargetMode="External"/><Relationship Id="rId17" Type="http://schemas.openxmlformats.org/officeDocument/2006/relationships/hyperlink" Target="https://www.comprasgovernamentais.gov.br/" TargetMode="External"/><Relationship Id="rId25" Type="http://schemas.openxmlformats.org/officeDocument/2006/relationships/hyperlink" Target="http://www.planalto.gov.br/ccivil_03/Leis/2002/L10520.htm" TargetMode="External"/><Relationship Id="rId33" Type="http://schemas.openxmlformats.org/officeDocument/2006/relationships/hyperlink" Target="https://www.comprasgovernamentais.gov.br/" TargetMode="External"/><Relationship Id="rId38" Type="http://schemas.openxmlformats.org/officeDocument/2006/relationships/hyperlink" Target="http://www.planalto.gov.br/ccivil_03/LEIS/L8666cons.htm" TargetMode="External"/><Relationship Id="rId46" Type="http://schemas.openxmlformats.org/officeDocument/2006/relationships/hyperlink" Target="http://www.rondonia.ro.gov.br/publicacao/lei-no-2414-de-18-de-fevereiro-de-2011/" TargetMode="External"/><Relationship Id="rId59" Type="http://schemas.openxmlformats.org/officeDocument/2006/relationships/hyperlink" Target="http://www.comprasnet.gov.br" TargetMode="External"/><Relationship Id="rId67" Type="http://schemas.openxmlformats.org/officeDocument/2006/relationships/hyperlink" Target="http://www.planalto.gov.br/ccivil_03/_Ato2004-2006/2005/Lei/L11101.htm" TargetMode="External"/><Relationship Id="rId20" Type="http://schemas.openxmlformats.org/officeDocument/2006/relationships/hyperlink" Target="mailto:gamasupel@gmail.com" TargetMode="External"/><Relationship Id="rId41" Type="http://schemas.openxmlformats.org/officeDocument/2006/relationships/hyperlink" Target="http://www.planalto.gov.br/ccivil_03/_Ato2004-2006/2005/Lei/L11101.htm" TargetMode="External"/><Relationship Id="rId54" Type="http://schemas.openxmlformats.org/officeDocument/2006/relationships/hyperlink" Target="https://www.comprasgovernamentais.gov.br/" TargetMode="External"/><Relationship Id="rId62" Type="http://schemas.openxmlformats.org/officeDocument/2006/relationships/hyperlink" Target="http://www.planalto.gov.br/ccivil_03/LEIS/L8666cons.htm" TargetMode="External"/><Relationship Id="rId70" Type="http://schemas.openxmlformats.org/officeDocument/2006/relationships/hyperlink" Target="http://sei.sistemas.ro.gov.br/sei/controlador_externo.php?acao=documento_conferir&amp;id_orgao_acesso_externo=0" TargetMode="External"/><Relationship Id="rId75" Type="http://schemas.openxmlformats.org/officeDocument/2006/relationships/hyperlink" Target="http://www.leigeral.com.br/legislacao/detalhes/7239-RO-Decreto-21-675-2017-Regulamenta-compras-publicas-estaduais" TargetMode="External"/><Relationship Id="rId83"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rondonia.ro.gov.br/publicacao/lei-no-2414-de-18-de-fevereiro-de-2011/" TargetMode="External"/><Relationship Id="rId23" Type="http://schemas.openxmlformats.org/officeDocument/2006/relationships/hyperlink" Target="https://www.comprasgovernamentais.gov.br/" TargetMode="External"/><Relationship Id="rId28" Type="http://schemas.openxmlformats.org/officeDocument/2006/relationships/hyperlink" Target="http://www.rondonia.ro.gov.br/publicacao/decreto-no-12205-de-30-de-maio-de-2006/" TargetMode="External"/><Relationship Id="rId36" Type="http://schemas.openxmlformats.org/officeDocument/2006/relationships/hyperlink" Target="mailto:css.serpro@serpro.gov.br" TargetMode="External"/><Relationship Id="rId49" Type="http://schemas.openxmlformats.org/officeDocument/2006/relationships/hyperlink" Target="http://www.cnj.jus.br/improbidade_adm/consultar_requerido.php" TargetMode="External"/><Relationship Id="rId57" Type="http://schemas.openxmlformats.org/officeDocument/2006/relationships/hyperlink" Target="http://www.planalto.gov.br/ccivil_03/Leis/2002/L10520.htm" TargetMode="External"/><Relationship Id="rId10" Type="http://schemas.openxmlformats.org/officeDocument/2006/relationships/hyperlink" Target="http://www.rondonia.ro.gov.br/publicacao/decreto-no-12205-de-30-de-maio-de-2006/" TargetMode="External"/><Relationship Id="rId31" Type="http://schemas.openxmlformats.org/officeDocument/2006/relationships/hyperlink" Target="http://www.planalto.gov.br/ccivil_03/LEIS/L8666cons.htm" TargetMode="External"/><Relationship Id="rId44" Type="http://schemas.openxmlformats.org/officeDocument/2006/relationships/hyperlink" Target="http://www.leigeral.com.br/legislacao/detalhes/7239-RO-Decreto-21-675-2017-Regulamenta-compras-publicas-estaduais" TargetMode="External"/><Relationship Id="rId52" Type="http://schemas.openxmlformats.org/officeDocument/2006/relationships/hyperlink" Target="http://www.cnj.jus.br/improbidade_adm/consultar_requerido.php" TargetMode="External"/><Relationship Id="rId60" Type="http://schemas.openxmlformats.org/officeDocument/2006/relationships/hyperlink" Target="http://www.planalto.gov.br/ccivil_03/Leis/2002/L10520.htm" TargetMode="External"/><Relationship Id="rId65" Type="http://schemas.openxmlformats.org/officeDocument/2006/relationships/hyperlink" Target="https://www.comprasgovernamentais.gov.br/" TargetMode="External"/><Relationship Id="rId73" Type="http://schemas.openxmlformats.org/officeDocument/2006/relationships/hyperlink" Target="http://www.rondonia.ro.gov.br/publicacao/decreto-no-12205-de-30-de-maio-de-2006/" TargetMode="External"/><Relationship Id="rId78" Type="http://schemas.openxmlformats.org/officeDocument/2006/relationships/hyperlink" Target="http://www.rondonia.ro.gov.br/publicacao/lei-no-2414-de-18-de-fevereiro-de-2011/" TargetMode="External"/><Relationship Id="rId81" Type="http://schemas.openxmlformats.org/officeDocument/2006/relationships/header" Target="header1.xml"/><Relationship Id="rId86"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0872D-5CF1-4D3E-B536-CB29C0AC5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40</Pages>
  <Words>15038</Words>
  <Characters>92904</Characters>
  <Application>Microsoft Office Word</Application>
  <DocSecurity>0</DocSecurity>
  <Lines>774</Lines>
  <Paragraphs>215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107727</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Josineide Barbosa Leite Anastacio</cp:lastModifiedBy>
  <cp:revision>128</cp:revision>
  <cp:lastPrinted>2017-05-12T14:20:00Z</cp:lastPrinted>
  <dcterms:created xsi:type="dcterms:W3CDTF">2019-08-05T15:54:00Z</dcterms:created>
  <dcterms:modified xsi:type="dcterms:W3CDTF">2019-09-05T12:16:00Z</dcterms:modified>
</cp:coreProperties>
</file>