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ED702F">
        <w:rPr>
          <w:rFonts w:ascii="Arial" w:hAnsi="Arial" w:cs="Arial"/>
          <w:b/>
          <w:sz w:val="16"/>
          <w:szCs w:val="16"/>
        </w:rPr>
        <w:t>63</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ED702F">
        <w:rPr>
          <w:rFonts w:ascii="Arial" w:hAnsi="Arial" w:cs="Arial"/>
          <w:b/>
          <w:bCs/>
          <w:sz w:val="16"/>
          <w:szCs w:val="16"/>
        </w:rPr>
        <w:t>169</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hyperlink r:id="rId9" w:tgtFrame="ifrVisualizacao" w:history="1">
        <w:r w:rsidR="00ED702F" w:rsidRPr="00ED702F">
          <w:rPr>
            <w:rStyle w:val="Hyperlink"/>
            <w:rFonts w:ascii="Arial" w:eastAsiaTheme="majorEastAsia" w:hAnsi="Arial" w:cs="Arial"/>
            <w:b/>
            <w:color w:val="000000"/>
            <w:sz w:val="16"/>
            <w:szCs w:val="16"/>
            <w:u w:val="none"/>
          </w:rPr>
          <w:t>0009.120847/2019-48 </w:t>
        </w:r>
      </w:hyperlink>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92049D" w:rsidRPr="00ED702F">
        <w:rPr>
          <w:rFonts w:ascii="Arial" w:hAnsi="Arial" w:cs="Arial"/>
          <w:color w:val="000000" w:themeColor="text1"/>
          <w:sz w:val="16"/>
          <w:szCs w:val="16"/>
        </w:rPr>
        <w:t>para futura</w:t>
      </w:r>
      <w:r w:rsidR="003138EF" w:rsidRPr="00ED702F">
        <w:rPr>
          <w:rFonts w:ascii="Arial" w:hAnsi="Arial" w:cs="Arial"/>
          <w:color w:val="000000" w:themeColor="text1"/>
          <w:sz w:val="16"/>
          <w:szCs w:val="16"/>
        </w:rPr>
        <w:t xml:space="preserve"> e</w:t>
      </w:r>
      <w:r w:rsidR="001C7375" w:rsidRPr="00ED702F">
        <w:rPr>
          <w:rFonts w:ascii="Arial" w:hAnsi="Arial" w:cs="Arial"/>
          <w:color w:val="000000" w:themeColor="text1"/>
          <w:sz w:val="16"/>
          <w:szCs w:val="16"/>
        </w:rPr>
        <w:t xml:space="preserve"> eventual </w:t>
      </w:r>
      <w:r w:rsidR="00ED702F" w:rsidRPr="00ED702F">
        <w:rPr>
          <w:rFonts w:ascii="Arial" w:hAnsi="Arial" w:cs="Arial"/>
          <w:sz w:val="16"/>
          <w:szCs w:val="16"/>
        </w:rPr>
        <w:t>contratação de empresa especializada na prestação de Serviço em Recondicionamento de Registrador Instantâneo de Velocidade e Tempo (Tacógrafo), com fornecimento de peças e acessórios se necessário, Aferimento e Selagem do Cronotacógrafo bem como, emissão de certificação, para atender a demanda de Equipamentos pertencentes</w:t>
      </w:r>
      <w:r w:rsidR="007E0A8A">
        <w:rPr>
          <w:rFonts w:ascii="Arial" w:hAnsi="Arial" w:cs="Arial"/>
          <w:sz w:val="16"/>
          <w:szCs w:val="16"/>
        </w:rPr>
        <w:t xml:space="preserve"> a frota oficial deste FITHA/</w:t>
      </w:r>
      <w:r w:rsidR="00ED702F" w:rsidRPr="00ED702F">
        <w:rPr>
          <w:rFonts w:ascii="Arial" w:hAnsi="Arial" w:cs="Arial"/>
          <w:sz w:val="16"/>
          <w:szCs w:val="16"/>
        </w:rPr>
        <w:t>RO</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w:t>
      </w:r>
      <w:r w:rsidR="00DA6607" w:rsidRPr="00ED702F">
        <w:rPr>
          <w:rFonts w:ascii="Arial" w:hAnsi="Arial" w:cs="Arial"/>
          <w:color w:val="000000" w:themeColor="text1"/>
          <w:sz w:val="16"/>
          <w:szCs w:val="16"/>
        </w:rPr>
        <w:t>PREÇO</w:t>
      </w:r>
      <w:r w:rsidR="00137C8A" w:rsidRPr="00ED702F">
        <w:rPr>
          <w:rFonts w:ascii="Arial" w:hAnsi="Arial" w:cs="Arial"/>
          <w:color w:val="000000" w:themeColor="text1"/>
          <w:sz w:val="16"/>
          <w:szCs w:val="16"/>
        </w:rPr>
        <w:t xml:space="preserve"> </w:t>
      </w:r>
      <w:r w:rsidR="001C7375" w:rsidRPr="00ED702F">
        <w:rPr>
          <w:rFonts w:ascii="Arial" w:hAnsi="Arial" w:cs="Arial"/>
          <w:color w:val="000000" w:themeColor="text1"/>
          <w:sz w:val="16"/>
          <w:szCs w:val="16"/>
        </w:rPr>
        <w:t xml:space="preserve">para </w:t>
      </w:r>
      <w:r w:rsidR="0092049D" w:rsidRPr="00ED702F">
        <w:rPr>
          <w:rFonts w:ascii="Arial" w:hAnsi="Arial" w:cs="Arial"/>
          <w:color w:val="000000" w:themeColor="text1"/>
          <w:sz w:val="16"/>
          <w:szCs w:val="16"/>
        </w:rPr>
        <w:t>futura</w:t>
      </w:r>
      <w:r w:rsidR="003138EF" w:rsidRPr="00ED702F">
        <w:rPr>
          <w:rFonts w:ascii="Arial" w:hAnsi="Arial" w:cs="Arial"/>
          <w:color w:val="000000" w:themeColor="text1"/>
          <w:sz w:val="16"/>
          <w:szCs w:val="16"/>
        </w:rPr>
        <w:t xml:space="preserve"> e</w:t>
      </w:r>
      <w:r w:rsidR="0092049D" w:rsidRPr="00ED702F">
        <w:rPr>
          <w:rFonts w:ascii="Arial" w:hAnsi="Arial" w:cs="Arial"/>
          <w:color w:val="000000" w:themeColor="text1"/>
          <w:sz w:val="16"/>
          <w:szCs w:val="16"/>
        </w:rPr>
        <w:t xml:space="preserve"> eventual</w:t>
      </w:r>
      <w:r w:rsidR="0092049D" w:rsidRPr="00ED702F">
        <w:rPr>
          <w:rFonts w:ascii="Arial" w:hAnsi="Arial" w:cs="Arial"/>
          <w:color w:val="000000"/>
          <w:sz w:val="16"/>
          <w:szCs w:val="16"/>
        </w:rPr>
        <w:t> </w:t>
      </w:r>
      <w:r w:rsidR="00ED702F" w:rsidRPr="00ED702F">
        <w:rPr>
          <w:rFonts w:ascii="Arial" w:hAnsi="Arial" w:cs="Arial"/>
          <w:sz w:val="16"/>
          <w:szCs w:val="16"/>
        </w:rPr>
        <w:t>contratação de empresa especializada na prestação de Serviço em Recondicionamento de Registrador Instantâneo de Velocidade e Tempo (Tacógrafo), com fornecimento de peças e acessórios se necessário, Aferimento e Selagem do Cronotacógrafo bem como, emissão de certificação, para atender a demanda de Equipamentos pertencentes</w:t>
      </w:r>
      <w:r w:rsidR="007E0A8A">
        <w:rPr>
          <w:rFonts w:ascii="Arial" w:hAnsi="Arial" w:cs="Arial"/>
          <w:sz w:val="16"/>
          <w:szCs w:val="16"/>
        </w:rPr>
        <w:t xml:space="preserve"> a frota oficial deste FITHA</w:t>
      </w:r>
      <w:r w:rsidR="00ED702F" w:rsidRPr="00ED702F">
        <w:rPr>
          <w:rFonts w:ascii="Arial" w:hAnsi="Arial" w:cs="Arial"/>
          <w:sz w:val="16"/>
          <w:szCs w:val="16"/>
        </w:rPr>
        <w:t>/RO</w:t>
      </w:r>
      <w:r w:rsidR="001C7375">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E0A8A" w:rsidRDefault="00206244" w:rsidP="007E0A8A">
      <w:pPr>
        <w:rPr>
          <w:rFonts w:ascii="Arial" w:hAnsi="Arial" w:cs="Arial"/>
          <w:sz w:val="16"/>
          <w:szCs w:val="16"/>
        </w:rPr>
      </w:pPr>
      <w:r w:rsidRPr="0092049D">
        <w:rPr>
          <w:rFonts w:ascii="Arial" w:hAnsi="Arial" w:cs="Arial"/>
          <w:b/>
          <w:sz w:val="16"/>
          <w:szCs w:val="16"/>
        </w:rPr>
        <w:t>6.3</w:t>
      </w:r>
      <w:r w:rsidRPr="0092049D">
        <w:rPr>
          <w:rFonts w:ascii="Arial" w:hAnsi="Arial" w:cs="Arial"/>
          <w:sz w:val="16"/>
          <w:szCs w:val="16"/>
        </w:rPr>
        <w:t xml:space="preserve">. </w:t>
      </w:r>
      <w:r w:rsidR="00543D22" w:rsidRPr="0092049D">
        <w:rPr>
          <w:rFonts w:ascii="Arial" w:hAnsi="Arial" w:cs="Arial"/>
          <w:b/>
          <w:sz w:val="16"/>
          <w:szCs w:val="16"/>
        </w:rPr>
        <w:t>DO PRAZO</w:t>
      </w:r>
      <w:r w:rsidR="00C47785" w:rsidRPr="0092049D">
        <w:rPr>
          <w:rFonts w:ascii="Arial" w:hAnsi="Arial" w:cs="Arial"/>
          <w:b/>
          <w:sz w:val="16"/>
          <w:szCs w:val="16"/>
        </w:rPr>
        <w:t xml:space="preserve"> DE ENTREGA</w:t>
      </w:r>
      <w:r w:rsidR="00A55D1F" w:rsidRPr="0092049D">
        <w:rPr>
          <w:rFonts w:ascii="Arial" w:hAnsi="Arial" w:cs="Arial"/>
          <w:b/>
          <w:sz w:val="16"/>
          <w:szCs w:val="16"/>
        </w:rPr>
        <w:t>:</w:t>
      </w:r>
      <w:r w:rsidR="00A55D1F" w:rsidRPr="0092049D">
        <w:rPr>
          <w:rFonts w:ascii="Arial" w:hAnsi="Arial" w:cs="Arial"/>
          <w:sz w:val="16"/>
          <w:szCs w:val="16"/>
        </w:rPr>
        <w:t xml:space="preserve"> </w:t>
      </w:r>
      <w:r w:rsidR="007E0A8A" w:rsidRPr="007E0A8A">
        <w:rPr>
          <w:rFonts w:ascii="Arial" w:hAnsi="Arial" w:cs="Arial"/>
          <w:sz w:val="16"/>
          <w:szCs w:val="16"/>
        </w:rPr>
        <w:t xml:space="preserve">A execução dos serviços será PARCIAL, de acordo com as quantidades solicitadas pela Gerência de Logística, feitas por requisição. </w:t>
      </w:r>
    </w:p>
    <w:p w:rsidR="00AB0591" w:rsidRPr="0092049D" w:rsidRDefault="007E0A8A" w:rsidP="007E0A8A">
      <w:pPr>
        <w:rPr>
          <w:rFonts w:ascii="Arial" w:hAnsi="Arial" w:cs="Arial"/>
          <w:sz w:val="16"/>
          <w:szCs w:val="16"/>
        </w:rPr>
      </w:pPr>
      <w:r>
        <w:rPr>
          <w:rFonts w:ascii="Arial" w:hAnsi="Arial" w:cs="Arial"/>
          <w:sz w:val="16"/>
          <w:szCs w:val="16"/>
        </w:rPr>
        <w:t>6.3.1</w:t>
      </w:r>
      <w:r w:rsidRPr="007E0A8A">
        <w:rPr>
          <w:rFonts w:ascii="Arial" w:hAnsi="Arial" w:cs="Arial"/>
          <w:sz w:val="16"/>
          <w:szCs w:val="16"/>
        </w:rPr>
        <w:t>. A execução dos serviços será em até 10 (dez) dias, a partir do recebimento da Nota de Empenho ou do Termo Contratual pela Con</w:t>
      </w:r>
      <w:r>
        <w:rPr>
          <w:rFonts w:ascii="Arial" w:hAnsi="Arial" w:cs="Arial"/>
          <w:sz w:val="16"/>
          <w:szCs w:val="16"/>
        </w:rPr>
        <w:t>tratada, o que ocorrer primeiro</w:t>
      </w:r>
      <w:r w:rsidR="0092049D" w:rsidRPr="007E0A8A">
        <w:rPr>
          <w:rFonts w:ascii="Arial" w:hAnsi="Arial" w:cs="Arial"/>
          <w:sz w:val="16"/>
          <w:szCs w:val="16"/>
        </w:rPr>
        <w:t>.</w:t>
      </w:r>
    </w:p>
    <w:p w:rsidR="00C47785" w:rsidRPr="007D5C8F" w:rsidRDefault="00766492" w:rsidP="00690F27">
      <w:pPr>
        <w:rPr>
          <w:rFonts w:ascii="Arial" w:hAnsi="Arial" w:cs="Arial"/>
          <w:b/>
          <w:bCs/>
          <w:sz w:val="16"/>
          <w:szCs w:val="16"/>
        </w:rPr>
      </w:pPr>
      <w:r w:rsidRPr="0092049D">
        <w:rPr>
          <w:rFonts w:ascii="Arial" w:hAnsi="Arial" w:cs="Arial"/>
          <w:b/>
          <w:sz w:val="16"/>
          <w:szCs w:val="16"/>
        </w:rPr>
        <w:t>6.</w:t>
      </w:r>
      <w:r w:rsidR="00206244" w:rsidRPr="0092049D">
        <w:rPr>
          <w:rFonts w:ascii="Arial" w:hAnsi="Arial" w:cs="Arial"/>
          <w:b/>
          <w:sz w:val="16"/>
          <w:szCs w:val="16"/>
        </w:rPr>
        <w:t xml:space="preserve">4. </w:t>
      </w:r>
      <w:r w:rsidR="00BD70CF" w:rsidRPr="0092049D">
        <w:rPr>
          <w:rFonts w:ascii="Arial" w:hAnsi="Arial" w:cs="Arial"/>
          <w:b/>
          <w:bCs/>
          <w:sz w:val="16"/>
          <w:szCs w:val="16"/>
        </w:rPr>
        <w:t>LOCAL/HORÁRIO DA ENTREGA</w:t>
      </w:r>
      <w:r w:rsidR="00206244" w:rsidRPr="0092049D">
        <w:rPr>
          <w:rFonts w:ascii="Arial" w:hAnsi="Arial" w:cs="Arial"/>
          <w:sz w:val="16"/>
          <w:szCs w:val="16"/>
        </w:rPr>
        <w:t xml:space="preserve">: </w:t>
      </w:r>
      <w:r w:rsidR="007E0A8A">
        <w:rPr>
          <w:rFonts w:ascii="Arial" w:hAnsi="Arial" w:cs="Arial"/>
          <w:sz w:val="16"/>
          <w:szCs w:val="16"/>
        </w:rPr>
        <w:t>Será n</w:t>
      </w:r>
      <w:r w:rsidR="00690F27" w:rsidRPr="00690F27">
        <w:rPr>
          <w:rFonts w:ascii="Arial" w:hAnsi="Arial" w:cs="Arial"/>
          <w:sz w:val="16"/>
          <w:szCs w:val="16"/>
        </w:rPr>
        <w:t>as instalações da licitante vencedora, no horário de Funcionamento: das 08h00min as 12h00min das 14h00min as 18h00min, de segunda a sexta feira</w:t>
      </w:r>
      <w:r w:rsidR="00690F27">
        <w:t>.</w:t>
      </w: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690F27" w:rsidRDefault="001C7375" w:rsidP="00690F27">
      <w:pPr>
        <w:rPr>
          <w:rFonts w:ascii="Arial" w:hAnsi="Arial" w:cs="Arial"/>
          <w:sz w:val="16"/>
          <w:szCs w:val="16"/>
        </w:rPr>
      </w:pPr>
      <w:r w:rsidRPr="00AF4943">
        <w:rPr>
          <w:rFonts w:ascii="Arial" w:eastAsiaTheme="majorEastAsia" w:hAnsi="Arial" w:cs="Arial"/>
          <w:b/>
          <w:iCs/>
          <w:color w:val="000000"/>
          <w:sz w:val="16"/>
          <w:szCs w:val="16"/>
        </w:rPr>
        <w:t>9.1.</w:t>
      </w:r>
      <w:r w:rsidRPr="00AF4943">
        <w:rPr>
          <w:rFonts w:ascii="Arial" w:eastAsiaTheme="majorEastAsia" w:hAnsi="Arial" w:cs="Arial"/>
          <w:iCs/>
          <w:color w:val="000000"/>
          <w:sz w:val="16"/>
          <w:szCs w:val="16"/>
        </w:rPr>
        <w:t xml:space="preserve"> </w:t>
      </w:r>
      <w:r w:rsidR="00690F27" w:rsidRPr="00690F27">
        <w:rPr>
          <w:rFonts w:ascii="Arial" w:hAnsi="Arial" w:cs="Arial"/>
          <w:sz w:val="16"/>
          <w:szCs w:val="16"/>
        </w:rPr>
        <w:t xml:space="preserve">Pela Inexecução total ou parcial do objeto, o FITHA/DER-RO poderá, garantida a prévia defesa, aplicar à empresa contratada as seguintes sanções: </w:t>
      </w:r>
      <w:r w:rsidR="00690F27">
        <w:rPr>
          <w:rFonts w:ascii="Arial" w:hAnsi="Arial" w:cs="Arial"/>
          <w:b/>
          <w:sz w:val="16"/>
          <w:szCs w:val="16"/>
        </w:rPr>
        <w:t>9.1.1</w:t>
      </w:r>
      <w:r w:rsidR="00690F27" w:rsidRPr="00690F27">
        <w:rPr>
          <w:rFonts w:ascii="Arial" w:hAnsi="Arial" w:cs="Arial"/>
          <w:sz w:val="16"/>
          <w:szCs w:val="16"/>
        </w:rPr>
        <w:t>. Advertência, que será aplicada por meio de notificação, estabelecendo o prazo de 05 (cinco) dias úteis para que a empresa contratada apresente justificativas para o atraso, que só serão aceitas med</w:t>
      </w:r>
      <w:r w:rsidR="00690F27">
        <w:rPr>
          <w:rFonts w:ascii="Arial" w:hAnsi="Arial" w:cs="Arial"/>
          <w:sz w:val="16"/>
          <w:szCs w:val="16"/>
        </w:rPr>
        <w:t xml:space="preserve">iante crivo da Administração; </w:t>
      </w:r>
    </w:p>
    <w:p w:rsidR="00690F27" w:rsidRDefault="00690F27" w:rsidP="00690F27">
      <w:pPr>
        <w:rPr>
          <w:rFonts w:ascii="Arial" w:hAnsi="Arial" w:cs="Arial"/>
          <w:sz w:val="16"/>
          <w:szCs w:val="16"/>
        </w:rPr>
      </w:pPr>
      <w:r w:rsidRPr="00690F27">
        <w:rPr>
          <w:rFonts w:ascii="Arial" w:hAnsi="Arial" w:cs="Arial"/>
          <w:b/>
          <w:sz w:val="16"/>
          <w:szCs w:val="16"/>
        </w:rPr>
        <w:t>9.1.2</w:t>
      </w:r>
      <w:r w:rsidRPr="00690F27">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w:t>
      </w:r>
      <w:r>
        <w:rPr>
          <w:rFonts w:ascii="Arial" w:hAnsi="Arial" w:cs="Arial"/>
          <w:sz w:val="16"/>
          <w:szCs w:val="16"/>
        </w:rPr>
        <w:t xml:space="preserve">do contrato, conforme o caso; </w:t>
      </w:r>
    </w:p>
    <w:p w:rsidR="00690F27" w:rsidRDefault="00690F27" w:rsidP="00690F27">
      <w:pPr>
        <w:rPr>
          <w:rFonts w:ascii="Arial" w:hAnsi="Arial" w:cs="Arial"/>
          <w:sz w:val="16"/>
          <w:szCs w:val="16"/>
        </w:rPr>
      </w:pPr>
      <w:r w:rsidRPr="00690F27">
        <w:rPr>
          <w:rFonts w:ascii="Arial" w:hAnsi="Arial" w:cs="Arial"/>
          <w:b/>
          <w:sz w:val="16"/>
          <w:szCs w:val="16"/>
        </w:rPr>
        <w:lastRenderedPageBreak/>
        <w:t>9.1.2.1</w:t>
      </w:r>
      <w:r w:rsidRPr="00690F27">
        <w:rPr>
          <w:rFonts w:ascii="Arial" w:hAnsi="Arial" w:cs="Arial"/>
          <w:sz w:val="16"/>
          <w:szCs w:val="16"/>
        </w:rPr>
        <w:t>. A multa moratória será aplicada a partir do 1º dia útil da inadimplência, contado da data definida para o regu</w:t>
      </w:r>
      <w:r>
        <w:rPr>
          <w:rFonts w:ascii="Arial" w:hAnsi="Arial" w:cs="Arial"/>
          <w:sz w:val="16"/>
          <w:szCs w:val="16"/>
        </w:rPr>
        <w:t xml:space="preserve">lar cumprimento da obrigação; </w:t>
      </w:r>
    </w:p>
    <w:p w:rsidR="00690F27" w:rsidRDefault="00690F27" w:rsidP="00690F27">
      <w:pPr>
        <w:rPr>
          <w:rFonts w:ascii="Arial" w:hAnsi="Arial" w:cs="Arial"/>
          <w:sz w:val="16"/>
          <w:szCs w:val="16"/>
        </w:rPr>
      </w:pPr>
      <w:r w:rsidRPr="00690F27">
        <w:rPr>
          <w:rFonts w:ascii="Arial" w:hAnsi="Arial" w:cs="Arial"/>
          <w:b/>
          <w:sz w:val="16"/>
          <w:szCs w:val="16"/>
        </w:rPr>
        <w:t>9.1.3</w:t>
      </w:r>
      <w:r w:rsidRPr="00690F27">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SUPERINTENDÊNCIA ESTADUAL DE LICITAÇÕES - SUPEL/RO Equipe de licitação Beta Avenida Farquar, 2986, Palácio Rio Madeira, Edifício Rio Pacaás Novos Segundo Andar, Bairro Pedrinhas -Tel.: (69) 3212-9268 CEP.: 76.820-408 - Porto Velho – RO N.C.L. GRAZIELA GENOVEVE KETES Pregoeira BETA/SUPEL-RO Mat. 300118300 </w:t>
      </w:r>
    </w:p>
    <w:p w:rsidR="00690F27" w:rsidRDefault="00690F27" w:rsidP="00690F27">
      <w:pPr>
        <w:rPr>
          <w:rFonts w:ascii="Arial" w:hAnsi="Arial" w:cs="Arial"/>
          <w:sz w:val="16"/>
          <w:szCs w:val="16"/>
        </w:rPr>
      </w:pPr>
      <w:r w:rsidRPr="00690F27">
        <w:rPr>
          <w:rFonts w:ascii="Arial" w:hAnsi="Arial" w:cs="Arial"/>
          <w:b/>
          <w:sz w:val="16"/>
          <w:szCs w:val="16"/>
        </w:rPr>
        <w:t>9.1.4</w:t>
      </w:r>
      <w:r w:rsidRPr="00690F27">
        <w:rPr>
          <w:rFonts w:ascii="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690F27" w:rsidRDefault="00690F27" w:rsidP="00690F27">
      <w:pPr>
        <w:rPr>
          <w:rFonts w:ascii="Arial" w:hAnsi="Arial" w:cs="Arial"/>
          <w:sz w:val="16"/>
          <w:szCs w:val="16"/>
        </w:rPr>
      </w:pPr>
      <w:r w:rsidRPr="00690F27">
        <w:rPr>
          <w:rFonts w:ascii="Arial" w:hAnsi="Arial" w:cs="Arial"/>
          <w:b/>
          <w:sz w:val="16"/>
          <w:szCs w:val="16"/>
        </w:rPr>
        <w:t>9.1.5</w:t>
      </w:r>
      <w:r w:rsidRPr="00690F27">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690F27" w:rsidRDefault="00690F27" w:rsidP="00690F27">
      <w:pPr>
        <w:rPr>
          <w:rFonts w:ascii="Arial" w:hAnsi="Arial" w:cs="Arial"/>
          <w:sz w:val="16"/>
          <w:szCs w:val="16"/>
        </w:rPr>
      </w:pPr>
      <w:r w:rsidRPr="00690F27">
        <w:rPr>
          <w:rFonts w:ascii="Arial" w:hAnsi="Arial" w:cs="Arial"/>
          <w:b/>
          <w:sz w:val="16"/>
          <w:szCs w:val="16"/>
        </w:rPr>
        <w:t>9.1.6</w:t>
      </w:r>
      <w:r w:rsidRPr="00690F27">
        <w:rPr>
          <w:rFonts w:ascii="Arial" w:hAnsi="Arial" w:cs="Arial"/>
          <w:sz w:val="16"/>
          <w:szCs w:val="16"/>
        </w:rPr>
        <w:t xml:space="preserve">. Multa de 10% (dez por cento) sobre o valor total do contrato, no caso de sua inexecução total, sem embargo de indenização dos prejuízos porventura causados ao DER/RO; </w:t>
      </w:r>
    </w:p>
    <w:p w:rsidR="00690F27" w:rsidRDefault="00690F27" w:rsidP="00690F27">
      <w:pPr>
        <w:rPr>
          <w:rFonts w:ascii="Arial" w:hAnsi="Arial" w:cs="Arial"/>
          <w:sz w:val="16"/>
          <w:szCs w:val="16"/>
        </w:rPr>
      </w:pPr>
      <w:r w:rsidRPr="00690F27">
        <w:rPr>
          <w:rFonts w:ascii="Arial" w:hAnsi="Arial" w:cs="Arial"/>
          <w:b/>
          <w:sz w:val="16"/>
          <w:szCs w:val="16"/>
        </w:rPr>
        <w:t>9.1.7</w:t>
      </w:r>
      <w:r w:rsidRPr="00690F27">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690F27" w:rsidRDefault="00690F27" w:rsidP="00690F27">
      <w:pPr>
        <w:rPr>
          <w:rFonts w:ascii="Arial" w:hAnsi="Arial" w:cs="Arial"/>
          <w:sz w:val="16"/>
          <w:szCs w:val="16"/>
        </w:rPr>
      </w:pPr>
      <w:r w:rsidRPr="00690F27">
        <w:rPr>
          <w:rFonts w:ascii="Arial" w:hAnsi="Arial" w:cs="Arial"/>
          <w:b/>
          <w:sz w:val="16"/>
          <w:szCs w:val="16"/>
        </w:rPr>
        <w:t>9.1.8</w:t>
      </w:r>
      <w:r w:rsidRPr="00690F27">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690F27" w:rsidRDefault="00690F27" w:rsidP="00690F27">
      <w:pPr>
        <w:rPr>
          <w:rFonts w:ascii="Arial" w:hAnsi="Arial" w:cs="Arial"/>
          <w:sz w:val="16"/>
          <w:szCs w:val="16"/>
        </w:rPr>
      </w:pPr>
      <w:r w:rsidRPr="00690F27">
        <w:rPr>
          <w:rFonts w:ascii="Arial" w:hAnsi="Arial" w:cs="Arial"/>
          <w:b/>
          <w:sz w:val="16"/>
          <w:szCs w:val="16"/>
        </w:rPr>
        <w:t>9.2</w:t>
      </w:r>
      <w:r w:rsidRPr="00690F27">
        <w:rPr>
          <w:rFonts w:ascii="Arial" w:hAnsi="Arial" w:cs="Arial"/>
          <w:sz w:val="16"/>
          <w:szCs w:val="16"/>
        </w:rPr>
        <w:t xml:space="preserve">. A multa prevista nos subitens </w:t>
      </w:r>
      <w:r>
        <w:rPr>
          <w:rFonts w:ascii="Arial" w:hAnsi="Arial" w:cs="Arial"/>
          <w:sz w:val="16"/>
          <w:szCs w:val="16"/>
        </w:rPr>
        <w:t>9</w:t>
      </w:r>
      <w:r w:rsidRPr="00690F27">
        <w:rPr>
          <w:rFonts w:ascii="Arial" w:hAnsi="Arial" w:cs="Arial"/>
          <w:sz w:val="16"/>
          <w:szCs w:val="16"/>
        </w:rPr>
        <w:t xml:space="preserve">.1.2, </w:t>
      </w:r>
      <w:r>
        <w:rPr>
          <w:rFonts w:ascii="Arial" w:hAnsi="Arial" w:cs="Arial"/>
          <w:sz w:val="16"/>
          <w:szCs w:val="16"/>
        </w:rPr>
        <w:t>9</w:t>
      </w:r>
      <w:r w:rsidRPr="00690F27">
        <w:rPr>
          <w:rFonts w:ascii="Arial" w:hAnsi="Arial" w:cs="Arial"/>
          <w:sz w:val="16"/>
          <w:szCs w:val="16"/>
        </w:rPr>
        <w:t xml:space="preserve">.1.3 e </w:t>
      </w:r>
      <w:r>
        <w:rPr>
          <w:rFonts w:ascii="Arial" w:hAnsi="Arial" w:cs="Arial"/>
          <w:sz w:val="16"/>
          <w:szCs w:val="16"/>
        </w:rPr>
        <w:t>9</w:t>
      </w:r>
      <w:r w:rsidRPr="00690F27">
        <w:rPr>
          <w:rFonts w:ascii="Arial" w:hAnsi="Arial" w:cs="Arial"/>
          <w:sz w:val="16"/>
          <w:szCs w:val="16"/>
        </w:rPr>
        <w:t xml:space="preserve">.1.8 poderão ser aplicadas isoladas ou em conjunto </w:t>
      </w:r>
      <w:r>
        <w:rPr>
          <w:rFonts w:ascii="Arial" w:hAnsi="Arial" w:cs="Arial"/>
          <w:sz w:val="16"/>
          <w:szCs w:val="16"/>
        </w:rPr>
        <w:t>com as previstas nos subitens 9.1.5 e 9</w:t>
      </w:r>
      <w:r w:rsidRPr="00690F27">
        <w:rPr>
          <w:rFonts w:ascii="Arial" w:hAnsi="Arial" w:cs="Arial"/>
          <w:sz w:val="16"/>
          <w:szCs w:val="16"/>
        </w:rPr>
        <w:t xml:space="preserve">.1.6; </w:t>
      </w:r>
    </w:p>
    <w:p w:rsidR="00690F27" w:rsidRDefault="00690F27" w:rsidP="00690F27">
      <w:pPr>
        <w:rPr>
          <w:rFonts w:ascii="Arial" w:hAnsi="Arial" w:cs="Arial"/>
          <w:sz w:val="16"/>
          <w:szCs w:val="16"/>
        </w:rPr>
      </w:pPr>
      <w:r w:rsidRPr="00690F27">
        <w:rPr>
          <w:rFonts w:ascii="Arial" w:hAnsi="Arial" w:cs="Arial"/>
          <w:b/>
          <w:sz w:val="16"/>
          <w:szCs w:val="16"/>
        </w:rPr>
        <w:t>9.3</w:t>
      </w:r>
      <w:r w:rsidRPr="00690F27">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690F27" w:rsidRDefault="00690F27" w:rsidP="00690F27">
      <w:pPr>
        <w:rPr>
          <w:rFonts w:ascii="Arial" w:hAnsi="Arial" w:cs="Arial"/>
          <w:sz w:val="16"/>
          <w:szCs w:val="16"/>
        </w:rPr>
      </w:pPr>
      <w:r w:rsidRPr="00690F27">
        <w:rPr>
          <w:rFonts w:ascii="Arial" w:hAnsi="Arial" w:cs="Arial"/>
          <w:b/>
          <w:sz w:val="16"/>
          <w:szCs w:val="16"/>
        </w:rPr>
        <w:t>9.4</w:t>
      </w:r>
      <w:r w:rsidRPr="00690F27">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EC1864" w:rsidRPr="00690F27" w:rsidRDefault="00690F27" w:rsidP="00690F27">
      <w:pPr>
        <w:rPr>
          <w:rFonts w:ascii="Arial" w:hAnsi="Arial" w:cs="Arial"/>
          <w:sz w:val="16"/>
          <w:szCs w:val="16"/>
        </w:rPr>
      </w:pPr>
      <w:r w:rsidRPr="00690F27">
        <w:rPr>
          <w:rFonts w:ascii="Arial" w:hAnsi="Arial" w:cs="Arial"/>
          <w:b/>
          <w:sz w:val="16"/>
          <w:szCs w:val="16"/>
        </w:rPr>
        <w:t>9.5</w:t>
      </w:r>
      <w:r w:rsidRPr="00690F27">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930BDE" w:rsidRPr="007E0A8A" w:rsidRDefault="007E0A8A" w:rsidP="00871787">
      <w:pPr>
        <w:tabs>
          <w:tab w:val="left" w:pos="1475"/>
          <w:tab w:val="left" w:pos="4847"/>
        </w:tabs>
        <w:rPr>
          <w:rFonts w:ascii="Arial" w:hAnsi="Arial" w:cs="Arial"/>
          <w:b/>
          <w:bCs/>
          <w:sz w:val="16"/>
          <w:szCs w:val="16"/>
        </w:rPr>
      </w:pPr>
      <w:r w:rsidRPr="007E0A8A">
        <w:rPr>
          <w:rStyle w:val="Forte"/>
          <w:rFonts w:ascii="Arial" w:eastAsiaTheme="majorEastAsia" w:hAnsi="Arial" w:cs="Arial"/>
          <w:b w:val="0"/>
          <w:color w:val="000000"/>
          <w:sz w:val="16"/>
          <w:szCs w:val="16"/>
        </w:rPr>
        <w:t>Fundo para infraestrutura de transportes habitação – FHITA.</w:t>
      </w:r>
      <w:r w:rsidR="00871787" w:rsidRPr="007E0A8A">
        <w:rPr>
          <w:rFonts w:ascii="Arial" w:hAnsi="Arial" w:cs="Arial"/>
          <w:b/>
          <w:color w:val="000000"/>
          <w:sz w:val="16"/>
          <w:szCs w:val="16"/>
        </w:rPr>
        <w:br/>
        <w:t>  </w:t>
      </w:r>
      <w:r w:rsidR="00EF7CDA" w:rsidRPr="007E0A8A">
        <w:rPr>
          <w:rFonts w:ascii="Arial" w:hAnsi="Arial" w:cs="Arial"/>
          <w:b/>
          <w:bCs/>
          <w:sz w:val="16"/>
          <w:szCs w:val="16"/>
        </w:rPr>
        <w:tab/>
      </w:r>
      <w:r w:rsidR="00C6385B" w:rsidRPr="007E0A8A">
        <w:rPr>
          <w:rFonts w:ascii="Arial" w:hAnsi="Arial" w:cs="Arial"/>
          <w:b/>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FC0A1B"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RSV</w:t>
      </w:r>
      <w:r w:rsidR="00BA5836" w:rsidRPr="00510E49">
        <w:rPr>
          <w:rFonts w:ascii="Arial" w:hAnsi="Arial" w:cs="Arial"/>
          <w:b/>
          <w:bCs/>
          <w:color w:val="000000"/>
          <w:sz w:val="10"/>
          <w:szCs w:val="10"/>
        </w:rPr>
        <w:t>SRP</w:t>
      </w:r>
    </w:p>
    <w:sectPr w:rsidR="00C50BF7" w:rsidRPr="00510E49"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F27" w:rsidRDefault="00690F27">
      <w:r>
        <w:separator/>
      </w:r>
    </w:p>
  </w:endnote>
  <w:endnote w:type="continuationSeparator" w:id="0">
    <w:p w:rsidR="00690F27" w:rsidRDefault="00690F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F27" w:rsidRDefault="00690F27">
      <w:r>
        <w:separator/>
      </w:r>
    </w:p>
  </w:footnote>
  <w:footnote w:type="continuationSeparator" w:id="0">
    <w:p w:rsidR="00690F27" w:rsidRDefault="00690F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27" w:rsidRDefault="00690F2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6A13"/>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24A2"/>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0F27"/>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0A8A"/>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1787"/>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1CF3"/>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D702F"/>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A1B"/>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5962958&amp;infra_sistema=100000100&amp;infra_unidade_atual=110000213&amp;infra_hash=ee45915aa83c8a6cb1e301262f6c76d7eb042a0d700e04ccc3f4a6e132168d0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28D52-D714-4737-8A4D-22CCBD27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2663</Words>
  <Characters>15267</Characters>
  <Application>Microsoft Office Word</Application>
  <DocSecurity>0</DocSecurity>
  <Lines>127</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RANIKELE SEZARI VARGAS</cp:lastModifiedBy>
  <cp:revision>4</cp:revision>
  <cp:lastPrinted>2019-03-13T16:30:00Z</cp:lastPrinted>
  <dcterms:created xsi:type="dcterms:W3CDTF">2019-08-07T15:38:00Z</dcterms:created>
  <dcterms:modified xsi:type="dcterms:W3CDTF">2019-08-07T17:26:00Z</dcterms:modified>
</cp:coreProperties>
</file>