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92049D">
        <w:rPr>
          <w:rFonts w:ascii="Arial" w:hAnsi="Arial" w:cs="Arial"/>
          <w:b/>
          <w:sz w:val="16"/>
          <w:szCs w:val="16"/>
        </w:rPr>
        <w:t>61</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92049D">
        <w:rPr>
          <w:rFonts w:ascii="Arial" w:hAnsi="Arial" w:cs="Arial"/>
          <w:b/>
          <w:bCs/>
          <w:sz w:val="16"/>
          <w:szCs w:val="16"/>
        </w:rPr>
        <w:t>013</w:t>
      </w:r>
      <w:r w:rsidR="001140DF" w:rsidRPr="00263325">
        <w:rPr>
          <w:rFonts w:ascii="Arial" w:hAnsi="Arial" w:cs="Arial"/>
          <w:b/>
          <w:bCs/>
          <w:sz w:val="16"/>
          <w:szCs w:val="16"/>
        </w:rPr>
        <w:t>/</w:t>
      </w:r>
      <w:r w:rsidR="005925DA" w:rsidRPr="00263325">
        <w:rPr>
          <w:rFonts w:ascii="Arial" w:hAnsi="Arial" w:cs="Arial"/>
          <w:b/>
          <w:bCs/>
          <w:sz w:val="16"/>
          <w:szCs w:val="16"/>
        </w:rPr>
        <w:t>201</w:t>
      </w:r>
      <w:r w:rsidR="009204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1C7375" w:rsidRPr="001C7375">
        <w:rPr>
          <w:rFonts w:ascii="Arial" w:hAnsi="Arial" w:cs="Arial"/>
          <w:b/>
          <w:bCs/>
          <w:sz w:val="16"/>
          <w:szCs w:val="16"/>
        </w:rPr>
        <w:t>00</w:t>
      </w:r>
      <w:r w:rsidR="0092049D">
        <w:rPr>
          <w:rFonts w:ascii="Arial" w:hAnsi="Arial" w:cs="Arial"/>
          <w:b/>
          <w:bCs/>
          <w:sz w:val="16"/>
          <w:szCs w:val="16"/>
        </w:rPr>
        <w:t>36.199988/2018-85</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92049D">
        <w:rPr>
          <w:rFonts w:ascii="Arial" w:hAnsi="Arial" w:cs="Arial"/>
          <w:color w:val="000000" w:themeColor="text1"/>
          <w:sz w:val="16"/>
          <w:szCs w:val="16"/>
        </w:rPr>
        <w:t xml:space="preserve">para </w:t>
      </w:r>
      <w:r w:rsidR="0092049D" w:rsidRPr="0092049D">
        <w:rPr>
          <w:rFonts w:ascii="Arial" w:hAnsi="Arial" w:cs="Arial"/>
          <w:color w:val="000000" w:themeColor="text1"/>
          <w:sz w:val="16"/>
          <w:szCs w:val="16"/>
        </w:rPr>
        <w:t>futura</w:t>
      </w:r>
      <w:r w:rsidR="003138EF">
        <w:rPr>
          <w:rFonts w:ascii="Arial" w:hAnsi="Arial" w:cs="Arial"/>
          <w:color w:val="000000" w:themeColor="text1"/>
          <w:sz w:val="16"/>
          <w:szCs w:val="16"/>
        </w:rPr>
        <w:t xml:space="preserve"> e</w:t>
      </w:r>
      <w:r w:rsidR="001C7375" w:rsidRPr="0092049D">
        <w:rPr>
          <w:rFonts w:ascii="Arial" w:hAnsi="Arial" w:cs="Arial"/>
          <w:color w:val="000000" w:themeColor="text1"/>
          <w:sz w:val="16"/>
          <w:szCs w:val="16"/>
        </w:rPr>
        <w:t xml:space="preserve"> eventual </w:t>
      </w:r>
      <w:r w:rsidR="0092049D" w:rsidRPr="0092049D">
        <w:rPr>
          <w:rStyle w:val="Forte"/>
          <w:rFonts w:ascii="Arial" w:eastAsiaTheme="majorEastAsia" w:hAnsi="Arial" w:cs="Arial"/>
          <w:b w:val="0"/>
          <w:color w:val="000000"/>
          <w:sz w:val="16"/>
          <w:szCs w:val="16"/>
        </w:rPr>
        <w:t>aquisição de materiais de consumo</w:t>
      </w:r>
      <w:r w:rsidR="0092049D" w:rsidRPr="0092049D">
        <w:rPr>
          <w:rStyle w:val="Forte"/>
          <w:rFonts w:ascii="Arial" w:eastAsiaTheme="majorEastAsia" w:hAnsi="Arial" w:cs="Arial"/>
          <w:color w:val="000000"/>
          <w:sz w:val="16"/>
          <w:szCs w:val="16"/>
        </w:rPr>
        <w:t> </w:t>
      </w:r>
      <w:r w:rsidR="0092049D" w:rsidRPr="0092049D">
        <w:rPr>
          <w:rFonts w:ascii="Arial" w:hAnsi="Arial" w:cs="Arial"/>
          <w:color w:val="000000"/>
          <w:sz w:val="16"/>
          <w:szCs w:val="16"/>
        </w:rPr>
        <w:t>(Materiais Médicos Hospitalares/Penso - Luvas de Procedimentos, Cirúrgicas e outros) - Grupo de apresentação "Luvas", o pleito em tela visa atender as necessidades e demandas das Unidades de Saúde Hospitalares e Ambulatoriais Estaduais, unidades estas gerenciadas pela Secretaria de Estado da Saúde de Rondônia</w:t>
      </w:r>
      <w:r w:rsidR="001C7375" w:rsidRPr="0092049D">
        <w:rPr>
          <w:rFonts w:ascii="Arial" w:hAnsi="Arial" w:cs="Arial"/>
          <w:color w:val="000000" w:themeColor="text1"/>
          <w:sz w:val="16"/>
          <w:szCs w:val="16"/>
        </w:rPr>
        <w:t xml:space="preserve"> – RO</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1C7375" w:rsidRPr="001C7375">
        <w:rPr>
          <w:rFonts w:ascii="Arial" w:hAnsi="Arial" w:cs="Arial"/>
          <w:color w:val="000000" w:themeColor="text1"/>
          <w:sz w:val="16"/>
          <w:szCs w:val="16"/>
        </w:rPr>
        <w:t xml:space="preserve">para </w:t>
      </w:r>
      <w:r w:rsidR="0092049D" w:rsidRPr="0092049D">
        <w:rPr>
          <w:rFonts w:ascii="Arial" w:hAnsi="Arial" w:cs="Arial"/>
          <w:color w:val="000000" w:themeColor="text1"/>
          <w:sz w:val="16"/>
          <w:szCs w:val="16"/>
        </w:rPr>
        <w:t>futura</w:t>
      </w:r>
      <w:r w:rsidR="003138EF">
        <w:rPr>
          <w:rFonts w:ascii="Arial" w:hAnsi="Arial" w:cs="Arial"/>
          <w:color w:val="000000" w:themeColor="text1"/>
          <w:sz w:val="16"/>
          <w:szCs w:val="16"/>
        </w:rPr>
        <w:t xml:space="preserve"> e</w:t>
      </w:r>
      <w:r w:rsidR="0092049D" w:rsidRPr="0092049D">
        <w:rPr>
          <w:rFonts w:ascii="Arial" w:hAnsi="Arial" w:cs="Arial"/>
          <w:color w:val="000000" w:themeColor="text1"/>
          <w:sz w:val="16"/>
          <w:szCs w:val="16"/>
        </w:rPr>
        <w:t xml:space="preserve"> eventual</w:t>
      </w:r>
      <w:r w:rsidR="0092049D" w:rsidRPr="0092049D">
        <w:rPr>
          <w:rFonts w:ascii="Arial" w:hAnsi="Arial" w:cs="Arial"/>
          <w:color w:val="000000"/>
          <w:sz w:val="16"/>
          <w:szCs w:val="16"/>
        </w:rPr>
        <w:t> </w:t>
      </w:r>
      <w:r w:rsidR="0092049D" w:rsidRPr="0092049D">
        <w:rPr>
          <w:rStyle w:val="Forte"/>
          <w:rFonts w:ascii="Arial" w:eastAsiaTheme="majorEastAsia" w:hAnsi="Arial" w:cs="Arial"/>
          <w:b w:val="0"/>
          <w:color w:val="000000"/>
          <w:sz w:val="16"/>
          <w:szCs w:val="16"/>
        </w:rPr>
        <w:t>aquisição de materiais de consumo</w:t>
      </w:r>
      <w:r w:rsidR="0092049D" w:rsidRPr="0092049D">
        <w:rPr>
          <w:rStyle w:val="Forte"/>
          <w:rFonts w:ascii="Arial" w:eastAsiaTheme="majorEastAsia" w:hAnsi="Arial" w:cs="Arial"/>
          <w:color w:val="000000"/>
          <w:sz w:val="16"/>
          <w:szCs w:val="16"/>
        </w:rPr>
        <w:t> </w:t>
      </w:r>
      <w:r w:rsidR="0092049D" w:rsidRPr="0092049D">
        <w:rPr>
          <w:rFonts w:ascii="Arial" w:hAnsi="Arial" w:cs="Arial"/>
          <w:color w:val="000000"/>
          <w:sz w:val="16"/>
          <w:szCs w:val="16"/>
        </w:rPr>
        <w:t>(Materiais Médicos Hospitalares/Penso - Luvas de Procedimentos, Cirúrgicas e outros) - Grupo de apresentação "Luvas", o pleito em tela visa atender as necessidades e demandas das Unidades de Saúde Hospitalares e Ambulatoriais Estaduais, unidades estas gerenciadas pela Secretaria de Estado da Saúde de Rondônia</w:t>
      </w:r>
      <w:r w:rsidR="0092049D" w:rsidRPr="0092049D">
        <w:rPr>
          <w:rFonts w:ascii="Arial" w:hAnsi="Arial" w:cs="Arial"/>
          <w:color w:val="000000" w:themeColor="text1"/>
          <w:sz w:val="16"/>
          <w:szCs w:val="16"/>
        </w:rPr>
        <w:t xml:space="preserve"> – RO</w:t>
      </w:r>
      <w:r w:rsidR="001C7375">
        <w:rPr>
          <w:rFonts w:ascii="Arial" w:hAnsi="Arial" w:cs="Arial"/>
          <w:color w:val="000000" w:themeColor="text1"/>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2049D" w:rsidRPr="0092049D" w:rsidRDefault="00206244" w:rsidP="0092049D">
      <w:pPr>
        <w:rPr>
          <w:rFonts w:ascii="Arial" w:hAnsi="Arial" w:cs="Arial"/>
          <w:sz w:val="16"/>
          <w:szCs w:val="16"/>
        </w:rPr>
      </w:pPr>
      <w:r w:rsidRPr="0092049D">
        <w:rPr>
          <w:rFonts w:ascii="Arial" w:hAnsi="Arial" w:cs="Arial"/>
          <w:b/>
          <w:sz w:val="16"/>
          <w:szCs w:val="16"/>
        </w:rPr>
        <w:t>6.3</w:t>
      </w:r>
      <w:r w:rsidRPr="0092049D">
        <w:rPr>
          <w:rFonts w:ascii="Arial" w:hAnsi="Arial" w:cs="Arial"/>
          <w:sz w:val="16"/>
          <w:szCs w:val="16"/>
        </w:rPr>
        <w:t xml:space="preserve">. </w:t>
      </w:r>
      <w:r w:rsidR="00543D22" w:rsidRPr="0092049D">
        <w:rPr>
          <w:rFonts w:ascii="Arial" w:hAnsi="Arial" w:cs="Arial"/>
          <w:b/>
          <w:sz w:val="16"/>
          <w:szCs w:val="16"/>
        </w:rPr>
        <w:t>DO PRAZO</w:t>
      </w:r>
      <w:r w:rsidR="00C47785" w:rsidRPr="0092049D">
        <w:rPr>
          <w:rFonts w:ascii="Arial" w:hAnsi="Arial" w:cs="Arial"/>
          <w:b/>
          <w:sz w:val="16"/>
          <w:szCs w:val="16"/>
        </w:rPr>
        <w:t xml:space="preserve"> DE ENTREGA</w:t>
      </w:r>
      <w:r w:rsidR="00A55D1F" w:rsidRPr="0092049D">
        <w:rPr>
          <w:rFonts w:ascii="Arial" w:hAnsi="Arial" w:cs="Arial"/>
          <w:b/>
          <w:sz w:val="16"/>
          <w:szCs w:val="16"/>
        </w:rPr>
        <w:t>:</w:t>
      </w:r>
      <w:r w:rsidR="00A55D1F" w:rsidRPr="0092049D">
        <w:rPr>
          <w:rFonts w:ascii="Arial" w:hAnsi="Arial" w:cs="Arial"/>
          <w:sz w:val="16"/>
          <w:szCs w:val="16"/>
        </w:rPr>
        <w:t xml:space="preserve"> </w:t>
      </w:r>
      <w:r w:rsidR="0092049D" w:rsidRPr="0092049D">
        <w:rPr>
          <w:rFonts w:ascii="Arial" w:hAnsi="Arial" w:cs="Arial"/>
          <w:sz w:val="16"/>
          <w:szCs w:val="16"/>
        </w:rPr>
        <w:t>A entrega deverá ocorrer conforme solicitação via requisição da Secretaria de Saúde com definição da quantidade no prazo de </w:t>
      </w:r>
      <w:r w:rsidR="0092049D" w:rsidRPr="0092049D">
        <w:rPr>
          <w:rStyle w:val="Forte"/>
          <w:rFonts w:ascii="Arial" w:eastAsiaTheme="majorEastAsia" w:hAnsi="Arial" w:cs="Arial"/>
          <w:color w:val="000000"/>
          <w:sz w:val="16"/>
          <w:szCs w:val="16"/>
        </w:rPr>
        <w:t>até 30 dias corridos após o recebimento da Nota de Empenho.</w:t>
      </w:r>
    </w:p>
    <w:p w:rsidR="00AB0591" w:rsidRPr="0092049D" w:rsidRDefault="0092049D" w:rsidP="0092049D">
      <w:pPr>
        <w:rPr>
          <w:rFonts w:ascii="Arial" w:hAnsi="Arial" w:cs="Arial"/>
          <w:sz w:val="16"/>
          <w:szCs w:val="16"/>
        </w:rPr>
      </w:pPr>
      <w:r>
        <w:rPr>
          <w:rFonts w:ascii="Arial" w:hAnsi="Arial" w:cs="Arial"/>
          <w:b/>
          <w:sz w:val="16"/>
          <w:szCs w:val="16"/>
        </w:rPr>
        <w:t xml:space="preserve">6.3.1. </w:t>
      </w:r>
      <w:r w:rsidRPr="0092049D">
        <w:rPr>
          <w:rFonts w:ascii="Arial" w:hAnsi="Arial" w:cs="Arial"/>
          <w:sz w:val="16"/>
          <w:szCs w:val="16"/>
        </w:rPr>
        <w:t>Deverá o contratado comunicar por escrito e oficialmente a Secretaria Estadual de Saúde de Rondônia, através da Comissão de Recebimentos do CAFII,</w:t>
      </w:r>
      <w:r w:rsidRPr="0092049D">
        <w:rPr>
          <w:rStyle w:val="Forte"/>
          <w:rFonts w:ascii="Arial" w:eastAsiaTheme="majorEastAsia" w:hAnsi="Arial" w:cs="Arial"/>
          <w:color w:val="000000"/>
          <w:sz w:val="16"/>
          <w:szCs w:val="16"/>
        </w:rPr>
        <w:t> no prazo máximo de 48 (quarenta e oito) horas que anteceda a data de entrega,</w:t>
      </w:r>
      <w:r w:rsidRPr="0092049D">
        <w:rPr>
          <w:rFonts w:ascii="Arial" w:hAnsi="Arial" w:cs="Arial"/>
          <w:sz w:val="16"/>
          <w:szCs w:val="16"/>
        </w:rPr>
        <w:t> apresentando os motivos que impossibilitem o cumprimento do prazo previsto, com a devida comprovação.</w:t>
      </w:r>
    </w:p>
    <w:p w:rsidR="0092049D" w:rsidRPr="0092049D" w:rsidRDefault="00766492" w:rsidP="0092049D">
      <w:pPr>
        <w:rPr>
          <w:rFonts w:ascii="Arial" w:hAnsi="Arial" w:cs="Arial"/>
          <w:sz w:val="16"/>
          <w:szCs w:val="16"/>
        </w:rPr>
      </w:pPr>
      <w:r w:rsidRPr="0092049D">
        <w:rPr>
          <w:rFonts w:ascii="Arial" w:hAnsi="Arial" w:cs="Arial"/>
          <w:b/>
          <w:sz w:val="16"/>
          <w:szCs w:val="16"/>
        </w:rPr>
        <w:t>6.</w:t>
      </w:r>
      <w:r w:rsidR="00206244" w:rsidRPr="0092049D">
        <w:rPr>
          <w:rFonts w:ascii="Arial" w:hAnsi="Arial" w:cs="Arial"/>
          <w:b/>
          <w:sz w:val="16"/>
          <w:szCs w:val="16"/>
        </w:rPr>
        <w:t xml:space="preserve">4. </w:t>
      </w:r>
      <w:r w:rsidR="00BD70CF" w:rsidRPr="0092049D">
        <w:rPr>
          <w:rFonts w:ascii="Arial" w:hAnsi="Arial" w:cs="Arial"/>
          <w:b/>
          <w:bCs/>
          <w:sz w:val="16"/>
          <w:szCs w:val="16"/>
        </w:rPr>
        <w:t>LOCAL/HORÁRIO DA ENTREGA</w:t>
      </w:r>
      <w:r w:rsidR="00206244" w:rsidRPr="0092049D">
        <w:rPr>
          <w:rFonts w:ascii="Arial" w:hAnsi="Arial" w:cs="Arial"/>
          <w:sz w:val="16"/>
          <w:szCs w:val="16"/>
        </w:rPr>
        <w:t xml:space="preserve">: </w:t>
      </w:r>
      <w:r w:rsidR="0092049D" w:rsidRPr="0092049D">
        <w:rPr>
          <w:rFonts w:ascii="Arial" w:hAnsi="Arial" w:cs="Arial"/>
          <w:sz w:val="16"/>
          <w:szCs w:val="16"/>
        </w:rPr>
        <w:t>Os materiais</w:t>
      </w:r>
      <w:proofErr w:type="gramStart"/>
      <w:r w:rsidR="0092049D" w:rsidRPr="0092049D">
        <w:rPr>
          <w:rFonts w:ascii="Arial" w:hAnsi="Arial" w:cs="Arial"/>
          <w:sz w:val="16"/>
          <w:szCs w:val="16"/>
        </w:rPr>
        <w:t>, deverão</w:t>
      </w:r>
      <w:proofErr w:type="gramEnd"/>
      <w:r w:rsidR="0092049D" w:rsidRPr="0092049D">
        <w:rPr>
          <w:rFonts w:ascii="Arial" w:hAnsi="Arial" w:cs="Arial"/>
          <w:sz w:val="16"/>
          <w:szCs w:val="16"/>
        </w:rPr>
        <w:t xml:space="preserve"> ser entregues na Central de Abastecimento Farmacêutico - CAF II sito a </w:t>
      </w:r>
      <w:r w:rsidR="0092049D" w:rsidRPr="0092049D">
        <w:rPr>
          <w:rStyle w:val="Forte"/>
          <w:rFonts w:ascii="Arial" w:eastAsiaTheme="majorEastAsia" w:hAnsi="Arial" w:cs="Arial"/>
          <w:color w:val="000000"/>
          <w:sz w:val="16"/>
          <w:szCs w:val="16"/>
        </w:rPr>
        <w:t>Rua Aparício Moraes n° 4378, Bairro Industrial, CEP: 76821-240 – Porto Velho/RO</w:t>
      </w:r>
      <w:r w:rsidR="0092049D" w:rsidRPr="0092049D">
        <w:rPr>
          <w:rFonts w:ascii="Arial" w:hAnsi="Arial" w:cs="Arial"/>
          <w:sz w:val="16"/>
          <w:szCs w:val="16"/>
        </w:rPr>
        <w:t>. Os dias de funcionamento são de segunda-feira a sexta-feira das 07h30 às 13h30.</w:t>
      </w:r>
    </w:p>
    <w:p w:rsidR="0092049D" w:rsidRPr="0092049D" w:rsidRDefault="0092049D" w:rsidP="0092049D">
      <w:pPr>
        <w:rPr>
          <w:rFonts w:ascii="Arial" w:hAnsi="Arial" w:cs="Arial"/>
          <w:sz w:val="16"/>
          <w:szCs w:val="16"/>
        </w:rPr>
      </w:pPr>
      <w:r w:rsidRPr="0092049D">
        <w:rPr>
          <w:rFonts w:ascii="Arial" w:hAnsi="Arial" w:cs="Arial"/>
          <w:b/>
          <w:sz w:val="16"/>
          <w:szCs w:val="16"/>
        </w:rPr>
        <w:t xml:space="preserve">6.4.1. </w:t>
      </w:r>
      <w:r w:rsidRPr="0092049D">
        <w:rPr>
          <w:rFonts w:ascii="Arial" w:hAnsi="Arial" w:cs="Arial"/>
          <w:sz w:val="16"/>
          <w:szCs w:val="16"/>
        </w:rPr>
        <w:t>Para entrega é necessária realização de prévio agendamento junto ao CAF-II, informações através do e-mail: </w:t>
      </w:r>
      <w:hyperlink r:id="rId9" w:tgtFrame="_blank" w:history="1">
        <w:r w:rsidRPr="0092049D">
          <w:rPr>
            <w:rStyle w:val="Hyperlink"/>
            <w:rFonts w:ascii="Arial" w:eastAsiaTheme="majorEastAsia" w:hAnsi="Arial" w:cs="Arial"/>
            <w:sz w:val="16"/>
            <w:szCs w:val="16"/>
          </w:rPr>
          <w:t>cafii.requisicao@gmail.com</w:t>
        </w:r>
      </w:hyperlink>
      <w:r w:rsidRPr="0092049D">
        <w:rPr>
          <w:rFonts w:ascii="Arial" w:hAnsi="Arial" w:cs="Arial"/>
          <w:sz w:val="16"/>
          <w:szCs w:val="16"/>
        </w:rPr>
        <w:t> e pelos telefones: (69) 3216-5759 / 3216-5580.</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1C7375" w:rsidRPr="00AF4943" w:rsidRDefault="001C7375" w:rsidP="001C7375">
      <w:pPr>
        <w:rPr>
          <w:rFonts w:ascii="Arial" w:eastAsiaTheme="majorEastAsia" w:hAnsi="Arial" w:cs="Arial"/>
          <w:iCs/>
          <w:color w:val="000000"/>
          <w:sz w:val="16"/>
          <w:szCs w:val="16"/>
        </w:rPr>
      </w:pPr>
      <w:r w:rsidRPr="00AF4943">
        <w:rPr>
          <w:rFonts w:ascii="Arial" w:eastAsiaTheme="majorEastAsia" w:hAnsi="Arial" w:cs="Arial"/>
          <w:b/>
          <w:iCs/>
          <w:color w:val="000000"/>
          <w:sz w:val="16"/>
          <w:szCs w:val="16"/>
        </w:rPr>
        <w:lastRenderedPageBreak/>
        <w:t>9.1.</w:t>
      </w:r>
      <w:r w:rsidRPr="00AF4943">
        <w:rPr>
          <w:rFonts w:ascii="Arial" w:eastAsiaTheme="majorEastAsia" w:hAnsi="Arial" w:cs="Arial"/>
          <w:iCs/>
          <w:color w:val="000000"/>
          <w:sz w:val="16"/>
          <w:szCs w:val="16"/>
        </w:rPr>
        <w:t xml:space="preserve"> </w:t>
      </w:r>
      <w:r w:rsidR="0092049D" w:rsidRPr="00AF4943">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1C7375" w:rsidRPr="00AF4943" w:rsidRDefault="001C7375" w:rsidP="001C7375">
      <w:pPr>
        <w:rPr>
          <w:rFonts w:ascii="Arial" w:eastAsiaTheme="majorEastAsia" w:hAnsi="Arial" w:cs="Arial"/>
          <w:iCs/>
          <w:color w:val="000000"/>
          <w:sz w:val="16"/>
          <w:szCs w:val="16"/>
        </w:rPr>
      </w:pPr>
      <w:r w:rsidRPr="00AF4943">
        <w:rPr>
          <w:rFonts w:ascii="Arial" w:eastAsiaTheme="majorEastAsia" w:hAnsi="Arial" w:cs="Arial"/>
          <w:b/>
          <w:iCs/>
          <w:color w:val="000000"/>
          <w:sz w:val="16"/>
          <w:szCs w:val="16"/>
        </w:rPr>
        <w:t>9.2.</w:t>
      </w:r>
      <w:r w:rsidRPr="00AF4943">
        <w:rPr>
          <w:rFonts w:ascii="Arial" w:eastAsiaTheme="majorEastAsia" w:hAnsi="Arial" w:cs="Arial"/>
          <w:iCs/>
          <w:color w:val="000000"/>
          <w:sz w:val="16"/>
          <w:szCs w:val="16"/>
        </w:rPr>
        <w:t xml:space="preserve"> Por </w:t>
      </w:r>
      <w:r w:rsidR="00AF4943" w:rsidRPr="00AF4943">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1C7375" w:rsidRPr="00AF4943" w:rsidRDefault="001C7375" w:rsidP="001C7375">
      <w:pPr>
        <w:rPr>
          <w:rFonts w:ascii="Arial" w:eastAsiaTheme="majorEastAsia" w:hAnsi="Arial" w:cs="Arial"/>
          <w:iCs/>
          <w:color w:val="000000"/>
          <w:sz w:val="16"/>
          <w:szCs w:val="16"/>
        </w:rPr>
      </w:pPr>
      <w:r w:rsidRPr="00AF4943">
        <w:rPr>
          <w:rFonts w:ascii="Arial" w:eastAsiaTheme="majorEastAsia" w:hAnsi="Arial" w:cs="Arial"/>
          <w:b/>
          <w:iCs/>
          <w:color w:val="000000"/>
          <w:sz w:val="16"/>
          <w:szCs w:val="16"/>
        </w:rPr>
        <w:t>9.3.</w:t>
      </w:r>
      <w:r w:rsidRPr="00AF4943">
        <w:rPr>
          <w:rFonts w:ascii="Arial" w:eastAsiaTheme="majorEastAsia" w:hAnsi="Arial" w:cs="Arial"/>
          <w:iCs/>
          <w:color w:val="000000"/>
          <w:sz w:val="16"/>
          <w:szCs w:val="16"/>
        </w:rPr>
        <w:t xml:space="preserve"> </w:t>
      </w:r>
      <w:r w:rsidR="00AF4943" w:rsidRPr="00AF4943">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00AF4943" w:rsidRPr="00AF4943">
        <w:rPr>
          <w:rStyle w:val="Forte"/>
          <w:rFonts w:ascii="Arial" w:eastAsiaTheme="majorEastAsia" w:hAnsi="Arial" w:cs="Arial"/>
          <w:color w:val="000000"/>
          <w:sz w:val="16"/>
          <w:szCs w:val="16"/>
        </w:rPr>
        <w:t xml:space="preserve">CAGEFIMP (Cadastro de Fornecedores Impedidos de Licitar e Contratar com a Administração Pública Estadual – CAGEFIMP, nos termos da Lei nº. 2.414, de 18, de fevereiro de 2011 e Decreto </w:t>
      </w:r>
      <w:proofErr w:type="gramStart"/>
      <w:r w:rsidR="00AF4943" w:rsidRPr="00AF4943">
        <w:rPr>
          <w:rStyle w:val="Forte"/>
          <w:rFonts w:ascii="Arial" w:eastAsiaTheme="majorEastAsia" w:hAnsi="Arial" w:cs="Arial"/>
          <w:color w:val="000000"/>
          <w:sz w:val="16"/>
          <w:szCs w:val="16"/>
        </w:rPr>
        <w:t>nº.</w:t>
      </w:r>
      <w:proofErr w:type="gramEnd"/>
      <w:r w:rsidR="00AF4943" w:rsidRPr="00AF4943">
        <w:rPr>
          <w:rStyle w:val="Forte"/>
          <w:rFonts w:ascii="Arial" w:eastAsiaTheme="majorEastAsia" w:hAnsi="Arial" w:cs="Arial"/>
          <w:color w:val="000000"/>
          <w:sz w:val="16"/>
          <w:szCs w:val="16"/>
        </w:rPr>
        <w:t>16089, DE 28 DE JULHO DE 2011)</w:t>
      </w:r>
      <w:r w:rsidRPr="00AF4943">
        <w:rPr>
          <w:rFonts w:ascii="Arial" w:eastAsiaTheme="majorEastAsia" w:hAnsi="Arial" w:cs="Arial"/>
          <w:iCs/>
          <w:color w:val="000000"/>
          <w:sz w:val="16"/>
          <w:szCs w:val="16"/>
        </w:rPr>
        <w:t>.</w:t>
      </w:r>
    </w:p>
    <w:p w:rsidR="001C7375" w:rsidRPr="00AF4943" w:rsidRDefault="001C7375" w:rsidP="001C7375">
      <w:pPr>
        <w:rPr>
          <w:rFonts w:ascii="Arial" w:eastAsiaTheme="majorEastAsia" w:hAnsi="Arial" w:cs="Arial"/>
          <w:iCs/>
          <w:color w:val="000000"/>
          <w:sz w:val="16"/>
          <w:szCs w:val="16"/>
        </w:rPr>
      </w:pPr>
      <w:r w:rsidRPr="00AF4943">
        <w:rPr>
          <w:rFonts w:ascii="Arial" w:eastAsiaTheme="majorEastAsia" w:hAnsi="Arial" w:cs="Arial"/>
          <w:b/>
          <w:iCs/>
          <w:color w:val="000000"/>
          <w:sz w:val="16"/>
          <w:szCs w:val="16"/>
        </w:rPr>
        <w:t>9.4.</w:t>
      </w:r>
      <w:r w:rsidRPr="00AF4943">
        <w:rPr>
          <w:rFonts w:ascii="Arial" w:eastAsiaTheme="majorEastAsia" w:hAnsi="Arial" w:cs="Arial"/>
          <w:iCs/>
          <w:color w:val="000000"/>
          <w:sz w:val="16"/>
          <w:szCs w:val="16"/>
        </w:rPr>
        <w:t xml:space="preserve"> </w:t>
      </w:r>
      <w:r w:rsidR="00AF4943" w:rsidRPr="00AF4943">
        <w:rPr>
          <w:rFonts w:ascii="Arial" w:hAnsi="Arial" w:cs="Arial"/>
          <w:color w:val="000000"/>
          <w:sz w:val="16"/>
          <w:szCs w:val="16"/>
        </w:rPr>
        <w:t xml:space="preserve">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w:t>
      </w:r>
      <w:proofErr w:type="gramStart"/>
      <w:r w:rsidR="00AF4943" w:rsidRPr="00AF4943">
        <w:rPr>
          <w:rFonts w:ascii="Arial" w:hAnsi="Arial" w:cs="Arial"/>
          <w:color w:val="000000"/>
          <w:sz w:val="16"/>
          <w:szCs w:val="16"/>
        </w:rPr>
        <w:t>judicial</w:t>
      </w:r>
      <w:proofErr w:type="gramEnd"/>
    </w:p>
    <w:p w:rsidR="001C7375" w:rsidRPr="00AF4943" w:rsidRDefault="001C7375" w:rsidP="001C7375">
      <w:pPr>
        <w:rPr>
          <w:rFonts w:ascii="Arial" w:hAnsi="Arial" w:cs="Arial"/>
          <w:color w:val="000000"/>
          <w:sz w:val="16"/>
          <w:szCs w:val="16"/>
        </w:rPr>
      </w:pPr>
      <w:r w:rsidRPr="00AF4943">
        <w:rPr>
          <w:rFonts w:ascii="Arial" w:eastAsiaTheme="majorEastAsia" w:hAnsi="Arial" w:cs="Arial"/>
          <w:b/>
          <w:iCs/>
          <w:color w:val="000000"/>
          <w:sz w:val="16"/>
          <w:szCs w:val="16"/>
        </w:rPr>
        <w:t>9.5.</w:t>
      </w:r>
      <w:r w:rsidRPr="00AF4943">
        <w:rPr>
          <w:rFonts w:ascii="Arial" w:eastAsiaTheme="majorEastAsia" w:hAnsi="Arial" w:cs="Arial"/>
          <w:iCs/>
          <w:color w:val="000000"/>
          <w:sz w:val="16"/>
          <w:szCs w:val="16"/>
        </w:rPr>
        <w:t xml:space="preserve"> </w:t>
      </w:r>
      <w:r w:rsidR="00AF4943" w:rsidRPr="00AF494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AF4943" w:rsidRPr="00AF4943" w:rsidRDefault="00AF4943" w:rsidP="001C7375">
      <w:pPr>
        <w:rPr>
          <w:rFonts w:ascii="Arial" w:hAnsi="Arial" w:cs="Arial"/>
          <w:color w:val="000000"/>
          <w:sz w:val="16"/>
          <w:szCs w:val="16"/>
        </w:rPr>
      </w:pPr>
      <w:r w:rsidRPr="00AF4943">
        <w:rPr>
          <w:rFonts w:ascii="Arial" w:hAnsi="Arial" w:cs="Arial"/>
          <w:b/>
          <w:color w:val="000000"/>
          <w:sz w:val="16"/>
          <w:szCs w:val="16"/>
        </w:rPr>
        <w:t xml:space="preserve">9.6. </w:t>
      </w:r>
      <w:r w:rsidRPr="00AF494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F4943" w:rsidRPr="00AF4943" w:rsidRDefault="00AF4943" w:rsidP="001C7375">
      <w:pPr>
        <w:rPr>
          <w:rFonts w:ascii="Arial" w:hAnsi="Arial" w:cs="Arial"/>
          <w:color w:val="000000"/>
          <w:sz w:val="16"/>
          <w:szCs w:val="16"/>
        </w:rPr>
      </w:pPr>
      <w:r w:rsidRPr="00AF4943">
        <w:rPr>
          <w:rFonts w:ascii="Arial" w:hAnsi="Arial" w:cs="Arial"/>
          <w:b/>
          <w:color w:val="000000"/>
          <w:sz w:val="16"/>
          <w:szCs w:val="16"/>
        </w:rPr>
        <w:t xml:space="preserve">9.7. </w:t>
      </w:r>
      <w:r w:rsidRPr="00AF494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F4943" w:rsidRPr="00AF4943" w:rsidRDefault="00AF4943" w:rsidP="001C7375">
      <w:pPr>
        <w:rPr>
          <w:rFonts w:ascii="Arial" w:hAnsi="Arial" w:cs="Arial"/>
          <w:color w:val="000000"/>
          <w:sz w:val="16"/>
          <w:szCs w:val="16"/>
        </w:rPr>
      </w:pPr>
      <w:r w:rsidRPr="00AF4943">
        <w:rPr>
          <w:rFonts w:ascii="Arial" w:hAnsi="Arial" w:cs="Arial"/>
          <w:b/>
          <w:color w:val="000000"/>
          <w:sz w:val="16"/>
          <w:szCs w:val="16"/>
        </w:rPr>
        <w:t xml:space="preserve">9.8. </w:t>
      </w:r>
      <w:r w:rsidRPr="00AF4943">
        <w:rPr>
          <w:rFonts w:ascii="Arial" w:hAnsi="Arial" w:cs="Arial"/>
          <w:color w:val="000000"/>
          <w:sz w:val="16"/>
          <w:szCs w:val="16"/>
        </w:rPr>
        <w:t>São exemplos de infração administrativa penalizáveis, nos termos da Lei n° 8.666, de 1993, da Lei n° 10.520, de 2002, do Decreto Estadual n° 12.205/06 e do Decreto Estadual n° 12.234/06:</w:t>
      </w:r>
    </w:p>
    <w:p w:rsidR="00AF4943" w:rsidRPr="00AF4943" w:rsidRDefault="00AF4943" w:rsidP="00AF4943">
      <w:pPr>
        <w:rPr>
          <w:rFonts w:ascii="Arial" w:hAnsi="Arial" w:cs="Arial"/>
          <w:b/>
          <w:sz w:val="16"/>
          <w:szCs w:val="16"/>
        </w:rPr>
      </w:pPr>
      <w:proofErr w:type="gramStart"/>
      <w:r w:rsidRPr="00AF4943">
        <w:rPr>
          <w:rStyle w:val="Forte"/>
          <w:rFonts w:ascii="Arial" w:eastAsiaTheme="majorEastAsia" w:hAnsi="Arial" w:cs="Arial"/>
          <w:b w:val="0"/>
          <w:color w:val="000000"/>
          <w:sz w:val="16"/>
          <w:szCs w:val="16"/>
        </w:rPr>
        <w:t>a</w:t>
      </w:r>
      <w:proofErr w:type="gramEnd"/>
      <w:r w:rsidRPr="00AF4943">
        <w:rPr>
          <w:rStyle w:val="Forte"/>
          <w:rFonts w:ascii="Arial" w:eastAsiaTheme="majorEastAsia" w:hAnsi="Arial" w:cs="Arial"/>
          <w:b w:val="0"/>
          <w:color w:val="000000"/>
          <w:sz w:val="16"/>
          <w:szCs w:val="16"/>
        </w:rPr>
        <w:t>) Inexecução total ou parcial do contrato;</w:t>
      </w:r>
    </w:p>
    <w:p w:rsidR="00AF4943" w:rsidRPr="00AF4943" w:rsidRDefault="00AF4943" w:rsidP="00AF4943">
      <w:pPr>
        <w:rPr>
          <w:rFonts w:ascii="Arial" w:hAnsi="Arial" w:cs="Arial"/>
          <w:b/>
          <w:sz w:val="16"/>
          <w:szCs w:val="16"/>
        </w:rPr>
      </w:pPr>
      <w:proofErr w:type="gramStart"/>
      <w:r w:rsidRPr="00AF4943">
        <w:rPr>
          <w:rStyle w:val="Forte"/>
          <w:rFonts w:ascii="Arial" w:eastAsiaTheme="majorEastAsia" w:hAnsi="Arial" w:cs="Arial"/>
          <w:b w:val="0"/>
          <w:color w:val="000000"/>
          <w:sz w:val="16"/>
          <w:szCs w:val="16"/>
        </w:rPr>
        <w:t>b)</w:t>
      </w:r>
      <w:proofErr w:type="gramEnd"/>
      <w:r w:rsidRPr="00AF4943">
        <w:rPr>
          <w:rStyle w:val="Forte"/>
          <w:rFonts w:ascii="Arial" w:eastAsiaTheme="majorEastAsia" w:hAnsi="Arial" w:cs="Arial"/>
          <w:b w:val="0"/>
          <w:color w:val="000000"/>
          <w:sz w:val="16"/>
          <w:szCs w:val="16"/>
        </w:rPr>
        <w:t> Apresentação de documentação falsa;</w:t>
      </w:r>
    </w:p>
    <w:p w:rsidR="00AF4943" w:rsidRPr="00AF4943" w:rsidRDefault="00AF4943" w:rsidP="00AF4943">
      <w:pPr>
        <w:rPr>
          <w:rFonts w:ascii="Arial" w:hAnsi="Arial" w:cs="Arial"/>
          <w:b/>
          <w:sz w:val="16"/>
          <w:szCs w:val="16"/>
        </w:rPr>
      </w:pPr>
      <w:proofErr w:type="gramStart"/>
      <w:r w:rsidRPr="00AF4943">
        <w:rPr>
          <w:rStyle w:val="Forte"/>
          <w:rFonts w:ascii="Arial" w:eastAsiaTheme="majorEastAsia" w:hAnsi="Arial" w:cs="Arial"/>
          <w:b w:val="0"/>
          <w:color w:val="000000"/>
          <w:sz w:val="16"/>
          <w:szCs w:val="16"/>
        </w:rPr>
        <w:t>c)</w:t>
      </w:r>
      <w:proofErr w:type="gramEnd"/>
      <w:r w:rsidRPr="00AF4943">
        <w:rPr>
          <w:rStyle w:val="Forte"/>
          <w:rFonts w:ascii="Arial" w:eastAsiaTheme="majorEastAsia" w:hAnsi="Arial" w:cs="Arial"/>
          <w:b w:val="0"/>
          <w:color w:val="000000"/>
          <w:sz w:val="16"/>
          <w:szCs w:val="16"/>
        </w:rPr>
        <w:t> Comportamento inidôneo;</w:t>
      </w:r>
    </w:p>
    <w:p w:rsidR="00AF4943" w:rsidRPr="00AF4943" w:rsidRDefault="00AF4943" w:rsidP="00AF4943">
      <w:pPr>
        <w:rPr>
          <w:rFonts w:ascii="Arial" w:hAnsi="Arial" w:cs="Arial"/>
          <w:b/>
          <w:sz w:val="16"/>
          <w:szCs w:val="16"/>
        </w:rPr>
      </w:pPr>
      <w:proofErr w:type="gramStart"/>
      <w:r w:rsidRPr="00AF4943">
        <w:rPr>
          <w:rStyle w:val="Forte"/>
          <w:rFonts w:ascii="Arial" w:eastAsiaTheme="majorEastAsia" w:hAnsi="Arial" w:cs="Arial"/>
          <w:b w:val="0"/>
          <w:color w:val="000000"/>
          <w:sz w:val="16"/>
          <w:szCs w:val="16"/>
        </w:rPr>
        <w:t>d)</w:t>
      </w:r>
      <w:proofErr w:type="gramEnd"/>
      <w:r w:rsidRPr="00AF4943">
        <w:rPr>
          <w:rStyle w:val="Forte"/>
          <w:rFonts w:ascii="Arial" w:eastAsiaTheme="majorEastAsia" w:hAnsi="Arial" w:cs="Arial"/>
          <w:b w:val="0"/>
          <w:color w:val="000000"/>
          <w:sz w:val="16"/>
          <w:szCs w:val="16"/>
        </w:rPr>
        <w:t> Fraude fiscal;</w:t>
      </w:r>
    </w:p>
    <w:p w:rsidR="00AF4943" w:rsidRPr="00AF4943" w:rsidRDefault="00AF4943" w:rsidP="00AF4943">
      <w:pPr>
        <w:rPr>
          <w:rFonts w:ascii="Arial" w:hAnsi="Arial" w:cs="Arial"/>
          <w:b/>
          <w:sz w:val="16"/>
          <w:szCs w:val="16"/>
        </w:rPr>
      </w:pPr>
      <w:proofErr w:type="gramStart"/>
      <w:r w:rsidRPr="00AF4943">
        <w:rPr>
          <w:rStyle w:val="Forte"/>
          <w:rFonts w:ascii="Arial" w:eastAsiaTheme="majorEastAsia" w:hAnsi="Arial" w:cs="Arial"/>
          <w:b w:val="0"/>
          <w:color w:val="000000"/>
          <w:sz w:val="16"/>
          <w:szCs w:val="16"/>
        </w:rPr>
        <w:t>e</w:t>
      </w:r>
      <w:proofErr w:type="gramEnd"/>
      <w:r w:rsidRPr="00AF4943">
        <w:rPr>
          <w:rStyle w:val="Forte"/>
          <w:rFonts w:ascii="Arial" w:eastAsiaTheme="majorEastAsia" w:hAnsi="Arial" w:cs="Arial"/>
          <w:b w:val="0"/>
          <w:color w:val="000000"/>
          <w:sz w:val="16"/>
          <w:szCs w:val="16"/>
        </w:rPr>
        <w:t>) Descumprimento de qualquer dos deveres elencados no Edital ou no Contrato.</w:t>
      </w:r>
    </w:p>
    <w:p w:rsidR="00AF4943" w:rsidRPr="00AF4943" w:rsidRDefault="00AF4943" w:rsidP="001C7375">
      <w:pPr>
        <w:rPr>
          <w:rFonts w:ascii="Arial" w:hAnsi="Arial" w:cs="Arial"/>
          <w:color w:val="000000"/>
          <w:sz w:val="16"/>
          <w:szCs w:val="16"/>
        </w:rPr>
      </w:pPr>
      <w:r w:rsidRPr="00AF4943">
        <w:rPr>
          <w:rFonts w:ascii="Arial" w:eastAsiaTheme="majorEastAsia" w:hAnsi="Arial" w:cs="Arial"/>
          <w:b/>
          <w:iCs/>
          <w:color w:val="000000"/>
          <w:sz w:val="16"/>
          <w:szCs w:val="16"/>
        </w:rPr>
        <w:t xml:space="preserve">9.9. </w:t>
      </w:r>
      <w:r w:rsidRPr="00AF4943">
        <w:rPr>
          <w:rFonts w:ascii="Arial" w:hAnsi="Arial" w:cs="Arial"/>
          <w:color w:val="000000"/>
          <w:sz w:val="16"/>
          <w:szCs w:val="16"/>
        </w:rPr>
        <w:t>As sanções serão aplicadas sem prejuízo da responsabilidade civil e criminal que possa ser acionada em desfavor da Contratada, conforme infração cometida e prejuízos causados a administração ou a terceiros.</w:t>
      </w:r>
    </w:p>
    <w:p w:rsidR="00AF4943" w:rsidRPr="00AF4943" w:rsidRDefault="00AF4943" w:rsidP="001C7375">
      <w:pPr>
        <w:rPr>
          <w:rFonts w:ascii="Arial" w:hAnsi="Arial" w:cs="Arial"/>
          <w:color w:val="000000"/>
          <w:sz w:val="16"/>
          <w:szCs w:val="16"/>
        </w:rPr>
      </w:pPr>
      <w:r w:rsidRPr="00AF4943">
        <w:rPr>
          <w:rFonts w:ascii="Arial" w:hAnsi="Arial" w:cs="Arial"/>
          <w:b/>
          <w:color w:val="000000"/>
          <w:sz w:val="16"/>
          <w:szCs w:val="16"/>
        </w:rPr>
        <w:t xml:space="preserve">9.10. </w:t>
      </w:r>
      <w:r w:rsidRPr="00AF494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9.11. </w:t>
      </w:r>
      <w:r w:rsidRPr="00AF4943">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9.12. </w:t>
      </w:r>
      <w:r w:rsidRPr="00AF4943">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9.13. </w:t>
      </w:r>
      <w:r w:rsidRPr="00AF4943">
        <w:rPr>
          <w:rFonts w:ascii="Arial" w:hAnsi="Arial" w:cs="Arial"/>
          <w:sz w:val="16"/>
          <w:szCs w:val="16"/>
        </w:rPr>
        <w:t>A sanção será obrigatoriamente registrada no Sistema de Cadastramento Unificado de Fornecedores – SICAF, bem como em sistemas Estaduais.</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9.14. </w:t>
      </w:r>
      <w:r w:rsidRPr="00AF4943">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F4943" w:rsidRPr="00AF4943" w:rsidRDefault="00AF4943" w:rsidP="00AF4943">
      <w:pPr>
        <w:rPr>
          <w:rFonts w:ascii="Arial" w:hAnsi="Arial" w:cs="Arial"/>
          <w:sz w:val="16"/>
          <w:szCs w:val="16"/>
        </w:rPr>
      </w:pPr>
      <w:r w:rsidRPr="00AF4943">
        <w:rPr>
          <w:rFonts w:ascii="Arial" w:hAnsi="Arial" w:cs="Arial"/>
          <w:bCs/>
          <w:sz w:val="16"/>
          <w:szCs w:val="16"/>
        </w:rPr>
        <w:t>a) Tenham sofrido condenações definitivas por praticarem, por meio dolosos, fraude fiscal no recolhimento de tributos;</w:t>
      </w:r>
    </w:p>
    <w:p w:rsidR="00AF4943" w:rsidRPr="00AF4943" w:rsidRDefault="00AF4943" w:rsidP="00AF4943">
      <w:pPr>
        <w:rPr>
          <w:rFonts w:ascii="Arial" w:hAnsi="Arial" w:cs="Arial"/>
          <w:sz w:val="16"/>
          <w:szCs w:val="16"/>
        </w:rPr>
      </w:pPr>
      <w:r w:rsidRPr="00AF4943">
        <w:rPr>
          <w:rFonts w:ascii="Arial" w:hAnsi="Arial" w:cs="Arial"/>
          <w:bCs/>
          <w:sz w:val="16"/>
          <w:szCs w:val="16"/>
        </w:rPr>
        <w:t>b) Tenham praticado atos ilícitos visando a frustrar os objetivos da licitação;</w:t>
      </w:r>
    </w:p>
    <w:p w:rsidR="00AF4943" w:rsidRPr="00AF4943" w:rsidRDefault="00AF4943" w:rsidP="00AF4943">
      <w:pPr>
        <w:rPr>
          <w:rFonts w:ascii="Arial" w:hAnsi="Arial" w:cs="Arial"/>
          <w:sz w:val="16"/>
          <w:szCs w:val="16"/>
        </w:rPr>
      </w:pPr>
      <w:r w:rsidRPr="00AF4943">
        <w:rPr>
          <w:rFonts w:ascii="Arial" w:hAnsi="Arial" w:cs="Arial"/>
          <w:bCs/>
          <w:sz w:val="16"/>
          <w:szCs w:val="16"/>
        </w:rPr>
        <w:t>c) Demonstrem não possuir idoneidade para contratar com a Administração em virtude de atos ilícitos praticados.</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9.15. </w:t>
      </w:r>
      <w:r w:rsidRPr="00AF4943">
        <w:rPr>
          <w:rFonts w:ascii="Arial" w:hAnsi="Arial" w:cs="Arial"/>
          <w:sz w:val="16"/>
          <w:szCs w:val="16"/>
        </w:rPr>
        <w:t>Cobrança pelo Estado, por via administrativa ou judicial, de multa equivalente a 1% (um por cento) do valor estimado pelo item ofertado.</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9.16. </w:t>
      </w:r>
      <w:r w:rsidRPr="00AF4943">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9.17. </w:t>
      </w:r>
      <w:r w:rsidRPr="00AF4943">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Pr="00AF4943">
        <w:rPr>
          <w:rFonts w:ascii="Arial" w:hAnsi="Arial" w:cs="Arial"/>
          <w:sz w:val="16"/>
          <w:szCs w:val="16"/>
        </w:rPr>
        <w:t>infringência</w:t>
      </w:r>
      <w:proofErr w:type="spellEnd"/>
      <w:r w:rsidRPr="00AF4943">
        <w:rPr>
          <w:rFonts w:ascii="Arial" w:hAnsi="Arial" w:cs="Arial"/>
          <w:sz w:val="16"/>
          <w:szCs w:val="16"/>
        </w:rPr>
        <w:t xml:space="preserve"> de preceitos legais pertinentes, ensejará a aplicação, segundo a gravidade da falta, das seguintes penalidades:</w:t>
      </w:r>
    </w:p>
    <w:p w:rsidR="00AF4943" w:rsidRPr="00AF4943" w:rsidRDefault="00AF4943" w:rsidP="00AF4943">
      <w:pPr>
        <w:rPr>
          <w:rFonts w:ascii="Arial" w:hAnsi="Arial" w:cs="Arial"/>
          <w:sz w:val="16"/>
          <w:szCs w:val="16"/>
        </w:rPr>
      </w:pPr>
      <w:r w:rsidRPr="00AF4943">
        <w:rPr>
          <w:rFonts w:ascii="Arial" w:hAnsi="Arial" w:cs="Arial"/>
          <w:bCs/>
          <w:sz w:val="16"/>
          <w:szCs w:val="16"/>
        </w:rPr>
        <w:t>a) Advertência, sempre que for constatada irregularidade de pouca gravidade, para as quais tenha a Contratada concorrida diretamente, ocorrência que será registrada no Cadastro de Fornecedores do Estado de Rondônia;</w:t>
      </w:r>
    </w:p>
    <w:p w:rsidR="00AF4943" w:rsidRPr="00AF4943" w:rsidRDefault="00AF4943" w:rsidP="00AF4943">
      <w:pPr>
        <w:rPr>
          <w:rFonts w:ascii="Arial" w:hAnsi="Arial" w:cs="Arial"/>
          <w:sz w:val="16"/>
          <w:szCs w:val="16"/>
        </w:rPr>
      </w:pPr>
      <w:r w:rsidRPr="00AF4943">
        <w:rPr>
          <w:rFonts w:ascii="Arial" w:hAnsi="Arial" w:cs="Arial"/>
          <w:bCs/>
          <w:sz w:val="16"/>
          <w:szCs w:val="16"/>
        </w:rPr>
        <w:t>b)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AF4943" w:rsidRPr="00AF4943" w:rsidRDefault="00AF4943" w:rsidP="00AF4943">
      <w:pPr>
        <w:rPr>
          <w:rFonts w:ascii="Arial" w:hAnsi="Arial" w:cs="Arial"/>
          <w:sz w:val="16"/>
          <w:szCs w:val="16"/>
        </w:rPr>
      </w:pPr>
      <w:r w:rsidRPr="00AF4943">
        <w:rPr>
          <w:rFonts w:ascii="Arial" w:hAnsi="Arial" w:cs="Arial"/>
          <w:bCs/>
          <w:sz w:val="16"/>
          <w:szCs w:val="16"/>
        </w:rPr>
        <w:t>c) Multa de 10% (dez por cento), na hipótese de inexecução parcial ou total de cada Nota de Empenho, calculada sobre o valor total da inadimplência ou na hipótese do não cumprimento de qualquer das obrigações assumidas.</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9.18. </w:t>
      </w:r>
      <w:r w:rsidRPr="00AF4943">
        <w:rPr>
          <w:rFonts w:ascii="Arial" w:hAnsi="Arial" w:cs="Arial"/>
          <w:sz w:val="16"/>
          <w:szCs w:val="16"/>
        </w:rPr>
        <w:t>As multas serão, após regular processo administrativo, descontadas dos créditos da empresa detentora da Ata ou, se for o caso, cobrada administrativa ou judicialmente.</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9.19. </w:t>
      </w:r>
      <w:r w:rsidRPr="00AF4943">
        <w:rPr>
          <w:rFonts w:ascii="Arial" w:hAnsi="Arial" w:cs="Arial"/>
          <w:sz w:val="16"/>
          <w:szCs w:val="16"/>
        </w:rPr>
        <w:t>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AF4943" w:rsidRPr="00AF4943" w:rsidRDefault="00AF4943" w:rsidP="00AF4943">
      <w:pPr>
        <w:rPr>
          <w:rFonts w:ascii="Arial" w:hAnsi="Arial" w:cs="Arial"/>
          <w:sz w:val="16"/>
          <w:szCs w:val="16"/>
        </w:rPr>
      </w:pPr>
      <w:r w:rsidRPr="00AF4943">
        <w:rPr>
          <w:rFonts w:ascii="Arial" w:hAnsi="Arial" w:cs="Arial"/>
          <w:b/>
          <w:sz w:val="16"/>
          <w:szCs w:val="16"/>
        </w:rPr>
        <w:t xml:space="preserve">9.20. </w:t>
      </w:r>
      <w:r w:rsidRPr="00AF4943">
        <w:rPr>
          <w:rFonts w:ascii="Arial" w:hAnsi="Arial" w:cs="Arial"/>
          <w:sz w:val="16"/>
          <w:szCs w:val="16"/>
        </w:rPr>
        <w:t>As penalidades são independentes e a aplicação de uma não exclui a das demais, quando cabíveis.</w:t>
      </w:r>
    </w:p>
    <w:p w:rsidR="00AF4943" w:rsidRPr="00AF4943" w:rsidRDefault="003138EF" w:rsidP="00AF4943">
      <w:pPr>
        <w:rPr>
          <w:rFonts w:ascii="Arial" w:hAnsi="Arial" w:cs="Arial"/>
          <w:sz w:val="16"/>
          <w:szCs w:val="16"/>
        </w:rPr>
      </w:pPr>
      <w:r>
        <w:rPr>
          <w:rFonts w:ascii="Arial" w:hAnsi="Arial" w:cs="Arial"/>
          <w:b/>
          <w:sz w:val="16"/>
          <w:szCs w:val="16"/>
        </w:rPr>
        <w:t xml:space="preserve">9.21. </w:t>
      </w:r>
      <w:r w:rsidR="00AF4943" w:rsidRPr="00AF4943">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AF4943" w:rsidRPr="00AF4943" w:rsidRDefault="00AF4943" w:rsidP="00AF4943">
      <w:pPr>
        <w:rPr>
          <w:rFonts w:ascii="Arial" w:hAnsi="Arial" w:cs="Arial"/>
          <w:sz w:val="16"/>
          <w:szCs w:val="16"/>
        </w:rPr>
      </w:pPr>
      <w:r w:rsidRPr="00AF4943">
        <w:rPr>
          <w:rFonts w:ascii="Arial" w:hAnsi="Arial" w:cs="Arial"/>
          <w:b/>
          <w:sz w:val="16"/>
          <w:szCs w:val="16"/>
        </w:rPr>
        <w:t>9.2</w:t>
      </w:r>
      <w:r w:rsidR="003138EF">
        <w:rPr>
          <w:rFonts w:ascii="Arial" w:hAnsi="Arial" w:cs="Arial"/>
          <w:b/>
          <w:sz w:val="16"/>
          <w:szCs w:val="16"/>
        </w:rPr>
        <w:t>2</w:t>
      </w:r>
      <w:r w:rsidRPr="00AF4943">
        <w:rPr>
          <w:rFonts w:ascii="Arial" w:hAnsi="Arial" w:cs="Arial"/>
          <w:b/>
          <w:sz w:val="16"/>
          <w:szCs w:val="16"/>
        </w:rPr>
        <w:t xml:space="preserve">. </w:t>
      </w:r>
      <w:r w:rsidRPr="00AF4943">
        <w:rPr>
          <w:rFonts w:ascii="Arial" w:hAnsi="Arial" w:cs="Arial"/>
          <w:sz w:val="16"/>
          <w:szCs w:val="16"/>
        </w:rPr>
        <w:t>Desclassificação, se a seleção se encontrar em fase de julgamento;</w:t>
      </w:r>
    </w:p>
    <w:p w:rsidR="00AF4943" w:rsidRPr="00AF4943" w:rsidRDefault="00AF4943" w:rsidP="00AF4943">
      <w:pPr>
        <w:rPr>
          <w:rFonts w:ascii="Arial" w:hAnsi="Arial" w:cs="Arial"/>
          <w:sz w:val="16"/>
          <w:szCs w:val="16"/>
        </w:rPr>
      </w:pPr>
      <w:r w:rsidRPr="00AF4943">
        <w:rPr>
          <w:rFonts w:ascii="Arial" w:hAnsi="Arial" w:cs="Arial"/>
          <w:b/>
          <w:sz w:val="16"/>
          <w:szCs w:val="16"/>
        </w:rPr>
        <w:t>9.2</w:t>
      </w:r>
      <w:r w:rsidR="003138EF">
        <w:rPr>
          <w:rFonts w:ascii="Arial" w:hAnsi="Arial" w:cs="Arial"/>
          <w:b/>
          <w:sz w:val="16"/>
          <w:szCs w:val="16"/>
        </w:rPr>
        <w:t>3</w:t>
      </w:r>
      <w:r w:rsidRPr="00AF4943">
        <w:rPr>
          <w:rFonts w:ascii="Arial" w:hAnsi="Arial" w:cs="Arial"/>
          <w:b/>
          <w:sz w:val="16"/>
          <w:szCs w:val="16"/>
        </w:rPr>
        <w:t xml:space="preserve">. </w:t>
      </w:r>
      <w:r w:rsidRPr="00AF4943">
        <w:rPr>
          <w:rFonts w:ascii="Arial" w:hAnsi="Arial" w:cs="Arial"/>
          <w:sz w:val="16"/>
          <w:szCs w:val="16"/>
        </w:rPr>
        <w:t>Cancelamento do preço registrado, procedendo-se à paralisação do fornecimento.</w:t>
      </w:r>
    </w:p>
    <w:p w:rsidR="00AF4943" w:rsidRPr="00AF4943" w:rsidRDefault="00AF4943" w:rsidP="00AF4943">
      <w:pPr>
        <w:rPr>
          <w:rFonts w:ascii="Arial" w:hAnsi="Arial" w:cs="Arial"/>
          <w:sz w:val="16"/>
          <w:szCs w:val="16"/>
        </w:rPr>
      </w:pPr>
      <w:r w:rsidRPr="00AF4943">
        <w:rPr>
          <w:rFonts w:ascii="Arial" w:hAnsi="Arial" w:cs="Arial"/>
          <w:b/>
          <w:sz w:val="16"/>
          <w:szCs w:val="16"/>
        </w:rPr>
        <w:t>9.2</w:t>
      </w:r>
      <w:r w:rsidR="003138EF">
        <w:rPr>
          <w:rFonts w:ascii="Arial" w:hAnsi="Arial" w:cs="Arial"/>
          <w:b/>
          <w:sz w:val="16"/>
          <w:szCs w:val="16"/>
        </w:rPr>
        <w:t>4</w:t>
      </w:r>
      <w:r w:rsidRPr="00AF4943">
        <w:rPr>
          <w:rFonts w:ascii="Arial" w:hAnsi="Arial" w:cs="Arial"/>
          <w:b/>
          <w:sz w:val="16"/>
          <w:szCs w:val="16"/>
        </w:rPr>
        <w:t xml:space="preserve">. </w:t>
      </w:r>
      <w:r w:rsidRPr="00AF4943">
        <w:rPr>
          <w:rFonts w:ascii="Arial" w:hAnsi="Arial" w:cs="Arial"/>
          <w:sz w:val="16"/>
          <w:szCs w:val="16"/>
        </w:rPr>
        <w:t>O preço registrado poderá ser cancelado pela Administração Pública, nos termos do Artigo 24 e 25 do Decreto 18.340/13, quando:</w:t>
      </w:r>
    </w:p>
    <w:p w:rsidR="00AF4943" w:rsidRPr="00AF4943" w:rsidRDefault="00AF4943" w:rsidP="00AF4943">
      <w:pPr>
        <w:rPr>
          <w:rFonts w:ascii="Arial" w:hAnsi="Arial" w:cs="Arial"/>
          <w:sz w:val="16"/>
          <w:szCs w:val="16"/>
        </w:rPr>
      </w:pPr>
      <w:r w:rsidRPr="00AF4943">
        <w:rPr>
          <w:rFonts w:ascii="Arial" w:hAnsi="Arial" w:cs="Arial"/>
          <w:bCs/>
          <w:sz w:val="16"/>
          <w:szCs w:val="16"/>
        </w:rPr>
        <w:t xml:space="preserve">a) A Detentora </w:t>
      </w:r>
      <w:proofErr w:type="gramStart"/>
      <w:r w:rsidRPr="00AF4943">
        <w:rPr>
          <w:rFonts w:ascii="Arial" w:hAnsi="Arial" w:cs="Arial"/>
          <w:bCs/>
          <w:sz w:val="16"/>
          <w:szCs w:val="16"/>
        </w:rPr>
        <w:t>do Registro deixar</w:t>
      </w:r>
      <w:proofErr w:type="gramEnd"/>
      <w:r w:rsidRPr="00AF4943">
        <w:rPr>
          <w:rFonts w:ascii="Arial" w:hAnsi="Arial" w:cs="Arial"/>
          <w:bCs/>
          <w:sz w:val="16"/>
          <w:szCs w:val="16"/>
        </w:rPr>
        <w:t xml:space="preserve"> de cumprir total ou parcial as condições da Ata de Registro de Preços.</w:t>
      </w:r>
    </w:p>
    <w:p w:rsidR="00AF4943" w:rsidRPr="00AF4943" w:rsidRDefault="00AF4943" w:rsidP="00AF4943">
      <w:pPr>
        <w:rPr>
          <w:rFonts w:ascii="Arial" w:hAnsi="Arial" w:cs="Arial"/>
          <w:sz w:val="16"/>
          <w:szCs w:val="16"/>
        </w:rPr>
      </w:pPr>
      <w:r w:rsidRPr="00AF4943">
        <w:rPr>
          <w:rFonts w:ascii="Arial" w:hAnsi="Arial" w:cs="Arial"/>
          <w:bCs/>
          <w:sz w:val="16"/>
          <w:szCs w:val="16"/>
        </w:rPr>
        <w:t>b) A Detentora do Registro não retirar a nota de empenho ou instrumento equivalente no prazo estabelecido, sem justificativa aceita pela Administração;</w:t>
      </w:r>
    </w:p>
    <w:p w:rsidR="00AF4943" w:rsidRPr="00AF4943" w:rsidRDefault="00AF4943" w:rsidP="00AF4943">
      <w:pPr>
        <w:rPr>
          <w:rFonts w:ascii="Arial" w:hAnsi="Arial" w:cs="Arial"/>
          <w:sz w:val="16"/>
          <w:szCs w:val="16"/>
        </w:rPr>
      </w:pPr>
      <w:r w:rsidRPr="00AF4943">
        <w:rPr>
          <w:rFonts w:ascii="Arial" w:hAnsi="Arial" w:cs="Arial"/>
          <w:bCs/>
          <w:sz w:val="16"/>
          <w:szCs w:val="16"/>
        </w:rPr>
        <w:t>c) A detentora incorrer reiteradamente em infrações previstas no Edital;</w:t>
      </w:r>
    </w:p>
    <w:p w:rsidR="00AF4943" w:rsidRPr="00AF4943" w:rsidRDefault="00AF4943" w:rsidP="00AF4943">
      <w:pPr>
        <w:rPr>
          <w:rFonts w:ascii="Arial" w:hAnsi="Arial" w:cs="Arial"/>
          <w:sz w:val="16"/>
          <w:szCs w:val="16"/>
        </w:rPr>
      </w:pPr>
      <w:r w:rsidRPr="00AF4943">
        <w:rPr>
          <w:rFonts w:ascii="Arial" w:hAnsi="Arial" w:cs="Arial"/>
          <w:bCs/>
          <w:sz w:val="16"/>
          <w:szCs w:val="16"/>
        </w:rPr>
        <w:t>d) A Detentora do Registro que praticar atos fraudulentos no intuito de auferir vantagem ilícita;</w:t>
      </w:r>
    </w:p>
    <w:p w:rsidR="00AF4943" w:rsidRPr="00AF4943" w:rsidRDefault="00AF4943" w:rsidP="00AF4943">
      <w:pPr>
        <w:rPr>
          <w:rFonts w:ascii="Arial" w:hAnsi="Arial" w:cs="Arial"/>
          <w:sz w:val="16"/>
          <w:szCs w:val="16"/>
        </w:rPr>
      </w:pPr>
      <w:r w:rsidRPr="00AF4943">
        <w:rPr>
          <w:rFonts w:ascii="Arial" w:hAnsi="Arial" w:cs="Arial"/>
          <w:bCs/>
          <w:sz w:val="16"/>
          <w:szCs w:val="16"/>
        </w:rPr>
        <w:t xml:space="preserve">e) Não aceitar reduzir o seu preço registrado, na hipótese deste se tornar superior </w:t>
      </w:r>
      <w:proofErr w:type="gramStart"/>
      <w:r w:rsidRPr="00AF4943">
        <w:rPr>
          <w:rFonts w:ascii="Arial" w:hAnsi="Arial" w:cs="Arial"/>
          <w:bCs/>
          <w:sz w:val="16"/>
          <w:szCs w:val="16"/>
        </w:rPr>
        <w:t>aqueles</w:t>
      </w:r>
      <w:proofErr w:type="gramEnd"/>
      <w:r w:rsidRPr="00AF4943">
        <w:rPr>
          <w:rFonts w:ascii="Arial" w:hAnsi="Arial" w:cs="Arial"/>
          <w:bCs/>
          <w:sz w:val="16"/>
          <w:szCs w:val="16"/>
        </w:rPr>
        <w:t xml:space="preserve"> praticados no mercador ou sofrer sanção prevista nos incisos III ou IV do caput do artigo 87 da Lei 8.666/93 ou no artigo 7º da Lei 10.520/02.</w:t>
      </w:r>
    </w:p>
    <w:p w:rsidR="00AF4943" w:rsidRPr="00AF4943" w:rsidRDefault="00AF4943" w:rsidP="00AF4943">
      <w:pPr>
        <w:rPr>
          <w:rFonts w:ascii="Arial" w:hAnsi="Arial" w:cs="Arial"/>
          <w:sz w:val="16"/>
          <w:szCs w:val="16"/>
        </w:rPr>
      </w:pPr>
      <w:r w:rsidRPr="00AF4943">
        <w:rPr>
          <w:rFonts w:ascii="Arial" w:hAnsi="Arial" w:cs="Arial"/>
          <w:bCs/>
          <w:sz w:val="16"/>
          <w:szCs w:val="16"/>
        </w:rPr>
        <w:t>f) Por razões de interesse público, mediante despacho motivado, devidamente justificado.</w:t>
      </w:r>
    </w:p>
    <w:p w:rsidR="00AF4943" w:rsidRPr="00AF4943" w:rsidRDefault="00AF4943" w:rsidP="00AF4943">
      <w:pPr>
        <w:rPr>
          <w:rFonts w:ascii="Arial" w:hAnsi="Arial" w:cs="Arial"/>
          <w:sz w:val="16"/>
          <w:szCs w:val="16"/>
        </w:rPr>
      </w:pPr>
      <w:r w:rsidRPr="00AF4943">
        <w:rPr>
          <w:rFonts w:ascii="Arial" w:hAnsi="Arial" w:cs="Arial"/>
          <w:b/>
          <w:sz w:val="16"/>
          <w:szCs w:val="16"/>
        </w:rPr>
        <w:t>9.2</w:t>
      </w:r>
      <w:r w:rsidR="003138EF">
        <w:rPr>
          <w:rFonts w:ascii="Arial" w:hAnsi="Arial" w:cs="Arial"/>
          <w:b/>
          <w:sz w:val="16"/>
          <w:szCs w:val="16"/>
        </w:rPr>
        <w:t>5</w:t>
      </w:r>
      <w:r w:rsidRPr="00AF4943">
        <w:rPr>
          <w:rFonts w:ascii="Arial" w:hAnsi="Arial" w:cs="Arial"/>
          <w:b/>
          <w:sz w:val="16"/>
          <w:szCs w:val="16"/>
        </w:rPr>
        <w:t xml:space="preserve">. </w:t>
      </w:r>
      <w:r w:rsidRPr="00AF4943">
        <w:rPr>
          <w:rFonts w:ascii="Arial" w:hAnsi="Arial" w:cs="Arial"/>
          <w:sz w:val="16"/>
          <w:szCs w:val="16"/>
        </w:rPr>
        <w:t>O cancelamento do registro nas hipóteses do parágrafo acima,</w:t>
      </w:r>
      <w:r w:rsidRPr="00AF4943">
        <w:rPr>
          <w:rFonts w:ascii="Arial" w:hAnsi="Arial" w:cs="Arial"/>
          <w:b/>
          <w:bCs/>
          <w:sz w:val="16"/>
          <w:szCs w:val="16"/>
        </w:rPr>
        <w:t> alíneas: "a, b, c, d, e, f"</w:t>
      </w:r>
      <w:r w:rsidRPr="00AF4943">
        <w:rPr>
          <w:rFonts w:ascii="Arial" w:hAnsi="Arial" w:cs="Arial"/>
          <w:sz w:val="16"/>
          <w:szCs w:val="16"/>
        </w:rPr>
        <w:t>, será formalizado por despacho do órgão gerenciador, assegurado o contraditório e a ampla defesa.</w:t>
      </w:r>
    </w:p>
    <w:p w:rsidR="00AF4943" w:rsidRPr="00AF4943" w:rsidRDefault="00AF4943" w:rsidP="00AF4943">
      <w:pPr>
        <w:rPr>
          <w:rFonts w:ascii="Arial" w:hAnsi="Arial" w:cs="Arial"/>
          <w:sz w:val="16"/>
          <w:szCs w:val="16"/>
        </w:rPr>
      </w:pPr>
      <w:r w:rsidRPr="00AF4943">
        <w:rPr>
          <w:rFonts w:ascii="Arial" w:hAnsi="Arial" w:cs="Arial"/>
          <w:b/>
          <w:sz w:val="16"/>
          <w:szCs w:val="16"/>
        </w:rPr>
        <w:t>9.2</w:t>
      </w:r>
      <w:r w:rsidR="003138EF">
        <w:rPr>
          <w:rFonts w:ascii="Arial" w:hAnsi="Arial" w:cs="Arial"/>
          <w:b/>
          <w:sz w:val="16"/>
          <w:szCs w:val="16"/>
        </w:rPr>
        <w:t>6</w:t>
      </w:r>
      <w:r w:rsidRPr="00AF4943">
        <w:rPr>
          <w:rFonts w:ascii="Arial" w:hAnsi="Arial" w:cs="Arial"/>
          <w:b/>
          <w:sz w:val="16"/>
          <w:szCs w:val="16"/>
        </w:rPr>
        <w:t xml:space="preserve">. </w:t>
      </w:r>
      <w:r w:rsidRPr="00AF4943">
        <w:rPr>
          <w:rFonts w:ascii="Arial" w:hAnsi="Arial" w:cs="Arial"/>
          <w:sz w:val="16"/>
          <w:szCs w:val="16"/>
        </w:rPr>
        <w:t>O cancelamento do registro nas hipóteses do parágrafo acima, </w:t>
      </w:r>
      <w:r w:rsidRPr="00AF4943">
        <w:rPr>
          <w:rFonts w:ascii="Arial" w:hAnsi="Arial" w:cs="Arial"/>
          <w:b/>
          <w:bCs/>
          <w:sz w:val="16"/>
          <w:szCs w:val="16"/>
        </w:rPr>
        <w:t>alíneas: "a, b, c, d, e"</w:t>
      </w:r>
      <w:r w:rsidRPr="00AF4943">
        <w:rPr>
          <w:rFonts w:ascii="Arial" w:hAnsi="Arial" w:cs="Arial"/>
          <w:sz w:val="16"/>
          <w:szCs w:val="16"/>
        </w:rPr>
        <w:t xml:space="preserve">, acarretará ainda </w:t>
      </w:r>
      <w:proofErr w:type="gramStart"/>
      <w:r w:rsidRPr="00AF4943">
        <w:rPr>
          <w:rFonts w:ascii="Arial" w:hAnsi="Arial" w:cs="Arial"/>
          <w:sz w:val="16"/>
          <w:szCs w:val="16"/>
        </w:rPr>
        <w:t>a aplicação das penalidades cabíveis, assegurado</w:t>
      </w:r>
      <w:proofErr w:type="gramEnd"/>
      <w:r w:rsidRPr="00AF4943">
        <w:rPr>
          <w:rFonts w:ascii="Arial" w:hAnsi="Arial" w:cs="Arial"/>
          <w:sz w:val="16"/>
          <w:szCs w:val="16"/>
        </w:rPr>
        <w:t xml:space="preserve"> o contraditório e a ampla defesa.</w:t>
      </w:r>
    </w:p>
    <w:p w:rsidR="00AF4943" w:rsidRPr="00AF4943" w:rsidRDefault="00AF4943" w:rsidP="00AF4943">
      <w:pPr>
        <w:rPr>
          <w:rFonts w:ascii="Arial" w:hAnsi="Arial" w:cs="Arial"/>
          <w:sz w:val="16"/>
          <w:szCs w:val="16"/>
        </w:rPr>
      </w:pPr>
      <w:r w:rsidRPr="00AF4943">
        <w:rPr>
          <w:rFonts w:ascii="Arial" w:hAnsi="Arial" w:cs="Arial"/>
          <w:b/>
          <w:sz w:val="16"/>
          <w:szCs w:val="16"/>
        </w:rPr>
        <w:t>9.2</w:t>
      </w:r>
      <w:r w:rsidR="003138EF">
        <w:rPr>
          <w:rFonts w:ascii="Arial" w:hAnsi="Arial" w:cs="Arial"/>
          <w:b/>
          <w:sz w:val="16"/>
          <w:szCs w:val="16"/>
        </w:rPr>
        <w:t>7</w:t>
      </w:r>
      <w:r w:rsidRPr="00AF4943">
        <w:rPr>
          <w:rFonts w:ascii="Arial" w:hAnsi="Arial" w:cs="Arial"/>
          <w:b/>
          <w:sz w:val="16"/>
          <w:szCs w:val="16"/>
        </w:rPr>
        <w:t xml:space="preserve">. </w:t>
      </w:r>
      <w:r w:rsidRPr="00AF4943">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AF4943" w:rsidRPr="00AF4943" w:rsidRDefault="00AF4943" w:rsidP="00AF4943">
      <w:pPr>
        <w:rPr>
          <w:rFonts w:ascii="Arial" w:hAnsi="Arial" w:cs="Arial"/>
          <w:sz w:val="16"/>
          <w:szCs w:val="16"/>
        </w:rPr>
      </w:pPr>
      <w:r w:rsidRPr="00AF4943">
        <w:rPr>
          <w:rFonts w:ascii="Arial" w:hAnsi="Arial" w:cs="Arial"/>
          <w:bCs/>
          <w:sz w:val="16"/>
          <w:szCs w:val="16"/>
        </w:rPr>
        <w:t>a) Por razões de interesse público;</w:t>
      </w:r>
    </w:p>
    <w:p w:rsidR="00AF4943" w:rsidRPr="00AF4943" w:rsidRDefault="00AF4943" w:rsidP="00AF4943">
      <w:pPr>
        <w:rPr>
          <w:rFonts w:ascii="Arial" w:hAnsi="Arial" w:cs="Arial"/>
          <w:sz w:val="16"/>
          <w:szCs w:val="16"/>
        </w:rPr>
      </w:pPr>
      <w:r w:rsidRPr="00AF4943">
        <w:rPr>
          <w:rFonts w:ascii="Arial" w:hAnsi="Arial" w:cs="Arial"/>
          <w:bCs/>
          <w:sz w:val="16"/>
          <w:szCs w:val="16"/>
        </w:rPr>
        <w:t>b) a pedido do fornecedor, desde que devidamente fundamentado e justificando e estando em consonância com a legislação vigente.</w:t>
      </w:r>
    </w:p>
    <w:p w:rsidR="00AF4943" w:rsidRPr="00AF4943" w:rsidRDefault="00AF4943" w:rsidP="00AF4943">
      <w:pPr>
        <w:rPr>
          <w:rFonts w:ascii="Arial" w:hAnsi="Arial" w:cs="Arial"/>
          <w:sz w:val="16"/>
          <w:szCs w:val="16"/>
        </w:rPr>
      </w:pPr>
      <w:r w:rsidRPr="00AF4943">
        <w:rPr>
          <w:rFonts w:ascii="Arial" w:hAnsi="Arial" w:cs="Arial"/>
          <w:b/>
          <w:sz w:val="16"/>
          <w:szCs w:val="16"/>
        </w:rPr>
        <w:t>9.2</w:t>
      </w:r>
      <w:r w:rsidR="003138EF">
        <w:rPr>
          <w:rFonts w:ascii="Arial" w:hAnsi="Arial" w:cs="Arial"/>
          <w:b/>
          <w:sz w:val="16"/>
          <w:szCs w:val="16"/>
        </w:rPr>
        <w:t>8</w:t>
      </w:r>
      <w:r w:rsidRPr="00AF4943">
        <w:rPr>
          <w:rFonts w:ascii="Arial" w:hAnsi="Arial" w:cs="Arial"/>
          <w:b/>
          <w:sz w:val="16"/>
          <w:szCs w:val="16"/>
        </w:rPr>
        <w:t xml:space="preserve">. </w:t>
      </w:r>
      <w:r w:rsidRPr="00AF4943">
        <w:rPr>
          <w:rFonts w:ascii="Arial" w:hAnsi="Arial" w:cs="Arial"/>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AF4943" w:rsidRPr="00AF4943" w:rsidRDefault="00AF4943" w:rsidP="00AF4943">
      <w:pPr>
        <w:rPr>
          <w:rFonts w:ascii="Arial" w:hAnsi="Arial" w:cs="Arial"/>
          <w:sz w:val="16"/>
          <w:szCs w:val="16"/>
        </w:rPr>
      </w:pPr>
      <w:r w:rsidRPr="00AF4943">
        <w:rPr>
          <w:rFonts w:ascii="Arial" w:hAnsi="Arial" w:cs="Arial"/>
          <w:b/>
          <w:sz w:val="16"/>
          <w:szCs w:val="16"/>
        </w:rPr>
        <w:lastRenderedPageBreak/>
        <w:t>9.2</w:t>
      </w:r>
      <w:r w:rsidR="003138EF">
        <w:rPr>
          <w:rFonts w:ascii="Arial" w:hAnsi="Arial" w:cs="Arial"/>
          <w:b/>
          <w:sz w:val="16"/>
          <w:szCs w:val="16"/>
        </w:rPr>
        <w:t>9</w:t>
      </w:r>
      <w:r w:rsidRPr="00AF4943">
        <w:rPr>
          <w:rFonts w:ascii="Arial" w:hAnsi="Arial" w:cs="Arial"/>
          <w:b/>
          <w:sz w:val="16"/>
          <w:szCs w:val="16"/>
        </w:rPr>
        <w:t xml:space="preserve">. </w:t>
      </w:r>
      <w:r w:rsidRPr="00AF4943">
        <w:rPr>
          <w:rFonts w:ascii="Arial" w:hAnsi="Arial" w:cs="Arial"/>
          <w:sz w:val="16"/>
          <w:szCs w:val="16"/>
        </w:rPr>
        <w:t>As sanções aqui previstas poderão ser aplicadas concomitantemente, facultada a defesa previa do interessado, no respectivo processo, no prazo de 05 (cinco) dias úteis.</w:t>
      </w:r>
    </w:p>
    <w:p w:rsidR="00AF4943" w:rsidRPr="00AF4943" w:rsidRDefault="00AF4943" w:rsidP="00AF4943">
      <w:pPr>
        <w:rPr>
          <w:rFonts w:ascii="Arial" w:hAnsi="Arial" w:cs="Arial"/>
          <w:sz w:val="16"/>
          <w:szCs w:val="16"/>
        </w:rPr>
      </w:pPr>
      <w:r w:rsidRPr="00AF4943">
        <w:rPr>
          <w:rFonts w:ascii="Arial" w:hAnsi="Arial" w:cs="Arial"/>
          <w:b/>
          <w:sz w:val="16"/>
          <w:szCs w:val="16"/>
        </w:rPr>
        <w:t>9.</w:t>
      </w:r>
      <w:r w:rsidR="003138EF">
        <w:rPr>
          <w:rFonts w:ascii="Arial" w:hAnsi="Arial" w:cs="Arial"/>
          <w:b/>
          <w:sz w:val="16"/>
          <w:szCs w:val="16"/>
        </w:rPr>
        <w:t>30</w:t>
      </w:r>
      <w:r w:rsidRPr="00AF4943">
        <w:rPr>
          <w:rFonts w:ascii="Arial" w:hAnsi="Arial" w:cs="Arial"/>
          <w:b/>
          <w:sz w:val="16"/>
          <w:szCs w:val="16"/>
        </w:rPr>
        <w:t xml:space="preserve">. </w:t>
      </w:r>
      <w:r w:rsidRPr="00AF4943">
        <w:rPr>
          <w:rFonts w:ascii="Arial" w:hAnsi="Arial" w:cs="Arial"/>
          <w:sz w:val="16"/>
          <w:szCs w:val="16"/>
        </w:rPr>
        <w:t>Após 30 (trinta) dias da falta de execução do objeto será considerada inexecução total do contrato, o que ensejara a rescisão contratual.</w:t>
      </w:r>
    </w:p>
    <w:p w:rsidR="00AF4943" w:rsidRPr="00AF4943" w:rsidRDefault="00AF4943" w:rsidP="00AF4943">
      <w:pPr>
        <w:rPr>
          <w:rFonts w:ascii="Arial" w:hAnsi="Arial" w:cs="Arial"/>
          <w:sz w:val="16"/>
          <w:szCs w:val="16"/>
        </w:rPr>
      </w:pPr>
      <w:r w:rsidRPr="00AF4943">
        <w:rPr>
          <w:rFonts w:ascii="Arial" w:hAnsi="Arial" w:cs="Arial"/>
          <w:b/>
          <w:sz w:val="16"/>
          <w:szCs w:val="16"/>
        </w:rPr>
        <w:t>9.3</w:t>
      </w:r>
      <w:r w:rsidR="003138EF">
        <w:rPr>
          <w:rFonts w:ascii="Arial" w:hAnsi="Arial" w:cs="Arial"/>
          <w:b/>
          <w:sz w:val="16"/>
          <w:szCs w:val="16"/>
        </w:rPr>
        <w:t>1</w:t>
      </w:r>
      <w:r w:rsidRPr="00AF4943">
        <w:rPr>
          <w:rFonts w:ascii="Arial" w:hAnsi="Arial" w:cs="Arial"/>
          <w:b/>
          <w:sz w:val="16"/>
          <w:szCs w:val="16"/>
        </w:rPr>
        <w:t xml:space="preserve">. </w:t>
      </w:r>
      <w:r w:rsidRPr="00AF4943">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7"/>
        <w:gridCol w:w="9188"/>
        <w:gridCol w:w="502"/>
        <w:gridCol w:w="826"/>
      </w:tblGrid>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 </w:t>
            </w:r>
            <w:r w:rsidRPr="00AF4943">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MULTA (*)</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4,0%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4,0%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3,2%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3,2%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0,4%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0,4% por dia</w:t>
            </w:r>
          </w:p>
        </w:tc>
      </w:tr>
      <w:tr w:rsidR="00AF4943" w:rsidRPr="00AF4943" w:rsidTr="00AF494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Para os itens a seguir, deixar de:</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3,2%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0,8%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proofErr w:type="gramStart"/>
            <w:r w:rsidRPr="00AF4943">
              <w:rPr>
                <w:rFonts w:ascii="Arial" w:hAnsi="Arial" w:cs="Arial"/>
                <w:b/>
                <w:bCs/>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 xml:space="preserve">Cumprir quaisquer dos itens do </w:t>
            </w:r>
            <w:proofErr w:type="gramStart"/>
            <w:r w:rsidRPr="00AF4943">
              <w:rPr>
                <w:rFonts w:ascii="Arial" w:hAnsi="Arial" w:cs="Arial"/>
                <w:sz w:val="16"/>
                <w:szCs w:val="16"/>
              </w:rPr>
              <w:t>Edital e anexos</w:t>
            </w:r>
            <w:proofErr w:type="gramEnd"/>
            <w:r w:rsidRPr="00AF4943">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0,8%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0,4% por dia</w:t>
            </w:r>
          </w:p>
        </w:tc>
      </w:tr>
      <w:tr w:rsidR="00AF4943" w:rsidRPr="00AF4943" w:rsidTr="00AF49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F4943" w:rsidRPr="00AF4943" w:rsidRDefault="00AF4943" w:rsidP="00AF4943">
            <w:pPr>
              <w:rPr>
                <w:rFonts w:ascii="Arial" w:hAnsi="Arial" w:cs="Arial"/>
                <w:sz w:val="16"/>
                <w:szCs w:val="16"/>
              </w:rPr>
            </w:pPr>
            <w:r w:rsidRPr="00AF4943">
              <w:rPr>
                <w:rFonts w:ascii="Arial" w:hAnsi="Arial" w:cs="Arial"/>
                <w:b/>
                <w:bCs/>
                <w:sz w:val="16"/>
                <w:szCs w:val="16"/>
              </w:rPr>
              <w:t>0,2% por dia</w:t>
            </w:r>
          </w:p>
        </w:tc>
      </w:tr>
    </w:tbl>
    <w:p w:rsidR="00AF4943" w:rsidRPr="00AF4943" w:rsidRDefault="00AF4943" w:rsidP="00AF4943">
      <w:pPr>
        <w:rPr>
          <w:rFonts w:ascii="Arial" w:hAnsi="Arial" w:cs="Arial"/>
          <w:sz w:val="16"/>
          <w:szCs w:val="16"/>
        </w:rPr>
      </w:pPr>
      <w:r w:rsidRPr="00AF4943">
        <w:rPr>
          <w:rFonts w:ascii="Arial" w:hAnsi="Arial" w:cs="Arial"/>
          <w:b/>
          <w:bCs/>
          <w:sz w:val="16"/>
          <w:szCs w:val="16"/>
        </w:rPr>
        <w:t>        *</w:t>
      </w:r>
      <w:r w:rsidRPr="00AF4943">
        <w:rPr>
          <w:rFonts w:ascii="Arial" w:hAnsi="Arial" w:cs="Arial"/>
          <w:b/>
          <w:bCs/>
          <w:i/>
          <w:iCs/>
          <w:sz w:val="16"/>
          <w:szCs w:val="16"/>
        </w:rPr>
        <w:t>Incidente sobre a parcela inadimplida.</w:t>
      </w:r>
    </w:p>
    <w:p w:rsidR="00AF4943" w:rsidRPr="00AF4943" w:rsidRDefault="00AF4943" w:rsidP="00AF4943">
      <w:pPr>
        <w:rPr>
          <w:rFonts w:ascii="Arial" w:hAnsi="Arial" w:cs="Arial"/>
          <w:sz w:val="16"/>
          <w:szCs w:val="16"/>
        </w:rPr>
      </w:pPr>
      <w:r w:rsidRPr="00AF4943">
        <w:rPr>
          <w:rFonts w:ascii="Arial" w:hAnsi="Arial" w:cs="Arial"/>
          <w:sz w:val="16"/>
          <w:szCs w:val="16"/>
        </w:rPr>
        <w:t> </w:t>
      </w:r>
      <w:r w:rsidRPr="00AF4943">
        <w:rPr>
          <w:rFonts w:ascii="Arial" w:hAnsi="Arial" w:cs="Arial"/>
          <w:b/>
          <w:sz w:val="16"/>
          <w:szCs w:val="16"/>
        </w:rPr>
        <w:t>9.3</w:t>
      </w:r>
      <w:r w:rsidR="003138EF">
        <w:rPr>
          <w:rFonts w:ascii="Arial" w:hAnsi="Arial" w:cs="Arial"/>
          <w:b/>
          <w:sz w:val="16"/>
          <w:szCs w:val="16"/>
        </w:rPr>
        <w:t>2</w:t>
      </w:r>
      <w:r w:rsidRPr="00AF4943">
        <w:rPr>
          <w:rFonts w:ascii="Arial" w:hAnsi="Arial" w:cs="Arial"/>
          <w:b/>
          <w:sz w:val="16"/>
          <w:szCs w:val="16"/>
        </w:rPr>
        <w:t xml:space="preserve">. </w:t>
      </w:r>
      <w:r w:rsidRPr="00AF4943">
        <w:rPr>
          <w:rFonts w:ascii="Arial" w:hAnsi="Arial" w:cs="Arial"/>
          <w:sz w:val="16"/>
          <w:szCs w:val="16"/>
        </w:rPr>
        <w:t>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rsidR="00AF4943" w:rsidRPr="00AF4943" w:rsidRDefault="00AF4943" w:rsidP="00AF4943">
      <w:pPr>
        <w:rPr>
          <w:rFonts w:ascii="Arial" w:hAnsi="Arial" w:cs="Arial"/>
          <w:sz w:val="16"/>
          <w:szCs w:val="16"/>
        </w:rPr>
      </w:pPr>
      <w:r w:rsidRPr="00AF4943">
        <w:rPr>
          <w:rFonts w:ascii="Arial" w:hAnsi="Arial" w:cs="Arial"/>
          <w:bCs/>
          <w:sz w:val="16"/>
          <w:szCs w:val="16"/>
        </w:rPr>
        <w:t>a) advertência;</w:t>
      </w:r>
    </w:p>
    <w:p w:rsidR="00AF4943" w:rsidRPr="00AF4943" w:rsidRDefault="00AF4943" w:rsidP="00AF4943">
      <w:pPr>
        <w:rPr>
          <w:rFonts w:ascii="Arial" w:hAnsi="Arial" w:cs="Arial"/>
          <w:sz w:val="16"/>
          <w:szCs w:val="16"/>
        </w:rPr>
      </w:pPr>
      <w:r w:rsidRPr="00AF4943">
        <w:rPr>
          <w:rFonts w:ascii="Arial" w:hAnsi="Arial" w:cs="Arial"/>
          <w:bCs/>
          <w:sz w:val="16"/>
          <w:szCs w:val="16"/>
        </w:rPr>
        <w:t>b) multa;</w:t>
      </w:r>
    </w:p>
    <w:p w:rsidR="00AF4943" w:rsidRPr="00AF4943" w:rsidRDefault="00AF4943" w:rsidP="00AF4943">
      <w:pPr>
        <w:rPr>
          <w:rFonts w:ascii="Arial" w:hAnsi="Arial" w:cs="Arial"/>
          <w:sz w:val="16"/>
          <w:szCs w:val="16"/>
        </w:rPr>
      </w:pPr>
      <w:r w:rsidRPr="00AF4943">
        <w:rPr>
          <w:rFonts w:ascii="Arial" w:hAnsi="Arial" w:cs="Arial"/>
          <w:bCs/>
          <w:sz w:val="16"/>
          <w:szCs w:val="16"/>
        </w:rPr>
        <w:t>c) suspensão temporária do direito de licitar, de contratar com a Administração pelo prazo de até 02 (dois) anos;</w:t>
      </w:r>
    </w:p>
    <w:p w:rsidR="00AF4943" w:rsidRPr="00AF4943" w:rsidRDefault="00AF4943" w:rsidP="00AF4943">
      <w:pPr>
        <w:rPr>
          <w:rFonts w:ascii="Arial" w:hAnsi="Arial" w:cs="Arial"/>
          <w:sz w:val="16"/>
          <w:szCs w:val="16"/>
        </w:rPr>
      </w:pPr>
      <w:r w:rsidRPr="00AF4943">
        <w:rPr>
          <w:rFonts w:ascii="Arial" w:hAnsi="Arial" w:cs="Arial"/>
          <w:bCs/>
          <w:sz w:val="16"/>
          <w:szCs w:val="16"/>
        </w:rPr>
        <w:t>d) declaração de inidoneidade para licitar e contratar com a Administração Pública enquanto perdurarem os motivos determinantes da punição ou até que seja promovida a reabilitação perante a própria autoridade que aplicou a penalidade.</w:t>
      </w:r>
    </w:p>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lastRenderedPageBreak/>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1C7375" w:rsidP="009D2314">
      <w:pPr>
        <w:jc w:val="both"/>
        <w:rPr>
          <w:rFonts w:ascii="Arial" w:hAnsi="Arial" w:cs="Arial"/>
          <w:b/>
          <w:bCs/>
          <w:sz w:val="16"/>
          <w:szCs w:val="16"/>
        </w:rPr>
      </w:pPr>
      <w:r>
        <w:rPr>
          <w:rStyle w:val="Forte"/>
          <w:rFonts w:ascii="Arial" w:eastAsiaTheme="majorEastAsia" w:hAnsi="Arial" w:cs="Arial"/>
          <w:color w:val="000000"/>
          <w:sz w:val="16"/>
          <w:szCs w:val="16"/>
        </w:rPr>
        <w:t>SESAU</w:t>
      </w:r>
      <w:r w:rsidR="00904C85" w:rsidRPr="00904C85">
        <w:rPr>
          <w:rStyle w:val="Forte"/>
          <w:rFonts w:ascii="Arial" w:eastAsiaTheme="majorEastAsia" w:hAnsi="Arial" w:cs="Arial"/>
          <w:b w:val="0"/>
          <w:color w:val="000000"/>
          <w:sz w:val="16"/>
          <w:szCs w:val="16"/>
        </w:rPr>
        <w:t xml:space="preserve"> </w:t>
      </w:r>
      <w:r>
        <w:rPr>
          <w:rStyle w:val="Forte"/>
          <w:rFonts w:ascii="Arial" w:eastAsiaTheme="majorEastAsia" w:hAnsi="Arial" w:cs="Arial"/>
          <w:b w:val="0"/>
          <w:color w:val="000000"/>
          <w:sz w:val="16"/>
          <w:szCs w:val="16"/>
        </w:rPr>
        <w:t>–</w:t>
      </w:r>
      <w:r w:rsidR="00904C85" w:rsidRPr="00904C85">
        <w:rPr>
          <w:rStyle w:val="Forte"/>
          <w:rFonts w:ascii="Arial" w:eastAsiaTheme="majorEastAsia" w:hAnsi="Arial" w:cs="Arial"/>
          <w:b w:val="0"/>
          <w:color w:val="000000"/>
          <w:sz w:val="16"/>
          <w:szCs w:val="16"/>
        </w:rPr>
        <w:t xml:space="preserve"> </w:t>
      </w:r>
      <w:r>
        <w:rPr>
          <w:rStyle w:val="Forte"/>
          <w:rFonts w:ascii="Arial" w:eastAsiaTheme="majorEastAsia" w:hAnsi="Arial" w:cs="Arial"/>
          <w:b w:val="0"/>
          <w:color w:val="000000"/>
          <w:sz w:val="16"/>
          <w:szCs w:val="16"/>
        </w:rPr>
        <w:t>Secretaria de Estado da Saúde</w:t>
      </w:r>
      <w:r w:rsidR="00904C85" w:rsidRPr="00904C85">
        <w:rPr>
          <w:rStyle w:val="Forte"/>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322BF9"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322BF9"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943" w:rsidRDefault="00AF4943">
      <w:r>
        <w:separator/>
      </w:r>
    </w:p>
  </w:endnote>
  <w:endnote w:type="continuationSeparator" w:id="0">
    <w:p w:rsidR="00AF4943" w:rsidRDefault="00AF4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943" w:rsidRDefault="00AF4943">
      <w:r>
        <w:separator/>
      </w:r>
    </w:p>
  </w:footnote>
  <w:footnote w:type="continuationSeparator" w:id="0">
    <w:p w:rsidR="00AF4943" w:rsidRDefault="00AF4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943" w:rsidRDefault="00AF494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01C"/>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38EF"/>
    <w:rsid w:val="00315FEB"/>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A88B76-AAFC-44D0-9D3E-6FBFEB2D8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4031</Words>
  <Characters>22683</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2019-03-13T16:30:00Z</cp:lastPrinted>
  <dcterms:created xsi:type="dcterms:W3CDTF">2019-07-29T15:49:00Z</dcterms:created>
  <dcterms:modified xsi:type="dcterms:W3CDTF">2019-08-05T17:10:00Z</dcterms:modified>
</cp:coreProperties>
</file>