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AB0591">
        <w:rPr>
          <w:rFonts w:ascii="Arial" w:hAnsi="Arial" w:cs="Arial"/>
          <w:b/>
          <w:sz w:val="16"/>
          <w:szCs w:val="16"/>
        </w:rPr>
        <w:t>13</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EC1864">
        <w:rPr>
          <w:rFonts w:ascii="Arial" w:hAnsi="Arial" w:cs="Arial"/>
          <w:b/>
          <w:bCs/>
          <w:sz w:val="16"/>
          <w:szCs w:val="16"/>
        </w:rPr>
        <w:t>1</w:t>
      </w:r>
      <w:r w:rsidR="00AB0591">
        <w:rPr>
          <w:rFonts w:ascii="Arial" w:hAnsi="Arial" w:cs="Arial"/>
          <w:b/>
          <w:bCs/>
          <w:sz w:val="16"/>
          <w:szCs w:val="16"/>
        </w:rPr>
        <w:t>56</w:t>
      </w:r>
      <w:r w:rsidR="001140DF" w:rsidRPr="00263325">
        <w:rPr>
          <w:rFonts w:ascii="Arial" w:hAnsi="Arial" w:cs="Arial"/>
          <w:b/>
          <w:bCs/>
          <w:sz w:val="16"/>
          <w:szCs w:val="16"/>
        </w:rPr>
        <w:t>/</w:t>
      </w:r>
      <w:r w:rsidR="005925DA" w:rsidRPr="00263325">
        <w:rPr>
          <w:rFonts w:ascii="Arial" w:hAnsi="Arial" w:cs="Arial"/>
          <w:b/>
          <w:bCs/>
          <w:sz w:val="16"/>
          <w:szCs w:val="16"/>
        </w:rPr>
        <w:t>201</w:t>
      </w:r>
      <w:r w:rsidR="00BD70CF" w:rsidRPr="00263325">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6F0535" w:rsidRPr="00263325">
        <w:rPr>
          <w:rFonts w:ascii="Arial" w:hAnsi="Arial" w:cs="Arial"/>
          <w:b/>
          <w:bCs/>
          <w:sz w:val="16"/>
          <w:szCs w:val="16"/>
        </w:rPr>
        <w:t>00</w:t>
      </w:r>
      <w:r w:rsidR="00EC1864">
        <w:rPr>
          <w:rFonts w:ascii="Arial" w:hAnsi="Arial" w:cs="Arial"/>
          <w:b/>
          <w:bCs/>
          <w:sz w:val="16"/>
          <w:szCs w:val="16"/>
        </w:rPr>
        <w:t>48</w:t>
      </w:r>
      <w:r w:rsidR="006F0535" w:rsidRPr="00263325">
        <w:rPr>
          <w:rFonts w:ascii="Arial" w:hAnsi="Arial" w:cs="Arial"/>
          <w:b/>
          <w:bCs/>
          <w:sz w:val="16"/>
          <w:szCs w:val="16"/>
        </w:rPr>
        <w:t>.</w:t>
      </w:r>
      <w:r w:rsidR="00EC1864">
        <w:rPr>
          <w:rFonts w:ascii="Arial" w:hAnsi="Arial" w:cs="Arial"/>
          <w:b/>
          <w:bCs/>
          <w:sz w:val="16"/>
          <w:szCs w:val="16"/>
        </w:rPr>
        <w:t>0</w:t>
      </w:r>
      <w:r w:rsidR="00AB0591">
        <w:rPr>
          <w:rFonts w:ascii="Arial" w:hAnsi="Arial" w:cs="Arial"/>
          <w:b/>
          <w:bCs/>
          <w:sz w:val="16"/>
          <w:szCs w:val="16"/>
        </w:rPr>
        <w:t>83219</w:t>
      </w:r>
      <w:r w:rsidR="006F0535" w:rsidRPr="00263325">
        <w:rPr>
          <w:rFonts w:ascii="Arial" w:hAnsi="Arial" w:cs="Arial"/>
          <w:b/>
          <w:bCs/>
          <w:sz w:val="16"/>
          <w:szCs w:val="16"/>
        </w:rPr>
        <w:t>/201</w:t>
      </w:r>
      <w:r w:rsidR="00BD70CF" w:rsidRPr="00263325">
        <w:rPr>
          <w:rFonts w:ascii="Arial" w:hAnsi="Arial" w:cs="Arial"/>
          <w:b/>
          <w:bCs/>
          <w:sz w:val="16"/>
          <w:szCs w:val="16"/>
        </w:rPr>
        <w:t>9</w:t>
      </w:r>
      <w:r w:rsidR="006F0535" w:rsidRPr="00263325">
        <w:rPr>
          <w:rFonts w:ascii="Arial" w:hAnsi="Arial" w:cs="Arial"/>
          <w:b/>
          <w:bCs/>
          <w:sz w:val="16"/>
          <w:szCs w:val="16"/>
        </w:rPr>
        <w:t>-</w:t>
      </w:r>
      <w:r w:rsidR="00EC1864">
        <w:rPr>
          <w:rFonts w:ascii="Arial" w:hAnsi="Arial" w:cs="Arial"/>
          <w:b/>
          <w:bCs/>
          <w:sz w:val="16"/>
          <w:szCs w:val="16"/>
        </w:rPr>
        <w:t>2</w:t>
      </w:r>
      <w:r w:rsidR="00AB0591">
        <w:rPr>
          <w:rFonts w:ascii="Arial" w:hAnsi="Arial" w:cs="Arial"/>
          <w:b/>
          <w:bCs/>
          <w:sz w:val="16"/>
          <w:szCs w:val="16"/>
        </w:rPr>
        <w:t>7</w:t>
      </w:r>
    </w:p>
    <w:p w:rsidR="00BE2572" w:rsidRPr="00263325" w:rsidRDefault="00BE2572" w:rsidP="0081546B">
      <w:pPr>
        <w:ind w:firstLine="708"/>
        <w:jc w:val="both"/>
        <w:rPr>
          <w:rFonts w:ascii="Arial" w:hAnsi="Arial" w:cs="Arial"/>
          <w:b/>
          <w:bCs/>
          <w:sz w:val="16"/>
          <w:szCs w:val="16"/>
        </w:rPr>
      </w:pPr>
    </w:p>
    <w:p w:rsidR="009D2314" w:rsidRPr="00AB0591"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6F0535" w:rsidRPr="00AB0591">
        <w:rPr>
          <w:rFonts w:ascii="Arial" w:hAnsi="Arial" w:cs="Arial"/>
          <w:color w:val="000000" w:themeColor="text1"/>
          <w:sz w:val="16"/>
          <w:szCs w:val="16"/>
        </w:rPr>
        <w:t xml:space="preserve">para </w:t>
      </w:r>
      <w:r w:rsidR="00EC1864" w:rsidRPr="00AB0591">
        <w:rPr>
          <w:rFonts w:ascii="Arial" w:hAnsi="Arial" w:cs="Arial"/>
          <w:color w:val="000000"/>
          <w:sz w:val="16"/>
          <w:szCs w:val="16"/>
        </w:rPr>
        <w:t xml:space="preserve">futura e eventual </w:t>
      </w:r>
      <w:r w:rsidR="00AB0591" w:rsidRPr="00AB0591">
        <w:rPr>
          <w:rFonts w:ascii="Arial" w:hAnsi="Arial" w:cs="Arial"/>
          <w:sz w:val="16"/>
          <w:szCs w:val="16"/>
        </w:rPr>
        <w:t>aquisição</w:t>
      </w:r>
      <w:r w:rsidR="00AB0591" w:rsidRPr="00AB0591">
        <w:rPr>
          <w:rFonts w:ascii="Arial" w:hAnsi="Arial" w:cs="Arial"/>
          <w:spacing w:val="-11"/>
          <w:sz w:val="16"/>
          <w:szCs w:val="16"/>
        </w:rPr>
        <w:t xml:space="preserve"> </w:t>
      </w:r>
      <w:r w:rsidR="00AB0591" w:rsidRPr="00AB0591">
        <w:rPr>
          <w:rFonts w:ascii="Arial" w:hAnsi="Arial" w:cs="Arial"/>
          <w:sz w:val="16"/>
          <w:szCs w:val="16"/>
        </w:rPr>
        <w:t>de</w:t>
      </w:r>
      <w:r w:rsidR="00AB0591" w:rsidRPr="00AB0591">
        <w:rPr>
          <w:rFonts w:ascii="Arial" w:hAnsi="Arial" w:cs="Arial"/>
          <w:spacing w:val="-12"/>
          <w:sz w:val="16"/>
          <w:szCs w:val="16"/>
        </w:rPr>
        <w:t xml:space="preserve"> </w:t>
      </w:r>
      <w:r w:rsidR="00AB0591" w:rsidRPr="00AB0591">
        <w:rPr>
          <w:rFonts w:ascii="Arial" w:hAnsi="Arial" w:cs="Arial"/>
          <w:sz w:val="16"/>
          <w:szCs w:val="16"/>
        </w:rPr>
        <w:t>Gêneros</w:t>
      </w:r>
      <w:r w:rsidR="00AB0591" w:rsidRPr="00AB0591">
        <w:rPr>
          <w:rFonts w:ascii="Arial" w:hAnsi="Arial" w:cs="Arial"/>
          <w:spacing w:val="-11"/>
          <w:sz w:val="16"/>
          <w:szCs w:val="16"/>
        </w:rPr>
        <w:t xml:space="preserve"> </w:t>
      </w:r>
      <w:r w:rsidR="00AB0591" w:rsidRPr="00AB0591">
        <w:rPr>
          <w:rFonts w:ascii="Arial" w:hAnsi="Arial" w:cs="Arial"/>
          <w:sz w:val="16"/>
          <w:szCs w:val="16"/>
        </w:rPr>
        <w:t>Alimentícios para</w:t>
      </w:r>
      <w:r w:rsidR="00AB0591" w:rsidRPr="00AB0591">
        <w:rPr>
          <w:rFonts w:ascii="Arial" w:hAnsi="Arial" w:cs="Arial"/>
          <w:spacing w:val="-14"/>
          <w:sz w:val="16"/>
          <w:szCs w:val="16"/>
        </w:rPr>
        <w:t xml:space="preserve"> </w:t>
      </w:r>
      <w:r w:rsidR="00AB0591" w:rsidRPr="00AB0591">
        <w:rPr>
          <w:rFonts w:ascii="Arial" w:hAnsi="Arial" w:cs="Arial"/>
          <w:sz w:val="16"/>
          <w:szCs w:val="16"/>
        </w:rPr>
        <w:t>atender</w:t>
      </w:r>
      <w:r w:rsidR="00AB0591" w:rsidRPr="00AB0591">
        <w:rPr>
          <w:rFonts w:ascii="Arial" w:hAnsi="Arial" w:cs="Arial"/>
          <w:spacing w:val="-9"/>
          <w:sz w:val="16"/>
          <w:szCs w:val="16"/>
        </w:rPr>
        <w:t xml:space="preserve"> </w:t>
      </w:r>
      <w:r w:rsidR="00AB0591" w:rsidRPr="00AB0591">
        <w:rPr>
          <w:rFonts w:ascii="Arial" w:hAnsi="Arial" w:cs="Arial"/>
          <w:sz w:val="16"/>
          <w:szCs w:val="16"/>
        </w:rPr>
        <w:t>as</w:t>
      </w:r>
      <w:r w:rsidR="00AB0591" w:rsidRPr="00AB0591">
        <w:rPr>
          <w:rFonts w:ascii="Arial" w:hAnsi="Arial" w:cs="Arial"/>
          <w:spacing w:val="-11"/>
          <w:sz w:val="16"/>
          <w:szCs w:val="16"/>
        </w:rPr>
        <w:t xml:space="preserve"> </w:t>
      </w:r>
      <w:r w:rsidR="00AB0591" w:rsidRPr="00AB0591">
        <w:rPr>
          <w:rFonts w:ascii="Arial" w:hAnsi="Arial" w:cs="Arial"/>
          <w:sz w:val="16"/>
          <w:szCs w:val="16"/>
        </w:rPr>
        <w:t>necessidades</w:t>
      </w:r>
      <w:r w:rsidR="00AB0591" w:rsidRPr="00AB0591">
        <w:rPr>
          <w:rFonts w:ascii="Arial" w:hAnsi="Arial" w:cs="Arial"/>
          <w:spacing w:val="-11"/>
          <w:sz w:val="16"/>
          <w:szCs w:val="16"/>
        </w:rPr>
        <w:t xml:space="preserve"> </w:t>
      </w:r>
      <w:r w:rsidR="00AB0591" w:rsidRPr="00AB0591">
        <w:rPr>
          <w:rFonts w:ascii="Arial" w:hAnsi="Arial" w:cs="Arial"/>
          <w:sz w:val="16"/>
          <w:szCs w:val="16"/>
        </w:rPr>
        <w:t>do</w:t>
      </w:r>
      <w:r w:rsidR="00AB0591" w:rsidRPr="00AB0591">
        <w:rPr>
          <w:rFonts w:ascii="Arial" w:hAnsi="Arial" w:cs="Arial"/>
          <w:spacing w:val="-11"/>
          <w:sz w:val="16"/>
          <w:szCs w:val="16"/>
        </w:rPr>
        <w:t xml:space="preserve"> </w:t>
      </w:r>
      <w:r w:rsidR="00AB0591" w:rsidRPr="00AB0591">
        <w:rPr>
          <w:rFonts w:ascii="Arial" w:hAnsi="Arial" w:cs="Arial"/>
          <w:sz w:val="16"/>
          <w:szCs w:val="16"/>
        </w:rPr>
        <w:t>Centro</w:t>
      </w:r>
      <w:r w:rsidR="00AB0591" w:rsidRPr="00AB0591">
        <w:rPr>
          <w:rFonts w:ascii="Arial" w:hAnsi="Arial" w:cs="Arial"/>
          <w:spacing w:val="-11"/>
          <w:sz w:val="16"/>
          <w:szCs w:val="16"/>
        </w:rPr>
        <w:t xml:space="preserve"> </w:t>
      </w:r>
      <w:r w:rsidR="00AB0591" w:rsidRPr="00AB0591">
        <w:rPr>
          <w:rFonts w:ascii="Arial" w:hAnsi="Arial" w:cs="Arial"/>
          <w:sz w:val="16"/>
          <w:szCs w:val="16"/>
        </w:rPr>
        <w:t>Técnico</w:t>
      </w:r>
      <w:r w:rsidR="00AB0591" w:rsidRPr="00AB0591">
        <w:rPr>
          <w:rFonts w:ascii="Arial" w:hAnsi="Arial" w:cs="Arial"/>
          <w:spacing w:val="-12"/>
          <w:sz w:val="16"/>
          <w:szCs w:val="16"/>
        </w:rPr>
        <w:t xml:space="preserve"> </w:t>
      </w:r>
      <w:r w:rsidR="00AB0591" w:rsidRPr="00AB0591">
        <w:rPr>
          <w:rFonts w:ascii="Arial" w:hAnsi="Arial" w:cs="Arial"/>
          <w:sz w:val="16"/>
          <w:szCs w:val="16"/>
        </w:rPr>
        <w:t>Estadual</w:t>
      </w:r>
      <w:r w:rsidR="00AB0591" w:rsidRPr="00AB0591">
        <w:rPr>
          <w:rFonts w:ascii="Arial" w:hAnsi="Arial" w:cs="Arial"/>
          <w:spacing w:val="-11"/>
          <w:sz w:val="16"/>
          <w:szCs w:val="16"/>
        </w:rPr>
        <w:t xml:space="preserve"> </w:t>
      </w:r>
      <w:r w:rsidR="00AB0591" w:rsidRPr="00AB0591">
        <w:rPr>
          <w:rFonts w:ascii="Arial" w:hAnsi="Arial" w:cs="Arial"/>
          <w:sz w:val="16"/>
          <w:szCs w:val="16"/>
        </w:rPr>
        <w:t>de</w:t>
      </w:r>
      <w:r w:rsidR="00AB0591" w:rsidRPr="00AB0591">
        <w:rPr>
          <w:rFonts w:ascii="Arial" w:hAnsi="Arial" w:cs="Arial"/>
          <w:spacing w:val="-9"/>
          <w:sz w:val="16"/>
          <w:szCs w:val="16"/>
        </w:rPr>
        <w:t xml:space="preserve"> </w:t>
      </w:r>
      <w:r w:rsidR="00AB0591" w:rsidRPr="00AB0591">
        <w:rPr>
          <w:rFonts w:ascii="Arial" w:hAnsi="Arial" w:cs="Arial"/>
          <w:sz w:val="16"/>
          <w:szCs w:val="16"/>
        </w:rPr>
        <w:t>Educação</w:t>
      </w:r>
      <w:r w:rsidR="00AB0591" w:rsidRPr="00AB0591">
        <w:rPr>
          <w:rFonts w:ascii="Arial" w:hAnsi="Arial" w:cs="Arial"/>
          <w:spacing w:val="-11"/>
          <w:sz w:val="16"/>
          <w:szCs w:val="16"/>
        </w:rPr>
        <w:t xml:space="preserve"> </w:t>
      </w:r>
      <w:r w:rsidR="00AB0591" w:rsidRPr="00AB0591">
        <w:rPr>
          <w:rFonts w:ascii="Arial" w:hAnsi="Arial" w:cs="Arial"/>
          <w:sz w:val="16"/>
          <w:szCs w:val="16"/>
        </w:rPr>
        <w:t xml:space="preserve">Rural </w:t>
      </w:r>
      <w:proofErr w:type="spellStart"/>
      <w:r w:rsidR="00AB0591" w:rsidRPr="00AB0591">
        <w:rPr>
          <w:rFonts w:ascii="Arial" w:hAnsi="Arial" w:cs="Arial"/>
          <w:sz w:val="16"/>
          <w:szCs w:val="16"/>
        </w:rPr>
        <w:t>Abaitará</w:t>
      </w:r>
      <w:proofErr w:type="spellEnd"/>
      <w:r w:rsidR="00AB0591" w:rsidRPr="00AB0591">
        <w:rPr>
          <w:rFonts w:ascii="Arial" w:hAnsi="Arial" w:cs="Arial"/>
          <w:sz w:val="16"/>
          <w:szCs w:val="16"/>
        </w:rPr>
        <w:t xml:space="preserve"> – CENTEC ABAITARÁ, através do Instituto Estadual de Desenvolvimento da Educação Profissional – IDEP/RO</w:t>
      </w:r>
      <w:r w:rsidR="00543D22" w:rsidRPr="00AB0591">
        <w:rPr>
          <w:rFonts w:ascii="Arial" w:hAnsi="Arial" w:cs="Arial"/>
          <w:color w:val="000000" w:themeColor="text1"/>
          <w:sz w:val="16"/>
          <w:szCs w:val="16"/>
        </w:rPr>
        <w:t xml:space="preserve">, </w:t>
      </w:r>
      <w:r w:rsidR="00A212A5" w:rsidRPr="00AB0591">
        <w:rPr>
          <w:rFonts w:ascii="Arial" w:hAnsi="Arial" w:cs="Arial"/>
          <w:color w:val="000000" w:themeColor="text1"/>
          <w:sz w:val="16"/>
          <w:szCs w:val="16"/>
        </w:rPr>
        <w:t>conforme especificação completa no Termo de Referência – Anexo I d</w:t>
      </w:r>
      <w:r w:rsidR="0013764E" w:rsidRPr="00AB0591">
        <w:rPr>
          <w:rFonts w:ascii="Arial" w:hAnsi="Arial" w:cs="Arial"/>
          <w:color w:val="000000" w:themeColor="text1"/>
          <w:sz w:val="16"/>
          <w:szCs w:val="16"/>
        </w:rPr>
        <w:t>o</w:t>
      </w:r>
      <w:r w:rsidR="00A212A5" w:rsidRPr="00AB0591">
        <w:rPr>
          <w:rFonts w:ascii="Arial" w:hAnsi="Arial" w:cs="Arial"/>
          <w:color w:val="000000" w:themeColor="text1"/>
          <w:sz w:val="16"/>
          <w:szCs w:val="16"/>
        </w:rPr>
        <w:t xml:space="preserve"> Edital </w:t>
      </w:r>
      <w:r w:rsidRPr="00AB059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B0591">
        <w:rPr>
          <w:rFonts w:ascii="Arial" w:hAnsi="Arial" w:cs="Arial"/>
          <w:color w:val="000000" w:themeColor="text1"/>
          <w:sz w:val="16"/>
          <w:szCs w:val="16"/>
        </w:rPr>
        <w:t>8.340/13</w:t>
      </w:r>
      <w:r w:rsidRPr="00AB0591">
        <w:rPr>
          <w:rFonts w:ascii="Arial" w:hAnsi="Arial" w:cs="Arial"/>
          <w:color w:val="000000" w:themeColor="text1"/>
          <w:sz w:val="16"/>
          <w:szCs w:val="16"/>
        </w:rPr>
        <w:t xml:space="preserve"> e suas alterações e em conformidade com as disposições a seguir.</w:t>
      </w:r>
    </w:p>
    <w:p w:rsidR="009D2314" w:rsidRPr="00AB0591" w:rsidRDefault="009D2314" w:rsidP="00EC1864">
      <w:pPr>
        <w:jc w:val="both"/>
        <w:rPr>
          <w:rFonts w:ascii="Arial" w:hAnsi="Arial" w:cs="Arial"/>
          <w:color w:val="000000" w:themeColor="text1"/>
          <w:sz w:val="16"/>
          <w:szCs w:val="16"/>
        </w:rPr>
      </w:pPr>
    </w:p>
    <w:p w:rsidR="006D1053" w:rsidRPr="00AB0591" w:rsidRDefault="00AC6A94" w:rsidP="00EC1864">
      <w:pPr>
        <w:jc w:val="both"/>
        <w:rPr>
          <w:rFonts w:ascii="Arial" w:hAnsi="Arial" w:cs="Arial"/>
          <w:b/>
          <w:bCs/>
          <w:color w:val="000000" w:themeColor="text1"/>
          <w:sz w:val="16"/>
          <w:szCs w:val="16"/>
        </w:rPr>
      </w:pPr>
      <w:r w:rsidRPr="00AB0591">
        <w:rPr>
          <w:rFonts w:ascii="Arial" w:hAnsi="Arial" w:cs="Arial"/>
          <w:b/>
          <w:bCs/>
          <w:color w:val="000000" w:themeColor="text1"/>
          <w:sz w:val="16"/>
          <w:szCs w:val="16"/>
        </w:rPr>
        <w:t>1. D</w:t>
      </w:r>
      <w:r w:rsidR="009D2314" w:rsidRPr="00AB0591">
        <w:rPr>
          <w:rFonts w:ascii="Arial" w:hAnsi="Arial" w:cs="Arial"/>
          <w:b/>
          <w:bCs/>
          <w:color w:val="000000" w:themeColor="text1"/>
          <w:sz w:val="16"/>
          <w:szCs w:val="16"/>
        </w:rPr>
        <w:t>O OBJETO</w:t>
      </w:r>
      <w:r w:rsidR="00CE0078" w:rsidRPr="00AB0591">
        <w:rPr>
          <w:rFonts w:ascii="Arial" w:hAnsi="Arial" w:cs="Arial"/>
          <w:b/>
          <w:bCs/>
          <w:color w:val="000000" w:themeColor="text1"/>
          <w:sz w:val="16"/>
          <w:szCs w:val="16"/>
        </w:rPr>
        <w:t xml:space="preserve"> </w:t>
      </w:r>
    </w:p>
    <w:p w:rsidR="00E71AC7" w:rsidRPr="00AB0591" w:rsidRDefault="007F65D5" w:rsidP="00EC1864">
      <w:pPr>
        <w:ind w:right="-1"/>
        <w:jc w:val="both"/>
        <w:rPr>
          <w:rFonts w:ascii="Arial" w:hAnsi="Arial" w:cs="Arial"/>
          <w:color w:val="000000" w:themeColor="text1"/>
          <w:sz w:val="16"/>
          <w:szCs w:val="16"/>
        </w:rPr>
      </w:pPr>
      <w:r w:rsidRPr="00AB0591">
        <w:rPr>
          <w:rFonts w:ascii="Arial" w:hAnsi="Arial" w:cs="Arial"/>
          <w:color w:val="000000" w:themeColor="text1"/>
          <w:sz w:val="16"/>
          <w:szCs w:val="16"/>
        </w:rPr>
        <w:t>REGISTRO DE</w:t>
      </w:r>
      <w:r w:rsidR="00DA6607" w:rsidRPr="00AB0591">
        <w:rPr>
          <w:rFonts w:ascii="Arial" w:hAnsi="Arial" w:cs="Arial"/>
          <w:color w:val="000000" w:themeColor="text1"/>
          <w:sz w:val="16"/>
          <w:szCs w:val="16"/>
        </w:rPr>
        <w:t xml:space="preserve"> PREÇO</w:t>
      </w:r>
      <w:r w:rsidR="00137C8A" w:rsidRPr="00AB0591">
        <w:rPr>
          <w:rFonts w:ascii="Arial" w:hAnsi="Arial" w:cs="Arial"/>
          <w:color w:val="000000" w:themeColor="text1"/>
          <w:sz w:val="16"/>
          <w:szCs w:val="16"/>
        </w:rPr>
        <w:t xml:space="preserve"> </w:t>
      </w:r>
      <w:r w:rsidR="006F0535" w:rsidRPr="00AB0591">
        <w:rPr>
          <w:rFonts w:ascii="Arial" w:hAnsi="Arial" w:cs="Arial"/>
          <w:color w:val="000000" w:themeColor="text1"/>
          <w:sz w:val="16"/>
          <w:szCs w:val="16"/>
        </w:rPr>
        <w:t xml:space="preserve">para </w:t>
      </w:r>
      <w:r w:rsidR="00EC1864" w:rsidRPr="00AB0591">
        <w:rPr>
          <w:rFonts w:ascii="Arial" w:hAnsi="Arial" w:cs="Arial"/>
          <w:color w:val="000000"/>
          <w:sz w:val="16"/>
          <w:szCs w:val="16"/>
        </w:rPr>
        <w:t xml:space="preserve">futura e eventual </w:t>
      </w:r>
      <w:r w:rsidR="00AB0591" w:rsidRPr="00AB0591">
        <w:rPr>
          <w:rFonts w:ascii="Arial" w:hAnsi="Arial" w:cs="Arial"/>
          <w:sz w:val="16"/>
          <w:szCs w:val="16"/>
        </w:rPr>
        <w:t>aquisição</w:t>
      </w:r>
      <w:r w:rsidR="00AB0591" w:rsidRPr="00AB0591">
        <w:rPr>
          <w:rFonts w:ascii="Arial" w:hAnsi="Arial" w:cs="Arial"/>
          <w:spacing w:val="-11"/>
          <w:sz w:val="16"/>
          <w:szCs w:val="16"/>
        </w:rPr>
        <w:t xml:space="preserve"> </w:t>
      </w:r>
      <w:r w:rsidR="00AB0591" w:rsidRPr="00AB0591">
        <w:rPr>
          <w:rFonts w:ascii="Arial" w:hAnsi="Arial" w:cs="Arial"/>
          <w:sz w:val="16"/>
          <w:szCs w:val="16"/>
        </w:rPr>
        <w:t>de</w:t>
      </w:r>
      <w:r w:rsidR="00AB0591" w:rsidRPr="00AB0591">
        <w:rPr>
          <w:rFonts w:ascii="Arial" w:hAnsi="Arial" w:cs="Arial"/>
          <w:spacing w:val="-12"/>
          <w:sz w:val="16"/>
          <w:szCs w:val="16"/>
        </w:rPr>
        <w:t xml:space="preserve"> </w:t>
      </w:r>
      <w:r w:rsidR="00AB0591" w:rsidRPr="00AB0591">
        <w:rPr>
          <w:rFonts w:ascii="Arial" w:hAnsi="Arial" w:cs="Arial"/>
          <w:sz w:val="16"/>
          <w:szCs w:val="16"/>
        </w:rPr>
        <w:t>Gêneros</w:t>
      </w:r>
      <w:r w:rsidR="00AB0591" w:rsidRPr="00AB0591">
        <w:rPr>
          <w:rFonts w:ascii="Arial" w:hAnsi="Arial" w:cs="Arial"/>
          <w:spacing w:val="-11"/>
          <w:sz w:val="16"/>
          <w:szCs w:val="16"/>
        </w:rPr>
        <w:t xml:space="preserve"> </w:t>
      </w:r>
      <w:r w:rsidR="00AB0591" w:rsidRPr="00AB0591">
        <w:rPr>
          <w:rFonts w:ascii="Arial" w:hAnsi="Arial" w:cs="Arial"/>
          <w:sz w:val="16"/>
          <w:szCs w:val="16"/>
        </w:rPr>
        <w:t>Alimentícios para</w:t>
      </w:r>
      <w:r w:rsidR="00AB0591" w:rsidRPr="00AB0591">
        <w:rPr>
          <w:rFonts w:ascii="Arial" w:hAnsi="Arial" w:cs="Arial"/>
          <w:spacing w:val="-14"/>
          <w:sz w:val="16"/>
          <w:szCs w:val="16"/>
        </w:rPr>
        <w:t xml:space="preserve"> </w:t>
      </w:r>
      <w:r w:rsidR="00AB0591" w:rsidRPr="00AB0591">
        <w:rPr>
          <w:rFonts w:ascii="Arial" w:hAnsi="Arial" w:cs="Arial"/>
          <w:sz w:val="16"/>
          <w:szCs w:val="16"/>
        </w:rPr>
        <w:t>atender</w:t>
      </w:r>
      <w:r w:rsidR="00AB0591" w:rsidRPr="00AB0591">
        <w:rPr>
          <w:rFonts w:ascii="Arial" w:hAnsi="Arial" w:cs="Arial"/>
          <w:spacing w:val="-9"/>
          <w:sz w:val="16"/>
          <w:szCs w:val="16"/>
        </w:rPr>
        <w:t xml:space="preserve"> </w:t>
      </w:r>
      <w:r w:rsidR="00AB0591" w:rsidRPr="00AB0591">
        <w:rPr>
          <w:rFonts w:ascii="Arial" w:hAnsi="Arial" w:cs="Arial"/>
          <w:sz w:val="16"/>
          <w:szCs w:val="16"/>
        </w:rPr>
        <w:t>as</w:t>
      </w:r>
      <w:r w:rsidR="00AB0591" w:rsidRPr="00AB0591">
        <w:rPr>
          <w:rFonts w:ascii="Arial" w:hAnsi="Arial" w:cs="Arial"/>
          <w:spacing w:val="-11"/>
          <w:sz w:val="16"/>
          <w:szCs w:val="16"/>
        </w:rPr>
        <w:t xml:space="preserve"> </w:t>
      </w:r>
      <w:r w:rsidR="00AB0591" w:rsidRPr="00AB0591">
        <w:rPr>
          <w:rFonts w:ascii="Arial" w:hAnsi="Arial" w:cs="Arial"/>
          <w:sz w:val="16"/>
          <w:szCs w:val="16"/>
        </w:rPr>
        <w:t>necessidades</w:t>
      </w:r>
      <w:r w:rsidR="00AB0591" w:rsidRPr="00AB0591">
        <w:rPr>
          <w:rFonts w:ascii="Arial" w:hAnsi="Arial" w:cs="Arial"/>
          <w:spacing w:val="-11"/>
          <w:sz w:val="16"/>
          <w:szCs w:val="16"/>
        </w:rPr>
        <w:t xml:space="preserve"> </w:t>
      </w:r>
      <w:r w:rsidR="00AB0591" w:rsidRPr="00AB0591">
        <w:rPr>
          <w:rFonts w:ascii="Arial" w:hAnsi="Arial" w:cs="Arial"/>
          <w:sz w:val="16"/>
          <w:szCs w:val="16"/>
        </w:rPr>
        <w:t>do</w:t>
      </w:r>
      <w:r w:rsidR="00AB0591" w:rsidRPr="00AB0591">
        <w:rPr>
          <w:rFonts w:ascii="Arial" w:hAnsi="Arial" w:cs="Arial"/>
          <w:spacing w:val="-11"/>
          <w:sz w:val="16"/>
          <w:szCs w:val="16"/>
        </w:rPr>
        <w:t xml:space="preserve"> </w:t>
      </w:r>
      <w:r w:rsidR="00AB0591" w:rsidRPr="00AB0591">
        <w:rPr>
          <w:rFonts w:ascii="Arial" w:hAnsi="Arial" w:cs="Arial"/>
          <w:sz w:val="16"/>
          <w:szCs w:val="16"/>
        </w:rPr>
        <w:t>Centro</w:t>
      </w:r>
      <w:r w:rsidR="00AB0591" w:rsidRPr="00AB0591">
        <w:rPr>
          <w:rFonts w:ascii="Arial" w:hAnsi="Arial" w:cs="Arial"/>
          <w:spacing w:val="-11"/>
          <w:sz w:val="16"/>
          <w:szCs w:val="16"/>
        </w:rPr>
        <w:t xml:space="preserve"> </w:t>
      </w:r>
      <w:r w:rsidR="00AB0591" w:rsidRPr="00AB0591">
        <w:rPr>
          <w:rFonts w:ascii="Arial" w:hAnsi="Arial" w:cs="Arial"/>
          <w:sz w:val="16"/>
          <w:szCs w:val="16"/>
        </w:rPr>
        <w:t>Técnico</w:t>
      </w:r>
      <w:r w:rsidR="00AB0591" w:rsidRPr="00AB0591">
        <w:rPr>
          <w:rFonts w:ascii="Arial" w:hAnsi="Arial" w:cs="Arial"/>
          <w:spacing w:val="-12"/>
          <w:sz w:val="16"/>
          <w:szCs w:val="16"/>
        </w:rPr>
        <w:t xml:space="preserve"> </w:t>
      </w:r>
      <w:r w:rsidR="00AB0591" w:rsidRPr="00AB0591">
        <w:rPr>
          <w:rFonts w:ascii="Arial" w:hAnsi="Arial" w:cs="Arial"/>
          <w:sz w:val="16"/>
          <w:szCs w:val="16"/>
        </w:rPr>
        <w:t>Estadual</w:t>
      </w:r>
      <w:r w:rsidR="00AB0591" w:rsidRPr="00AB0591">
        <w:rPr>
          <w:rFonts w:ascii="Arial" w:hAnsi="Arial" w:cs="Arial"/>
          <w:spacing w:val="-11"/>
          <w:sz w:val="16"/>
          <w:szCs w:val="16"/>
        </w:rPr>
        <w:t xml:space="preserve"> </w:t>
      </w:r>
      <w:r w:rsidR="00AB0591" w:rsidRPr="00AB0591">
        <w:rPr>
          <w:rFonts w:ascii="Arial" w:hAnsi="Arial" w:cs="Arial"/>
          <w:sz w:val="16"/>
          <w:szCs w:val="16"/>
        </w:rPr>
        <w:t>de</w:t>
      </w:r>
      <w:r w:rsidR="00AB0591" w:rsidRPr="00AB0591">
        <w:rPr>
          <w:rFonts w:ascii="Arial" w:hAnsi="Arial" w:cs="Arial"/>
          <w:spacing w:val="-9"/>
          <w:sz w:val="16"/>
          <w:szCs w:val="16"/>
        </w:rPr>
        <w:t xml:space="preserve"> </w:t>
      </w:r>
      <w:r w:rsidR="00AB0591" w:rsidRPr="00AB0591">
        <w:rPr>
          <w:rFonts w:ascii="Arial" w:hAnsi="Arial" w:cs="Arial"/>
          <w:sz w:val="16"/>
          <w:szCs w:val="16"/>
        </w:rPr>
        <w:t>Educação</w:t>
      </w:r>
      <w:r w:rsidR="00AB0591" w:rsidRPr="00AB0591">
        <w:rPr>
          <w:rFonts w:ascii="Arial" w:hAnsi="Arial" w:cs="Arial"/>
          <w:spacing w:val="-11"/>
          <w:sz w:val="16"/>
          <w:szCs w:val="16"/>
        </w:rPr>
        <w:t xml:space="preserve"> </w:t>
      </w:r>
      <w:r w:rsidR="00AB0591" w:rsidRPr="00AB0591">
        <w:rPr>
          <w:rFonts w:ascii="Arial" w:hAnsi="Arial" w:cs="Arial"/>
          <w:sz w:val="16"/>
          <w:szCs w:val="16"/>
        </w:rPr>
        <w:t xml:space="preserve">Rural </w:t>
      </w:r>
      <w:proofErr w:type="spellStart"/>
      <w:r w:rsidR="00AB0591" w:rsidRPr="00AB0591">
        <w:rPr>
          <w:rFonts w:ascii="Arial" w:hAnsi="Arial" w:cs="Arial"/>
          <w:sz w:val="16"/>
          <w:szCs w:val="16"/>
        </w:rPr>
        <w:t>Abaitará</w:t>
      </w:r>
      <w:proofErr w:type="spellEnd"/>
      <w:r w:rsidR="00AB0591" w:rsidRPr="00AB0591">
        <w:rPr>
          <w:rFonts w:ascii="Arial" w:hAnsi="Arial" w:cs="Arial"/>
          <w:sz w:val="16"/>
          <w:szCs w:val="16"/>
        </w:rPr>
        <w:t xml:space="preserve"> – CENTEC ABAITARÁ, através do Instituto Estadual de Desenvolvimento da Educação Profissional – IDEP/RO</w:t>
      </w:r>
      <w:r w:rsidR="006F0535" w:rsidRPr="00AB0591">
        <w:rPr>
          <w:rFonts w:ascii="Arial" w:hAnsi="Arial" w:cs="Arial"/>
          <w:color w:val="000000" w:themeColor="text1"/>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 xml:space="preserve">4. DA ESPECIFICAÇÃO, QUANTIDADE E </w:t>
      </w:r>
      <w:proofErr w:type="gramStart"/>
      <w:r w:rsidRPr="00263325">
        <w:rPr>
          <w:b/>
          <w:bCs/>
          <w:sz w:val="16"/>
          <w:szCs w:val="16"/>
        </w:rPr>
        <w:t>PREÇO</w:t>
      </w:r>
      <w:proofErr w:type="gramEnd"/>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w:t>
      </w:r>
      <w:proofErr w:type="gramStart"/>
      <w:r w:rsidRPr="007D5C8F">
        <w:rPr>
          <w:rFonts w:ascii="Arial" w:hAnsi="Arial" w:cs="Arial"/>
          <w:sz w:val="16"/>
          <w:szCs w:val="16"/>
        </w:rPr>
        <w:t>a</w:t>
      </w:r>
      <w:proofErr w:type="gramEnd"/>
      <w:r w:rsidRPr="007D5C8F">
        <w:rPr>
          <w:rFonts w:ascii="Arial" w:hAnsi="Arial" w:cs="Arial"/>
          <w:sz w:val="16"/>
          <w:szCs w:val="16"/>
        </w:rPr>
        <w:t xml:space="preserve"> observância das normas contidas no art. 40, inciso XVI, c/c o art. 73 inciso II, “a” e “b”, da Lei 8.666/93 e alterações.</w:t>
      </w:r>
    </w:p>
    <w:p w:rsidR="00AB0591" w:rsidRPr="00AB0591" w:rsidRDefault="00206244" w:rsidP="00EC1864">
      <w:pPr>
        <w:pStyle w:val="Default"/>
        <w:rPr>
          <w:sz w:val="16"/>
          <w:szCs w:val="16"/>
        </w:rPr>
      </w:pPr>
      <w:r w:rsidRPr="00AB0591">
        <w:rPr>
          <w:b/>
          <w:sz w:val="16"/>
          <w:szCs w:val="16"/>
        </w:rPr>
        <w:t>6.3</w:t>
      </w:r>
      <w:r w:rsidRPr="00AB0591">
        <w:rPr>
          <w:sz w:val="16"/>
          <w:szCs w:val="16"/>
        </w:rPr>
        <w:t xml:space="preserve">. </w:t>
      </w:r>
      <w:r w:rsidR="00543D22" w:rsidRPr="00AB0591">
        <w:rPr>
          <w:b/>
          <w:sz w:val="16"/>
          <w:szCs w:val="16"/>
        </w:rPr>
        <w:t>DO PRAZO</w:t>
      </w:r>
      <w:r w:rsidR="00C47785" w:rsidRPr="00AB0591">
        <w:rPr>
          <w:b/>
          <w:sz w:val="16"/>
          <w:szCs w:val="16"/>
        </w:rPr>
        <w:t xml:space="preserve"> DE ENTREGA</w:t>
      </w:r>
      <w:r w:rsidR="00A55D1F" w:rsidRPr="00AB0591">
        <w:rPr>
          <w:b/>
          <w:sz w:val="16"/>
          <w:szCs w:val="16"/>
        </w:rPr>
        <w:t>:</w:t>
      </w:r>
      <w:r w:rsidR="00A55D1F" w:rsidRPr="00AB0591">
        <w:rPr>
          <w:sz w:val="16"/>
          <w:szCs w:val="16"/>
        </w:rPr>
        <w:t xml:space="preserve"> </w:t>
      </w:r>
      <w:r w:rsidR="00AB0591" w:rsidRPr="00AB0591">
        <w:rPr>
          <w:sz w:val="16"/>
          <w:szCs w:val="16"/>
          <w:lang w:eastAsia="en-US"/>
        </w:rPr>
        <w:t>Após a entrega à(s) empresa(s) detentoras (s) da Nota de Empenho; da Requisição de Fornecimento e do Cronograma de Entrega de Materiais de Consumo – Gêneros Alimentícios, as mesmas terão o prazo máximo de 10 (dez) dias para realizarem o primeiro fornecimento e os demais fornecimentos deverão obedecer rigorosamente o anteriormente citado Cronograma de Entrega de Materiais de Consumo – Gêneros Alimentícios</w:t>
      </w:r>
      <w:r w:rsidR="00EC1864" w:rsidRPr="00AB0591">
        <w:rPr>
          <w:sz w:val="16"/>
          <w:szCs w:val="16"/>
        </w:rPr>
        <w:t>.</w:t>
      </w:r>
    </w:p>
    <w:p w:rsidR="006F0535" w:rsidRPr="00AB0591" w:rsidRDefault="00AB0591" w:rsidP="00EC1864">
      <w:pPr>
        <w:pStyle w:val="Default"/>
        <w:rPr>
          <w:sz w:val="16"/>
          <w:szCs w:val="16"/>
        </w:rPr>
      </w:pPr>
      <w:r w:rsidRPr="00AB0591">
        <w:rPr>
          <w:b/>
          <w:sz w:val="16"/>
          <w:szCs w:val="16"/>
        </w:rPr>
        <w:t xml:space="preserve">6.3.1. </w:t>
      </w:r>
      <w:r w:rsidRPr="00AB0591">
        <w:rPr>
          <w:sz w:val="16"/>
          <w:szCs w:val="16"/>
          <w:lang w:eastAsia="en-US"/>
        </w:rPr>
        <w:t>Caso não haja expediente na data marcada para a entrega dos materiais, ficará automaticamente adiada para o primeiro dial útil subsequente, no mesmo local, sendo de responsabilidade do fornecedor entrar em contato para informar a previsão de entrega e certificar-se de funcionamento do órgão.</w:t>
      </w:r>
      <w:r w:rsidR="00BD70CF" w:rsidRPr="00AB0591">
        <w:rPr>
          <w:sz w:val="16"/>
          <w:szCs w:val="16"/>
        </w:rPr>
        <w:t xml:space="preserve"> </w:t>
      </w:r>
      <w:r w:rsidR="006F0535" w:rsidRPr="00AB0591">
        <w:rPr>
          <w:sz w:val="16"/>
          <w:szCs w:val="16"/>
        </w:rPr>
        <w:t xml:space="preserve"> </w:t>
      </w:r>
    </w:p>
    <w:p w:rsidR="00C47785" w:rsidRPr="00AB0591" w:rsidRDefault="00766492" w:rsidP="00BD70CF">
      <w:pPr>
        <w:jc w:val="both"/>
        <w:rPr>
          <w:rFonts w:ascii="Arial" w:hAnsi="Arial" w:cs="Arial"/>
          <w:sz w:val="16"/>
          <w:szCs w:val="16"/>
        </w:rPr>
      </w:pPr>
      <w:r w:rsidRPr="00AB0591">
        <w:rPr>
          <w:rFonts w:ascii="Arial" w:hAnsi="Arial" w:cs="Arial"/>
          <w:b/>
          <w:sz w:val="16"/>
          <w:szCs w:val="16"/>
        </w:rPr>
        <w:t>6.</w:t>
      </w:r>
      <w:r w:rsidR="00206244" w:rsidRPr="00AB0591">
        <w:rPr>
          <w:rFonts w:ascii="Arial" w:hAnsi="Arial" w:cs="Arial"/>
          <w:b/>
          <w:sz w:val="16"/>
          <w:szCs w:val="16"/>
        </w:rPr>
        <w:t xml:space="preserve">4. </w:t>
      </w:r>
      <w:r w:rsidR="00BD70CF" w:rsidRPr="00AB0591">
        <w:rPr>
          <w:rFonts w:ascii="Arial" w:hAnsi="Arial" w:cs="Arial"/>
          <w:b/>
          <w:bCs/>
          <w:sz w:val="16"/>
          <w:szCs w:val="16"/>
        </w:rPr>
        <w:t>LOCAL/HORÁRIO DA ENTREGA</w:t>
      </w:r>
      <w:r w:rsidR="00206244" w:rsidRPr="00AB0591">
        <w:rPr>
          <w:rFonts w:ascii="Arial" w:hAnsi="Arial" w:cs="Arial"/>
          <w:sz w:val="16"/>
          <w:szCs w:val="16"/>
        </w:rPr>
        <w:t xml:space="preserve">: </w:t>
      </w:r>
      <w:r w:rsidR="00AB0591" w:rsidRPr="00AB0591">
        <w:rPr>
          <w:rFonts w:ascii="Arial" w:hAnsi="Arial" w:cs="Arial"/>
          <w:color w:val="000000"/>
          <w:sz w:val="16"/>
          <w:szCs w:val="16"/>
          <w:lang w:eastAsia="en-US"/>
        </w:rPr>
        <w:t xml:space="preserve">Os produtos deverão ser entregues no CENTRO TÉCNICO ESTADUAL DE EDUCAÇÃO RURAL ABAITARÁ, localizado à Rodovia RO-010, zona rural, km 32, Setor </w:t>
      </w:r>
      <w:proofErr w:type="spellStart"/>
      <w:r w:rsidR="00AB0591" w:rsidRPr="00AB0591">
        <w:rPr>
          <w:rFonts w:ascii="Arial" w:hAnsi="Arial" w:cs="Arial"/>
          <w:color w:val="000000"/>
          <w:sz w:val="16"/>
          <w:szCs w:val="16"/>
          <w:lang w:eastAsia="en-US"/>
        </w:rPr>
        <w:t>Abaitará</w:t>
      </w:r>
      <w:proofErr w:type="spellEnd"/>
      <w:r w:rsidR="00AB0591" w:rsidRPr="00AB0591">
        <w:rPr>
          <w:rFonts w:ascii="Arial" w:hAnsi="Arial" w:cs="Arial"/>
          <w:color w:val="000000"/>
          <w:sz w:val="16"/>
          <w:szCs w:val="16"/>
          <w:lang w:eastAsia="en-US"/>
        </w:rPr>
        <w:t xml:space="preserve">, Pimenta Bueno – RO, de segunda à sexta-feira, das </w:t>
      </w:r>
      <w:proofErr w:type="gramStart"/>
      <w:r w:rsidR="00AB0591" w:rsidRPr="00AB0591">
        <w:rPr>
          <w:rFonts w:ascii="Arial" w:hAnsi="Arial" w:cs="Arial"/>
          <w:color w:val="000000"/>
          <w:sz w:val="16"/>
          <w:szCs w:val="16"/>
          <w:lang w:eastAsia="en-US"/>
        </w:rPr>
        <w:t>08h:</w:t>
      </w:r>
      <w:proofErr w:type="gramEnd"/>
      <w:r w:rsidR="00AB0591" w:rsidRPr="00AB0591">
        <w:rPr>
          <w:rFonts w:ascii="Arial" w:hAnsi="Arial" w:cs="Arial"/>
          <w:color w:val="000000"/>
          <w:sz w:val="16"/>
          <w:szCs w:val="16"/>
          <w:lang w:eastAsia="en-US"/>
        </w:rPr>
        <w:t>00min às 12h:00min e das 14h:00min às 17h:00min.</w:t>
      </w:r>
      <w:r w:rsidR="00AB0591" w:rsidRPr="00AB0591">
        <w:rPr>
          <w:rFonts w:ascii="Arial" w:hAnsi="Arial" w:cs="Arial"/>
          <w:color w:val="000000"/>
          <w:sz w:val="16"/>
          <w:szCs w:val="16"/>
        </w:rPr>
        <w:t xml:space="preserve"> </w:t>
      </w:r>
    </w:p>
    <w:p w:rsidR="00C47785" w:rsidRPr="007D5C8F" w:rsidRDefault="00C47785"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 xml:space="preserve">A empresa detentora da Ata apresentará a Gerência Financeira do Órgão requisitante </w:t>
      </w:r>
      <w:proofErr w:type="gramStart"/>
      <w:r w:rsidR="009D2314" w:rsidRPr="007D5C8F">
        <w:rPr>
          <w:rFonts w:ascii="Arial" w:hAnsi="Arial" w:cs="Arial"/>
          <w:sz w:val="16"/>
          <w:szCs w:val="16"/>
        </w:rPr>
        <w:t>a</w:t>
      </w:r>
      <w:proofErr w:type="gramEnd"/>
      <w:r w:rsidR="009D2314" w:rsidRPr="007D5C8F">
        <w:rPr>
          <w:rFonts w:ascii="Arial" w:hAnsi="Arial" w:cs="Arial"/>
          <w:sz w:val="16"/>
          <w:szCs w:val="16"/>
        </w:rPr>
        <w:t xml:space="preserve">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proofErr w:type="gramStart"/>
      <w:r w:rsidR="00D87FC7" w:rsidRPr="00263325">
        <w:rPr>
          <w:rFonts w:ascii="Arial" w:hAnsi="Arial" w:cs="Arial"/>
          <w:sz w:val="16"/>
          <w:szCs w:val="16"/>
        </w:rPr>
        <w:t>a</w:t>
      </w:r>
      <w:proofErr w:type="gramEnd"/>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7D5C8F" w:rsidRDefault="006E65B3" w:rsidP="007D5C8F">
      <w:pPr>
        <w:jc w:val="both"/>
        <w:rPr>
          <w:rFonts w:ascii="Arial" w:hAnsi="Arial" w:cs="Arial"/>
          <w:b/>
          <w:sz w:val="16"/>
          <w:szCs w:val="16"/>
        </w:rPr>
      </w:pPr>
      <w:r w:rsidRPr="007D5C8F">
        <w:rPr>
          <w:rFonts w:ascii="Arial" w:hAnsi="Arial" w:cs="Arial"/>
          <w:b/>
          <w:sz w:val="16"/>
          <w:szCs w:val="16"/>
        </w:rPr>
        <w:t xml:space="preserve">9. </w:t>
      </w:r>
      <w:r w:rsidR="009D2314" w:rsidRPr="007D5C8F">
        <w:rPr>
          <w:rFonts w:ascii="Arial" w:hAnsi="Arial" w:cs="Arial"/>
          <w:b/>
          <w:sz w:val="16"/>
          <w:szCs w:val="16"/>
        </w:rPr>
        <w:t>DAS SANÇÕES</w:t>
      </w:r>
    </w:p>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i/>
          <w:iCs/>
          <w:color w:val="000000"/>
          <w:sz w:val="16"/>
          <w:szCs w:val="16"/>
          <w:lang w:eastAsia="en-US"/>
        </w:rPr>
        <w:t>(Base Legal: art. 40, inciso III da Lei 8.666/93; art. 9º, V c/c § 2º do Decreto 5450/05; art. 3º, I, Lei 10520/02; art. 2º, II, “e” e 19, XI da  IN 02/2008/MPOG).</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lastRenderedPageBreak/>
        <w:t>9.</w:t>
      </w:r>
      <w:r w:rsidR="00AB0591" w:rsidRPr="00BF6C67">
        <w:rPr>
          <w:rFonts w:ascii="Arial" w:hAnsi="Arial" w:cs="Arial"/>
          <w:b/>
          <w:color w:val="000000"/>
          <w:sz w:val="16"/>
          <w:szCs w:val="16"/>
          <w:lang w:eastAsia="en-US"/>
        </w:rPr>
        <w:t>1.</w:t>
      </w:r>
      <w:r w:rsidR="00AB0591" w:rsidRPr="00BF6C67">
        <w:rPr>
          <w:rFonts w:ascii="Arial" w:hAnsi="Arial" w:cs="Arial"/>
          <w:color w:val="000000"/>
          <w:sz w:val="16"/>
          <w:szCs w:val="16"/>
          <w:lang w:eastAsia="en-US"/>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2.</w:t>
      </w:r>
      <w:r w:rsidR="00AB0591" w:rsidRPr="00BF6C67">
        <w:rPr>
          <w:rFonts w:ascii="Arial" w:hAnsi="Arial" w:cs="Arial"/>
          <w:color w:val="000000"/>
          <w:sz w:val="16"/>
          <w:szCs w:val="16"/>
          <w:lang w:eastAsia="en-US"/>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3.</w:t>
      </w:r>
      <w:r w:rsidR="00AB0591" w:rsidRPr="00BF6C67">
        <w:rPr>
          <w:rFonts w:ascii="Arial" w:hAnsi="Arial" w:cs="Arial"/>
          <w:color w:val="000000"/>
          <w:sz w:val="16"/>
          <w:szCs w:val="16"/>
          <w:lang w:eastAsia="en-US"/>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AB0591" w:rsidRPr="00BF6C67">
        <w:rPr>
          <w:rFonts w:ascii="Arial" w:hAnsi="Arial" w:cs="Arial"/>
          <w:color w:val="000000"/>
          <w:sz w:val="16"/>
          <w:szCs w:val="16"/>
          <w:lang w:eastAsia="en-US"/>
        </w:rPr>
        <w:t>descredenciado no Cadastro de Fornecedores Estadual</w:t>
      </w:r>
      <w:proofErr w:type="gramEnd"/>
      <w:r w:rsidR="00AB0591" w:rsidRPr="00BF6C67">
        <w:rPr>
          <w:rFonts w:ascii="Arial" w:hAnsi="Arial" w:cs="Arial"/>
          <w:color w:val="000000"/>
          <w:sz w:val="16"/>
          <w:szCs w:val="16"/>
          <w:lang w:eastAsia="en-US"/>
        </w:rPr>
        <w:t>, pelo prazo de até 05 (cinco) anos, sem prejuízo das multas previstas no Edital e das demais cominações legais, devendo ser incluída a penalidade no SICAFI e no CAGEFOR (Cadastro Estadual de Fornecedores Impedidos de Licitar).</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4.</w:t>
      </w:r>
      <w:r w:rsidR="00AB0591" w:rsidRPr="00BF6C67">
        <w:rPr>
          <w:rFonts w:ascii="Arial" w:hAnsi="Arial" w:cs="Arial"/>
          <w:color w:val="000000"/>
          <w:sz w:val="16"/>
          <w:szCs w:val="16"/>
          <w:lang w:eastAsia="en-US"/>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5.</w:t>
      </w:r>
      <w:r w:rsidR="00AB0591" w:rsidRPr="00BF6C67">
        <w:rPr>
          <w:rFonts w:ascii="Arial" w:hAnsi="Arial" w:cs="Arial"/>
          <w:color w:val="000000"/>
          <w:sz w:val="16"/>
          <w:szCs w:val="16"/>
          <w:lang w:eastAsia="en-US"/>
        </w:rPr>
        <w:t xml:space="preserve"> As multas previstas nesta seção não eximem a adjudicatária ou contratada da reparação dos eventuais danos, perdas ou prejuízos que seu ato punível venha causar à Administração.</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6.</w:t>
      </w:r>
      <w:r w:rsidR="00AB0591" w:rsidRPr="00BF6C67">
        <w:rPr>
          <w:rFonts w:ascii="Arial" w:hAnsi="Arial" w:cs="Arial"/>
          <w:color w:val="000000"/>
          <w:sz w:val="16"/>
          <w:szCs w:val="16"/>
          <w:lang w:eastAsia="en-US"/>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7.</w:t>
      </w:r>
      <w:r w:rsidR="00AB0591" w:rsidRPr="00BF6C67">
        <w:rPr>
          <w:rFonts w:ascii="Arial" w:hAnsi="Arial" w:cs="Arial"/>
          <w:color w:val="000000"/>
          <w:sz w:val="16"/>
          <w:szCs w:val="16"/>
          <w:lang w:eastAsia="en-US"/>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8.</w:t>
      </w:r>
      <w:r w:rsidR="00AB0591" w:rsidRPr="00BF6C67">
        <w:rPr>
          <w:rFonts w:ascii="Arial" w:hAnsi="Arial" w:cs="Arial"/>
          <w:color w:val="000000"/>
          <w:sz w:val="16"/>
          <w:szCs w:val="16"/>
          <w:lang w:eastAsia="en-US"/>
        </w:rPr>
        <w:t xml:space="preserve"> São exemplos de infração administrativa penalizáveis, nos termos da Lei nº 8.666, de 1993, da Lei nº 10.520, de 2002, do Decreto nº 3.555, de 2000, e do Decreto nº 5.450, de 2005:</w:t>
      </w:r>
    </w:p>
    <w:p w:rsidR="00AB0591" w:rsidRPr="00BF6C67" w:rsidRDefault="00AB0591" w:rsidP="00BF6C67">
      <w:pPr>
        <w:spacing w:before="120" w:after="120"/>
        <w:ind w:right="120"/>
        <w:rPr>
          <w:rFonts w:ascii="Arial" w:hAnsi="Arial" w:cs="Arial"/>
          <w:color w:val="000000"/>
          <w:sz w:val="16"/>
          <w:szCs w:val="16"/>
          <w:lang w:eastAsia="en-US"/>
        </w:rPr>
      </w:pPr>
      <w:proofErr w:type="gramStart"/>
      <w:r w:rsidRPr="00BF6C67">
        <w:rPr>
          <w:rFonts w:ascii="Arial" w:hAnsi="Arial" w:cs="Arial"/>
          <w:color w:val="000000"/>
          <w:sz w:val="16"/>
          <w:szCs w:val="16"/>
          <w:lang w:eastAsia="en-US"/>
        </w:rPr>
        <w:t>a</w:t>
      </w:r>
      <w:proofErr w:type="gramEnd"/>
      <w:r w:rsidRPr="00BF6C67">
        <w:rPr>
          <w:rFonts w:ascii="Arial" w:hAnsi="Arial" w:cs="Arial"/>
          <w:color w:val="000000"/>
          <w:sz w:val="16"/>
          <w:szCs w:val="16"/>
          <w:lang w:eastAsia="en-US"/>
        </w:rPr>
        <w:t>) Inexecução total ou parcial do contrato;</w:t>
      </w:r>
    </w:p>
    <w:p w:rsidR="00AB0591" w:rsidRPr="00BF6C67" w:rsidRDefault="00AB0591" w:rsidP="00BF6C67">
      <w:pPr>
        <w:spacing w:before="120" w:after="120"/>
        <w:ind w:right="120"/>
        <w:rPr>
          <w:rFonts w:ascii="Arial" w:hAnsi="Arial" w:cs="Arial"/>
          <w:color w:val="000000"/>
          <w:sz w:val="16"/>
          <w:szCs w:val="16"/>
          <w:lang w:eastAsia="en-US"/>
        </w:rPr>
      </w:pPr>
      <w:proofErr w:type="gramStart"/>
      <w:r w:rsidRPr="00BF6C67">
        <w:rPr>
          <w:rFonts w:ascii="Arial" w:hAnsi="Arial" w:cs="Arial"/>
          <w:color w:val="000000"/>
          <w:sz w:val="16"/>
          <w:szCs w:val="16"/>
          <w:lang w:eastAsia="en-US"/>
        </w:rPr>
        <w:t>b)</w:t>
      </w:r>
      <w:proofErr w:type="gramEnd"/>
      <w:r w:rsidRPr="00BF6C67">
        <w:rPr>
          <w:rFonts w:ascii="Arial" w:hAnsi="Arial" w:cs="Arial"/>
          <w:color w:val="000000"/>
          <w:sz w:val="16"/>
          <w:szCs w:val="16"/>
          <w:lang w:eastAsia="en-US"/>
        </w:rPr>
        <w:t> Apresentação de documentação falsa;</w:t>
      </w:r>
    </w:p>
    <w:p w:rsidR="00AB0591" w:rsidRPr="00BF6C67" w:rsidRDefault="00AB0591" w:rsidP="00BF6C67">
      <w:pPr>
        <w:spacing w:before="120" w:after="120"/>
        <w:ind w:right="120"/>
        <w:rPr>
          <w:rFonts w:ascii="Arial" w:hAnsi="Arial" w:cs="Arial"/>
          <w:color w:val="000000"/>
          <w:sz w:val="16"/>
          <w:szCs w:val="16"/>
          <w:lang w:eastAsia="en-US"/>
        </w:rPr>
      </w:pPr>
      <w:proofErr w:type="gramStart"/>
      <w:r w:rsidRPr="00BF6C67">
        <w:rPr>
          <w:rFonts w:ascii="Arial" w:hAnsi="Arial" w:cs="Arial"/>
          <w:color w:val="000000"/>
          <w:sz w:val="16"/>
          <w:szCs w:val="16"/>
          <w:lang w:eastAsia="en-US"/>
        </w:rPr>
        <w:t>c)</w:t>
      </w:r>
      <w:proofErr w:type="gramEnd"/>
      <w:r w:rsidRPr="00BF6C67">
        <w:rPr>
          <w:rFonts w:ascii="Arial" w:hAnsi="Arial" w:cs="Arial"/>
          <w:color w:val="000000"/>
          <w:sz w:val="16"/>
          <w:szCs w:val="16"/>
          <w:lang w:eastAsia="en-US"/>
        </w:rPr>
        <w:t> Comportamento inidôneo;</w:t>
      </w:r>
    </w:p>
    <w:p w:rsidR="00AB0591" w:rsidRPr="00BF6C67" w:rsidRDefault="00AB0591" w:rsidP="00BF6C67">
      <w:pPr>
        <w:spacing w:before="120" w:after="120"/>
        <w:ind w:right="120"/>
        <w:rPr>
          <w:rFonts w:ascii="Arial" w:hAnsi="Arial" w:cs="Arial"/>
          <w:color w:val="000000"/>
          <w:sz w:val="16"/>
          <w:szCs w:val="16"/>
          <w:lang w:eastAsia="en-US"/>
        </w:rPr>
      </w:pPr>
      <w:proofErr w:type="gramStart"/>
      <w:r w:rsidRPr="00BF6C67">
        <w:rPr>
          <w:rFonts w:ascii="Arial" w:hAnsi="Arial" w:cs="Arial"/>
          <w:color w:val="000000"/>
          <w:sz w:val="16"/>
          <w:szCs w:val="16"/>
          <w:lang w:eastAsia="en-US"/>
        </w:rPr>
        <w:t>d)</w:t>
      </w:r>
      <w:proofErr w:type="gramEnd"/>
      <w:r w:rsidRPr="00BF6C67">
        <w:rPr>
          <w:rFonts w:ascii="Arial" w:hAnsi="Arial" w:cs="Arial"/>
          <w:color w:val="000000"/>
          <w:sz w:val="16"/>
          <w:szCs w:val="16"/>
          <w:lang w:eastAsia="en-US"/>
        </w:rPr>
        <w:t> Fraude fiscal;</w:t>
      </w:r>
    </w:p>
    <w:p w:rsidR="00AB0591" w:rsidRPr="00BF6C67" w:rsidRDefault="00AB0591" w:rsidP="00BF6C67">
      <w:pPr>
        <w:spacing w:before="120" w:after="120"/>
        <w:ind w:right="120"/>
        <w:rPr>
          <w:rFonts w:ascii="Arial" w:hAnsi="Arial" w:cs="Arial"/>
          <w:color w:val="000000"/>
          <w:sz w:val="16"/>
          <w:szCs w:val="16"/>
          <w:lang w:eastAsia="en-US"/>
        </w:rPr>
      </w:pPr>
      <w:proofErr w:type="gramStart"/>
      <w:r w:rsidRPr="00BF6C67">
        <w:rPr>
          <w:rFonts w:ascii="Arial" w:hAnsi="Arial" w:cs="Arial"/>
          <w:color w:val="000000"/>
          <w:sz w:val="16"/>
          <w:szCs w:val="16"/>
          <w:lang w:eastAsia="en-US"/>
        </w:rPr>
        <w:t>e</w:t>
      </w:r>
      <w:proofErr w:type="gramEnd"/>
      <w:r w:rsidRPr="00BF6C67">
        <w:rPr>
          <w:rFonts w:ascii="Arial" w:hAnsi="Arial" w:cs="Arial"/>
          <w:color w:val="000000"/>
          <w:sz w:val="16"/>
          <w:szCs w:val="16"/>
          <w:lang w:eastAsia="en-US"/>
        </w:rPr>
        <w:t>) Descumprimento de qualquer dos deveres elencados no Edital ou no Contrato.</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9.</w:t>
      </w:r>
      <w:r w:rsidR="00AB0591" w:rsidRPr="00BF6C67">
        <w:rPr>
          <w:rFonts w:ascii="Arial" w:hAnsi="Arial" w:cs="Arial"/>
          <w:color w:val="000000"/>
          <w:sz w:val="16"/>
          <w:szCs w:val="16"/>
          <w:lang w:eastAsia="en-US"/>
        </w:rPr>
        <w:t xml:space="preserve"> As sanções serão aplicadas sem prejuízo da responsabilidade civil e criminal que possa ser acionada em desfavor da Contratada, conforme infração cometida e prejuízos causados à administração ou a terceiros.</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10.</w:t>
      </w:r>
      <w:r w:rsidR="00AB0591" w:rsidRPr="00BF6C67">
        <w:rPr>
          <w:rFonts w:ascii="Arial" w:hAnsi="Arial" w:cs="Arial"/>
          <w:color w:val="000000"/>
          <w:sz w:val="16"/>
          <w:szCs w:val="16"/>
          <w:lang w:eastAsia="en-US"/>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7"/>
        <w:gridCol w:w="8792"/>
        <w:gridCol w:w="622"/>
        <w:gridCol w:w="982"/>
      </w:tblGrid>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color w:val="000000"/>
                <w:sz w:val="16"/>
                <w:szCs w:val="16"/>
                <w:lang w:eastAsia="en-US"/>
              </w:rPr>
              <w:t> </w:t>
            </w:r>
            <w:r w:rsidRPr="00BF6C67">
              <w:rPr>
                <w:rFonts w:ascii="Arial" w:hAnsi="Arial" w:cs="Arial"/>
                <w:b/>
                <w:bCs/>
                <w:color w:val="000000"/>
                <w:sz w:val="16"/>
                <w:szCs w:val="16"/>
                <w:lang w:val="en-US" w:eastAsia="en-US"/>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MULTA*</w:t>
            </w:r>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4,0%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4,0%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3,2%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3,2%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0,4%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0,4%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b/>
                <w:bCs/>
                <w:color w:val="000000"/>
                <w:sz w:val="16"/>
                <w:szCs w:val="16"/>
                <w:lang w:eastAsia="en-US"/>
              </w:rPr>
              <w:t>Para os itens a seguir, deixar de:</w:t>
            </w:r>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3,2%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0,8%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 xml:space="preserve">Cumprir quaisquer dos itens do </w:t>
            </w:r>
            <w:proofErr w:type="gramStart"/>
            <w:r w:rsidRPr="00BF6C67">
              <w:rPr>
                <w:rFonts w:ascii="Arial" w:hAnsi="Arial" w:cs="Arial"/>
                <w:color w:val="000000"/>
                <w:sz w:val="16"/>
                <w:szCs w:val="16"/>
                <w:lang w:eastAsia="en-US"/>
              </w:rPr>
              <w:t>Edital e anexos</w:t>
            </w:r>
            <w:proofErr w:type="gramEnd"/>
            <w:r w:rsidRPr="00BF6C67">
              <w:rPr>
                <w:rFonts w:ascii="Arial" w:hAnsi="Arial" w:cs="Arial"/>
                <w:color w:val="000000"/>
                <w:sz w:val="16"/>
                <w:szCs w:val="16"/>
                <w:lang w:eastAsia="en-US"/>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0,8%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0,4%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t>dia</w:t>
            </w:r>
            <w:proofErr w:type="spellEnd"/>
          </w:p>
        </w:tc>
      </w:tr>
      <w:tr w:rsidR="00AB0591" w:rsidRPr="00BF6C67" w:rsidTr="00AB05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B0591" w:rsidRPr="00BF6C67" w:rsidRDefault="00AB0591" w:rsidP="00BF6C67">
            <w:pPr>
              <w:spacing w:before="120" w:after="120"/>
              <w:ind w:right="120"/>
              <w:rPr>
                <w:rFonts w:ascii="Arial" w:hAnsi="Arial" w:cs="Arial"/>
                <w:color w:val="000000"/>
                <w:sz w:val="16"/>
                <w:szCs w:val="16"/>
                <w:lang w:val="en-US" w:eastAsia="en-US"/>
              </w:rPr>
            </w:pPr>
            <w:r w:rsidRPr="00BF6C67">
              <w:rPr>
                <w:rFonts w:ascii="Arial" w:hAnsi="Arial" w:cs="Arial"/>
                <w:b/>
                <w:bCs/>
                <w:color w:val="000000"/>
                <w:sz w:val="16"/>
                <w:szCs w:val="16"/>
                <w:lang w:val="en-US" w:eastAsia="en-US"/>
              </w:rPr>
              <w:t xml:space="preserve">0,2% </w:t>
            </w:r>
            <w:proofErr w:type="spellStart"/>
            <w:r w:rsidRPr="00BF6C67">
              <w:rPr>
                <w:rFonts w:ascii="Arial" w:hAnsi="Arial" w:cs="Arial"/>
                <w:b/>
                <w:bCs/>
                <w:color w:val="000000"/>
                <w:sz w:val="16"/>
                <w:szCs w:val="16"/>
                <w:lang w:val="en-US" w:eastAsia="en-US"/>
              </w:rPr>
              <w:t>por</w:t>
            </w:r>
            <w:proofErr w:type="spellEnd"/>
            <w:r w:rsidRPr="00BF6C67">
              <w:rPr>
                <w:rFonts w:ascii="Arial" w:hAnsi="Arial" w:cs="Arial"/>
                <w:b/>
                <w:bCs/>
                <w:color w:val="000000"/>
                <w:sz w:val="16"/>
                <w:szCs w:val="16"/>
                <w:lang w:val="en-US" w:eastAsia="en-US"/>
              </w:rPr>
              <w:t xml:space="preserve"> </w:t>
            </w:r>
            <w:proofErr w:type="spellStart"/>
            <w:r w:rsidRPr="00BF6C67">
              <w:rPr>
                <w:rFonts w:ascii="Arial" w:hAnsi="Arial" w:cs="Arial"/>
                <w:b/>
                <w:bCs/>
                <w:color w:val="000000"/>
                <w:sz w:val="16"/>
                <w:szCs w:val="16"/>
                <w:lang w:val="en-US" w:eastAsia="en-US"/>
              </w:rPr>
              <w:lastRenderedPageBreak/>
              <w:t>dia</w:t>
            </w:r>
            <w:proofErr w:type="spellEnd"/>
          </w:p>
        </w:tc>
      </w:tr>
    </w:tbl>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b/>
          <w:bCs/>
          <w:i/>
          <w:iCs/>
          <w:color w:val="000000"/>
          <w:sz w:val="16"/>
          <w:szCs w:val="16"/>
          <w:lang w:eastAsia="en-US"/>
        </w:rPr>
        <w:lastRenderedPageBreak/>
        <w:t>* Incidente sobre o valor inadimplido do contrato.</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11.</w:t>
      </w:r>
      <w:r w:rsidR="00AB0591" w:rsidRPr="00BF6C67">
        <w:rPr>
          <w:rFonts w:ascii="Arial" w:hAnsi="Arial" w:cs="Arial"/>
          <w:color w:val="000000"/>
          <w:sz w:val="16"/>
          <w:szCs w:val="16"/>
          <w:lang w:eastAsia="en-US"/>
        </w:rPr>
        <w:t xml:space="preserve"> As sanções aqui previstas poderão ser aplicadas concomitantemente, facultada a defesa prévia do interessado, no respectivo processo, no prazo de 05 (cinco) dias úteis.</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12.</w:t>
      </w:r>
      <w:r w:rsidR="00AB0591" w:rsidRPr="00BF6C67">
        <w:rPr>
          <w:rFonts w:ascii="Arial" w:hAnsi="Arial" w:cs="Arial"/>
          <w:color w:val="000000"/>
          <w:sz w:val="16"/>
          <w:szCs w:val="16"/>
          <w:lang w:eastAsia="en-US"/>
        </w:rPr>
        <w:t xml:space="preserve"> Após 30 (trinta) dias da falta de execução do objeto, será considerada inexecução total do contrato, o que ensejará a rescisão contratual.</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13.</w:t>
      </w:r>
      <w:r w:rsidR="00AB0591" w:rsidRPr="00BF6C67">
        <w:rPr>
          <w:rFonts w:ascii="Arial" w:hAnsi="Arial" w:cs="Arial"/>
          <w:color w:val="000000"/>
          <w:sz w:val="16"/>
          <w:szCs w:val="16"/>
          <w:lang w:eastAsia="en-US"/>
        </w:rPr>
        <w:t xml:space="preserve"> As sanções de natureza pecuniária serão diretamente descontadas de créditos que eventualmente detenha a CONTRATADA ou efetuada a sua cobrança na forma prevista em lei.</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14.</w:t>
      </w:r>
      <w:r w:rsidR="00AB0591" w:rsidRPr="00BF6C67">
        <w:rPr>
          <w:rFonts w:ascii="Arial" w:hAnsi="Arial" w:cs="Arial"/>
          <w:color w:val="000000"/>
          <w:sz w:val="16"/>
          <w:szCs w:val="16"/>
          <w:lang w:eastAsia="en-US"/>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15.</w:t>
      </w:r>
      <w:r w:rsidR="00AB0591" w:rsidRPr="00BF6C67">
        <w:rPr>
          <w:rFonts w:ascii="Arial" w:hAnsi="Arial" w:cs="Arial"/>
          <w:color w:val="000000"/>
          <w:sz w:val="16"/>
          <w:szCs w:val="16"/>
          <w:lang w:eastAsia="en-US"/>
        </w:rPr>
        <w:t xml:space="preserve"> A autoridade competente, na aplicação das sanções, levará em consideração a gravidade da conduta do infrator, o caráter educativo da pena, bem como o dano causado à Administração, observado o princípio da proporcionalidade.</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16.</w:t>
      </w:r>
      <w:r w:rsidR="00AB0591" w:rsidRPr="00BF6C67">
        <w:rPr>
          <w:rFonts w:ascii="Arial" w:hAnsi="Arial" w:cs="Arial"/>
          <w:color w:val="000000"/>
          <w:sz w:val="16"/>
          <w:szCs w:val="16"/>
          <w:lang w:eastAsia="en-US"/>
        </w:rPr>
        <w:t xml:space="preserve"> A sanção será obrigatoriamente registrada no Sistema de Cadastramento Unificado de Fornecedores – SICAF, bem como em sistemas Estaduais.</w:t>
      </w:r>
    </w:p>
    <w:p w:rsidR="00AB0591" w:rsidRPr="00BF6C67" w:rsidRDefault="00EB1ACD" w:rsidP="00BF6C67">
      <w:pPr>
        <w:spacing w:before="120" w:after="120"/>
        <w:ind w:right="120"/>
        <w:rPr>
          <w:rFonts w:ascii="Arial" w:hAnsi="Arial" w:cs="Arial"/>
          <w:color w:val="000000"/>
          <w:sz w:val="16"/>
          <w:szCs w:val="16"/>
          <w:lang w:eastAsia="en-US"/>
        </w:rPr>
      </w:pPr>
      <w:r>
        <w:rPr>
          <w:rFonts w:ascii="Arial" w:hAnsi="Arial" w:cs="Arial"/>
          <w:b/>
          <w:color w:val="000000"/>
          <w:sz w:val="16"/>
          <w:szCs w:val="16"/>
          <w:lang w:eastAsia="en-US"/>
        </w:rPr>
        <w:t>9.</w:t>
      </w:r>
      <w:r w:rsidR="00AB0591" w:rsidRPr="00BF6C67">
        <w:rPr>
          <w:rFonts w:ascii="Arial" w:hAnsi="Arial" w:cs="Arial"/>
          <w:b/>
          <w:color w:val="000000"/>
          <w:sz w:val="16"/>
          <w:szCs w:val="16"/>
          <w:lang w:eastAsia="en-US"/>
        </w:rPr>
        <w:t>17.</w:t>
      </w:r>
      <w:r w:rsidR="00AB0591" w:rsidRPr="00BF6C67">
        <w:rPr>
          <w:rFonts w:ascii="Arial" w:hAnsi="Arial" w:cs="Arial"/>
          <w:color w:val="000000"/>
          <w:sz w:val="16"/>
          <w:szCs w:val="16"/>
          <w:lang w:eastAsia="en-US"/>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a) Tenham sofrido condenações definitivas por praticarem, por meio dolosos, fraude fiscal no recolhimento de tributos;</w:t>
      </w:r>
    </w:p>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b) Tenham praticado atos ilícitos visando a frustrar os objetivos da licitação;</w:t>
      </w:r>
    </w:p>
    <w:p w:rsidR="00AB0591" w:rsidRPr="00BF6C67" w:rsidRDefault="00AB0591" w:rsidP="00BF6C67">
      <w:pPr>
        <w:spacing w:before="120" w:after="120"/>
        <w:ind w:right="120"/>
        <w:rPr>
          <w:rFonts w:ascii="Arial" w:hAnsi="Arial" w:cs="Arial"/>
          <w:color w:val="000000"/>
          <w:sz w:val="16"/>
          <w:szCs w:val="16"/>
          <w:lang w:eastAsia="en-US"/>
        </w:rPr>
      </w:pPr>
      <w:r w:rsidRPr="00BF6C67">
        <w:rPr>
          <w:rFonts w:ascii="Arial" w:hAnsi="Arial" w:cs="Arial"/>
          <w:color w:val="000000"/>
          <w:sz w:val="16"/>
          <w:szCs w:val="16"/>
          <w:lang w:eastAsia="en-US"/>
        </w:rPr>
        <w:t>c) Demonstrem não possuir idoneidade para contratar com a Administração em</w:t>
      </w:r>
      <w:proofErr w:type="gramStart"/>
      <w:r w:rsidRPr="00BF6C67">
        <w:rPr>
          <w:rFonts w:ascii="Arial" w:hAnsi="Arial" w:cs="Arial"/>
          <w:color w:val="000000"/>
          <w:sz w:val="16"/>
          <w:szCs w:val="16"/>
          <w:lang w:eastAsia="en-US"/>
        </w:rPr>
        <w:t xml:space="preserve">  </w:t>
      </w:r>
      <w:proofErr w:type="gramEnd"/>
      <w:r w:rsidRPr="00BF6C67">
        <w:rPr>
          <w:rFonts w:ascii="Arial" w:hAnsi="Arial" w:cs="Arial"/>
          <w:color w:val="000000"/>
          <w:sz w:val="16"/>
          <w:szCs w:val="16"/>
          <w:lang w:eastAsia="en-US"/>
        </w:rPr>
        <w:t>    virtude de atos ilícitos praticados.</w:t>
      </w:r>
    </w:p>
    <w:p w:rsidR="00EC1864" w:rsidRPr="00BF6C67" w:rsidRDefault="00EC1864"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É facultada aos órgãos s ou entidades municipais, distritais ou estaduais a adesão </w:t>
      </w:r>
      <w:proofErr w:type="gramStart"/>
      <w:r w:rsidR="00334F76" w:rsidRPr="00263325">
        <w:rPr>
          <w:rFonts w:ascii="Arial" w:hAnsi="Arial" w:cs="Arial"/>
          <w:color w:val="000000"/>
          <w:sz w:val="16"/>
          <w:szCs w:val="16"/>
        </w:rPr>
        <w:t>a</w:t>
      </w:r>
      <w:proofErr w:type="gramEnd"/>
      <w:r w:rsidR="00334F76" w:rsidRPr="00263325">
        <w:rPr>
          <w:rFonts w:ascii="Arial" w:hAnsi="Arial" w:cs="Arial"/>
          <w:color w:val="000000"/>
          <w:sz w:val="16"/>
          <w:szCs w:val="16"/>
        </w:rPr>
        <w:t xml:space="preserve">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263325">
        <w:rPr>
          <w:rFonts w:ascii="Arial" w:hAnsi="Arial" w:cs="Arial"/>
          <w:sz w:val="16"/>
          <w:szCs w:val="16"/>
        </w:rPr>
        <w:t>93</w:t>
      </w:r>
      <w:proofErr w:type="gramEnd"/>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263325">
        <w:rPr>
          <w:rFonts w:ascii="Arial" w:hAnsi="Arial" w:cs="Arial"/>
          <w:sz w:val="16"/>
          <w:szCs w:val="16"/>
        </w:rPr>
        <w:t>a</w:t>
      </w:r>
      <w:proofErr w:type="gramEnd"/>
      <w:r w:rsidRPr="00263325">
        <w:rPr>
          <w:rFonts w:ascii="Arial" w:hAnsi="Arial" w:cs="Arial"/>
          <w:sz w:val="16"/>
          <w:szCs w:val="16"/>
        </w:rPr>
        <w:t xml:space="preserve">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w:t>
      </w:r>
      <w:proofErr w:type="gramStart"/>
      <w:r w:rsidRPr="00263325">
        <w:rPr>
          <w:rFonts w:ascii="Arial" w:hAnsi="Arial" w:cs="Arial"/>
          <w:sz w:val="16"/>
          <w:szCs w:val="16"/>
        </w:rPr>
        <w:t>a</w:t>
      </w:r>
      <w:proofErr w:type="gramEnd"/>
      <w:r w:rsidRPr="00263325">
        <w:rPr>
          <w:rFonts w:ascii="Arial" w:hAnsi="Arial" w:cs="Arial"/>
          <w:sz w:val="16"/>
          <w:szCs w:val="16"/>
        </w:rPr>
        <w:t xml:space="preserve">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 xml:space="preserve">Todos os impostos e taxas que forem devidos em decorrência das contratações do objeto do Edital correrão por conta </w:t>
      </w:r>
      <w:proofErr w:type="gramStart"/>
      <w:r w:rsidRPr="00263325">
        <w:rPr>
          <w:rFonts w:ascii="Arial" w:hAnsi="Arial" w:cs="Arial"/>
          <w:sz w:val="16"/>
          <w:szCs w:val="16"/>
        </w:rPr>
        <w:t>exclusiva</w:t>
      </w:r>
      <w:proofErr w:type="gramEnd"/>
      <w:r w:rsidRPr="00263325">
        <w:rPr>
          <w:rFonts w:ascii="Arial" w:hAnsi="Arial" w:cs="Arial"/>
          <w:sz w:val="16"/>
          <w:szCs w:val="16"/>
        </w:rPr>
        <w:t xml:space="preserve">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lastRenderedPageBreak/>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904C85" w:rsidP="009D2314">
      <w:pPr>
        <w:jc w:val="both"/>
        <w:rPr>
          <w:rFonts w:ascii="Arial" w:hAnsi="Arial" w:cs="Arial"/>
          <w:b/>
          <w:bCs/>
          <w:sz w:val="16"/>
          <w:szCs w:val="16"/>
        </w:rPr>
      </w:pPr>
      <w:r w:rsidRPr="00904C85">
        <w:rPr>
          <w:rStyle w:val="Forte"/>
          <w:rFonts w:ascii="Arial" w:eastAsiaTheme="majorEastAsia" w:hAnsi="Arial" w:cs="Arial"/>
          <w:color w:val="000000"/>
          <w:sz w:val="16"/>
          <w:szCs w:val="16"/>
        </w:rPr>
        <w:t>IDEP/RO</w:t>
      </w:r>
      <w:r w:rsidRPr="00904C85">
        <w:rPr>
          <w:rStyle w:val="Forte"/>
          <w:rFonts w:ascii="Arial" w:eastAsiaTheme="majorEastAsia" w:hAnsi="Arial" w:cs="Arial"/>
          <w:b w:val="0"/>
          <w:color w:val="000000"/>
          <w:sz w:val="16"/>
          <w:szCs w:val="16"/>
        </w:rPr>
        <w:t xml:space="preserve"> - Instituto Estadual de Desenvolvimento da Educação Profissional.</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xml:space="preserve">, Lei Federal nº </w:t>
      </w:r>
      <w:proofErr w:type="gramStart"/>
      <w:r w:rsidR="009D2314" w:rsidRPr="00263325">
        <w:rPr>
          <w:rFonts w:ascii="Arial" w:hAnsi="Arial" w:cs="Arial"/>
          <w:color w:val="000000"/>
          <w:sz w:val="16"/>
          <w:szCs w:val="16"/>
        </w:rPr>
        <w:t>8.666/93, demais normas</w:t>
      </w:r>
      <w:proofErr w:type="gramEnd"/>
      <w:r w:rsidR="009D2314" w:rsidRPr="00263325">
        <w:rPr>
          <w:rFonts w:ascii="Arial" w:hAnsi="Arial" w:cs="Arial"/>
          <w:color w:val="000000"/>
          <w:sz w:val="16"/>
          <w:szCs w:val="16"/>
        </w:rPr>
        <w:t xml:space="preserve">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146641"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591" w:rsidRDefault="00AB0591">
      <w:r>
        <w:separator/>
      </w:r>
    </w:p>
  </w:endnote>
  <w:endnote w:type="continuationSeparator" w:id="0">
    <w:p w:rsidR="00AB0591" w:rsidRDefault="00AB05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591" w:rsidRDefault="00AB0591">
      <w:r>
        <w:separator/>
      </w:r>
    </w:p>
  </w:footnote>
  <w:footnote w:type="continuationSeparator" w:id="0">
    <w:p w:rsidR="00AB0591" w:rsidRDefault="00AB05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591" w:rsidRDefault="00AB059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E0197B-E2A1-48ED-BACA-852442BD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3177</Words>
  <Characters>17861</Characters>
  <Application>Microsoft Office Word</Application>
  <DocSecurity>0</DocSecurity>
  <Lines>148</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2019-03-13T16:30:00Z</cp:lastPrinted>
  <dcterms:created xsi:type="dcterms:W3CDTF">2019-05-16T13:38:00Z</dcterms:created>
  <dcterms:modified xsi:type="dcterms:W3CDTF">2019-05-31T13:10:00Z</dcterms:modified>
</cp:coreProperties>
</file>